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53" w:rsidRDefault="00A92F53"/>
    <w:p w:rsidR="00031D57" w:rsidRDefault="00B10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RESOLUCION N° 291/29.10.10</w:t>
      </w:r>
    </w:p>
    <w:p w:rsidR="00031D57" w:rsidRDefault="00B10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RECLAMO N° 400/19.02.2008</w:t>
      </w:r>
    </w:p>
    <w:p w:rsidR="00031D57" w:rsidRDefault="00B109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ADUANA METROPOLITANA</w:t>
      </w:r>
    </w:p>
    <w:p w:rsidR="00031D57" w:rsidRDefault="00031D57">
      <w:pPr>
        <w:rPr>
          <w:rFonts w:ascii="Arial" w:hAnsi="Arial" w:cs="Arial"/>
        </w:rPr>
      </w:pPr>
    </w:p>
    <w:p w:rsidR="00031D57" w:rsidRDefault="00E129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VISTOS Y CONSIDERANDO:</w:t>
      </w:r>
    </w:p>
    <w:p w:rsidR="00362746" w:rsidRDefault="00010A5F" w:rsidP="00D41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2746">
        <w:rPr>
          <w:rFonts w:ascii="Arial" w:hAnsi="Arial" w:cs="Arial"/>
        </w:rPr>
        <w:t xml:space="preserve">Estos </w:t>
      </w:r>
      <w:r w:rsidR="00E12983">
        <w:rPr>
          <w:rFonts w:ascii="Arial" w:hAnsi="Arial" w:cs="Arial"/>
        </w:rPr>
        <w:t>a</w:t>
      </w:r>
      <w:r w:rsidR="00362746">
        <w:rPr>
          <w:rFonts w:ascii="Arial" w:hAnsi="Arial" w:cs="Arial"/>
        </w:rPr>
        <w:t>n</w:t>
      </w:r>
      <w:r w:rsidR="00E12983">
        <w:rPr>
          <w:rFonts w:ascii="Arial" w:hAnsi="Arial" w:cs="Arial"/>
        </w:rPr>
        <w:t>tecedentes  y la Resolución N° 327 del 19.02.2008, fallo en primera instancia</w:t>
      </w:r>
      <w:r w:rsidR="00362746">
        <w:rPr>
          <w:rFonts w:ascii="Arial" w:hAnsi="Arial" w:cs="Arial"/>
        </w:rPr>
        <w:t>, que modifica el val</w:t>
      </w:r>
      <w:r w:rsidR="00E12983">
        <w:rPr>
          <w:rFonts w:ascii="Arial" w:hAnsi="Arial" w:cs="Arial"/>
        </w:rPr>
        <w:t>o</w:t>
      </w:r>
      <w:r w:rsidR="00362746">
        <w:rPr>
          <w:rFonts w:ascii="Arial" w:hAnsi="Arial" w:cs="Arial"/>
        </w:rPr>
        <w:t>r</w:t>
      </w:r>
      <w:r w:rsidR="00E12983">
        <w:rPr>
          <w:rFonts w:ascii="Arial" w:hAnsi="Arial" w:cs="Arial"/>
        </w:rPr>
        <w:t xml:space="preserve"> acuerdo, en D.I. N° 3280044810-6 del 21.12.2007, suscrita por el Despachador  señor J. </w:t>
      </w:r>
      <w:proofErr w:type="spellStart"/>
      <w:r w:rsidR="00E12983">
        <w:rPr>
          <w:rFonts w:ascii="Arial" w:hAnsi="Arial" w:cs="Arial"/>
        </w:rPr>
        <w:t>Sierralta</w:t>
      </w:r>
      <w:proofErr w:type="spellEnd"/>
      <w:r w:rsidR="00E12983">
        <w:rPr>
          <w:rFonts w:ascii="Arial" w:hAnsi="Arial" w:cs="Arial"/>
        </w:rPr>
        <w:t xml:space="preserve"> C., en representación de Sres. </w:t>
      </w:r>
      <w:proofErr w:type="spellStart"/>
      <w:r w:rsidR="00362746">
        <w:rPr>
          <w:rFonts w:ascii="Arial" w:hAnsi="Arial" w:cs="Arial"/>
        </w:rPr>
        <w:t>Bio</w:t>
      </w:r>
      <w:proofErr w:type="spellEnd"/>
      <w:r w:rsidR="00362746">
        <w:rPr>
          <w:rFonts w:ascii="Arial" w:hAnsi="Arial" w:cs="Arial"/>
        </w:rPr>
        <w:t xml:space="preserve"> </w:t>
      </w:r>
      <w:proofErr w:type="spellStart"/>
      <w:r w:rsidR="00362746">
        <w:rPr>
          <w:rFonts w:ascii="Arial" w:hAnsi="Arial" w:cs="Arial"/>
        </w:rPr>
        <w:t>Nam</w:t>
      </w:r>
      <w:proofErr w:type="spellEnd"/>
      <w:r w:rsidR="00362746">
        <w:rPr>
          <w:rFonts w:ascii="Arial" w:hAnsi="Arial" w:cs="Arial"/>
        </w:rPr>
        <w:t xml:space="preserve"> Ltda.,, por cuanto los  montos de la operación se consideraron en Euros en circunstancia que la venta se efectuó en  Dólares de Estados Unidos de </w:t>
      </w:r>
      <w:proofErr w:type="spellStart"/>
      <w:r w:rsidR="00362746">
        <w:rPr>
          <w:rFonts w:ascii="Arial" w:hAnsi="Arial" w:cs="Arial"/>
        </w:rPr>
        <w:t>Norteámerica</w:t>
      </w:r>
      <w:proofErr w:type="spellEnd"/>
      <w:r w:rsidR="00362746">
        <w:rPr>
          <w:rFonts w:ascii="Arial" w:hAnsi="Arial" w:cs="Arial"/>
        </w:rPr>
        <w:t xml:space="preserve">,  </w:t>
      </w:r>
      <w:proofErr w:type="spellStart"/>
      <w:r w:rsidR="00362746">
        <w:rPr>
          <w:rFonts w:ascii="Arial" w:hAnsi="Arial" w:cs="Arial"/>
        </w:rPr>
        <w:t>segpun</w:t>
      </w:r>
      <w:proofErr w:type="spellEnd"/>
      <w:r w:rsidR="00362746">
        <w:rPr>
          <w:rFonts w:ascii="Arial" w:hAnsi="Arial" w:cs="Arial"/>
        </w:rPr>
        <w:t xml:space="preserve"> consta en Factura  N° FA062424 del 13 de Diciembre del 2007, del proveedor , </w:t>
      </w:r>
      <w:proofErr w:type="spellStart"/>
      <w:r w:rsidR="00362746">
        <w:rPr>
          <w:rFonts w:ascii="Arial" w:hAnsi="Arial" w:cs="Arial"/>
        </w:rPr>
        <w:t>Bio</w:t>
      </w:r>
      <w:proofErr w:type="spellEnd"/>
      <w:r w:rsidR="00362746">
        <w:rPr>
          <w:rFonts w:ascii="Arial" w:hAnsi="Arial" w:cs="Arial"/>
        </w:rPr>
        <w:t xml:space="preserve"> UV, </w:t>
      </w:r>
      <w:proofErr w:type="spellStart"/>
      <w:r w:rsidR="00362746">
        <w:rPr>
          <w:rFonts w:ascii="Arial" w:hAnsi="Arial" w:cs="Arial"/>
        </w:rPr>
        <w:t>Montetpellier</w:t>
      </w:r>
      <w:proofErr w:type="spellEnd"/>
      <w:r w:rsidR="00362746">
        <w:rPr>
          <w:rFonts w:ascii="Arial" w:hAnsi="Arial" w:cs="Arial"/>
        </w:rPr>
        <w:t>, Francia, a fs. 5 y 6,</w:t>
      </w:r>
    </w:p>
    <w:p w:rsidR="00362746" w:rsidRDefault="00362746" w:rsidP="00362746">
      <w:pPr>
        <w:jc w:val="both"/>
        <w:rPr>
          <w:rFonts w:ascii="Arial" w:hAnsi="Arial" w:cs="Arial"/>
        </w:rPr>
      </w:pPr>
    </w:p>
    <w:p w:rsidR="00B265E4" w:rsidRPr="00362746" w:rsidRDefault="00362746" w:rsidP="00362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el análisis de los antecedentes adjuntos al expediente permiten a este Tribunal confirmar lo resuelto en primera instancia  y aceptar las alegaciones del recurrente, y </w:t>
      </w:r>
      <w:r w:rsidR="00E12983">
        <w:rPr>
          <w:rFonts w:ascii="Arial" w:hAnsi="Arial" w:cs="Arial"/>
        </w:rPr>
        <w:t xml:space="preserve"> </w:t>
      </w:r>
    </w:p>
    <w:p w:rsidR="00734C1E" w:rsidRDefault="009B6509" w:rsidP="002721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34C1E" w:rsidRDefault="003627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TENIENDO </w:t>
      </w:r>
      <w:r w:rsidR="00734C1E" w:rsidRPr="00D666A3">
        <w:rPr>
          <w:rFonts w:ascii="Arial" w:hAnsi="Arial" w:cs="Arial"/>
          <w:b/>
        </w:rPr>
        <w:t>PRESENTE:</w:t>
      </w:r>
    </w:p>
    <w:p w:rsidR="00D41680" w:rsidRPr="00D666A3" w:rsidRDefault="00D41680">
      <w:pPr>
        <w:rPr>
          <w:rFonts w:ascii="Arial" w:hAnsi="Arial" w:cs="Arial"/>
          <w:b/>
        </w:rPr>
      </w:pPr>
    </w:p>
    <w:p w:rsidR="00362746" w:rsidRDefault="00734C1E" w:rsidP="00D416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D41680">
        <w:rPr>
          <w:rFonts w:ascii="Arial" w:hAnsi="Arial" w:cs="Arial"/>
        </w:rPr>
        <w:t>s</w:t>
      </w:r>
      <w:r w:rsidR="00362746">
        <w:rPr>
          <w:rFonts w:ascii="Arial" w:hAnsi="Arial" w:cs="Arial"/>
        </w:rPr>
        <w:t xml:space="preserve"> Artículos 117° y siguientes de la Ordenanza de Adua</w:t>
      </w:r>
      <w:r w:rsidR="00D41680">
        <w:rPr>
          <w:rFonts w:ascii="Arial" w:hAnsi="Arial" w:cs="Arial"/>
        </w:rPr>
        <w:t>nas y las facultades que me confiere el art. 4° N° 16 D:F:L: N° 329, de 1979, dicto la siguiente</w:t>
      </w:r>
      <w:proofErr w:type="gramStart"/>
      <w:r w:rsidR="00D41680">
        <w:rPr>
          <w:rFonts w:ascii="Arial" w:hAnsi="Arial" w:cs="Arial"/>
        </w:rPr>
        <w:t>;:</w:t>
      </w:r>
      <w:proofErr w:type="gramEnd"/>
      <w:r>
        <w:rPr>
          <w:rFonts w:ascii="Arial" w:hAnsi="Arial" w:cs="Arial"/>
        </w:rPr>
        <w:t xml:space="preserve"> </w:t>
      </w:r>
    </w:p>
    <w:p w:rsidR="00362746" w:rsidRDefault="00362746">
      <w:pPr>
        <w:rPr>
          <w:rFonts w:ascii="Arial" w:hAnsi="Arial" w:cs="Arial"/>
        </w:rPr>
      </w:pPr>
    </w:p>
    <w:p w:rsidR="0043349B" w:rsidRPr="00D666A3" w:rsidRDefault="0043349B">
      <w:pPr>
        <w:rPr>
          <w:rFonts w:ascii="Arial" w:hAnsi="Arial" w:cs="Arial"/>
          <w:b/>
        </w:rPr>
      </w:pPr>
      <w:r w:rsidRPr="00D666A3">
        <w:rPr>
          <w:rFonts w:ascii="Arial" w:hAnsi="Arial" w:cs="Arial"/>
          <w:b/>
        </w:rPr>
        <w:t>RESOLUCION:</w:t>
      </w:r>
    </w:p>
    <w:p w:rsidR="0043349B" w:rsidRDefault="0043349B">
      <w:pPr>
        <w:rPr>
          <w:rFonts w:ascii="Arial" w:hAnsi="Arial" w:cs="Arial"/>
        </w:rPr>
      </w:pPr>
    </w:p>
    <w:p w:rsidR="0043349B" w:rsidRPr="00D666A3" w:rsidRDefault="0043349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66A3">
        <w:rPr>
          <w:rFonts w:ascii="Arial" w:hAnsi="Arial" w:cs="Arial"/>
          <w:b/>
        </w:rPr>
        <w:t>CONFIRMASE EL FALLO DE PRIMERA INSTANCIA.</w:t>
      </w:r>
    </w:p>
    <w:p w:rsidR="0043349B" w:rsidRDefault="0043349B">
      <w:pPr>
        <w:rPr>
          <w:rFonts w:ascii="Arial" w:hAnsi="Arial" w:cs="Arial"/>
        </w:rPr>
      </w:pPr>
    </w:p>
    <w:p w:rsidR="0043349B" w:rsidRDefault="004334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JUEZ DIRECTOR NACIONAL DE ADUANAS</w:t>
      </w:r>
    </w:p>
    <w:p w:rsidR="0043349B" w:rsidRDefault="0043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GONZALO SPULVEDA  CAMPOS</w:t>
      </w:r>
    </w:p>
    <w:p w:rsidR="0043349B" w:rsidRDefault="0043349B">
      <w:pPr>
        <w:rPr>
          <w:rFonts w:ascii="Arial" w:hAnsi="Arial" w:cs="Arial"/>
        </w:rPr>
      </w:pPr>
    </w:p>
    <w:p w:rsidR="0043349B" w:rsidRDefault="004334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GUILLERMO VILLARROEL LOPEZ</w:t>
      </w:r>
    </w:p>
    <w:sectPr w:rsidR="0043349B" w:rsidSect="00A9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1D57"/>
    <w:rsid w:val="00010A5F"/>
    <w:rsid w:val="00031D57"/>
    <w:rsid w:val="001E2B22"/>
    <w:rsid w:val="002535DC"/>
    <w:rsid w:val="002721D5"/>
    <w:rsid w:val="00362746"/>
    <w:rsid w:val="003C381F"/>
    <w:rsid w:val="0043349B"/>
    <w:rsid w:val="004F0EAE"/>
    <w:rsid w:val="0052154F"/>
    <w:rsid w:val="005B02EE"/>
    <w:rsid w:val="006441F6"/>
    <w:rsid w:val="006A674C"/>
    <w:rsid w:val="00734C1E"/>
    <w:rsid w:val="00775B94"/>
    <w:rsid w:val="009B6509"/>
    <w:rsid w:val="00A51054"/>
    <w:rsid w:val="00A7513B"/>
    <w:rsid w:val="00A92F53"/>
    <w:rsid w:val="00AE6654"/>
    <w:rsid w:val="00B1099A"/>
    <w:rsid w:val="00B265E4"/>
    <w:rsid w:val="00B53209"/>
    <w:rsid w:val="00B555BE"/>
    <w:rsid w:val="00C07240"/>
    <w:rsid w:val="00C25729"/>
    <w:rsid w:val="00C62293"/>
    <w:rsid w:val="00CA14C1"/>
    <w:rsid w:val="00CB1458"/>
    <w:rsid w:val="00D41680"/>
    <w:rsid w:val="00D666A3"/>
    <w:rsid w:val="00DC0AB6"/>
    <w:rsid w:val="00E1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Aduana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2011-09-09T18:14:00Z</dcterms:created>
  <dcterms:modified xsi:type="dcterms:W3CDTF">2011-09-09T18:14:00Z</dcterms:modified>
</cp:coreProperties>
</file>