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99" w:rsidRPr="001111DD" w:rsidRDefault="00466B99" w:rsidP="001111DD">
      <w:pPr>
        <w:jc w:val="both"/>
        <w:outlineLvl w:val="0"/>
        <w:rPr>
          <w:rFonts w:ascii="Arial" w:hAnsi="Arial" w:cs="Arial"/>
          <w:sz w:val="16"/>
          <w:szCs w:val="16"/>
        </w:rPr>
      </w:pPr>
      <w:r w:rsidRPr="001111DD">
        <w:rPr>
          <w:rFonts w:ascii="Arial" w:hAnsi="Arial" w:cs="Arial"/>
          <w:noProof/>
          <w:lang w:val="es-CL" w:eastAsia="es-CL"/>
        </w:rPr>
        <w:drawing>
          <wp:inline distT="0" distB="0" distL="0" distR="0">
            <wp:extent cx="782883" cy="782883"/>
            <wp:effectExtent l="19050" t="0" r="0" b="0"/>
            <wp:docPr id="1" name="Imagen 1" descr="papeleria_5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leria_500p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25" cy="78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1DD">
        <w:rPr>
          <w:rFonts w:ascii="Arial" w:hAnsi="Arial" w:cs="Arial"/>
          <w:sz w:val="16"/>
          <w:szCs w:val="16"/>
        </w:rPr>
        <w:t xml:space="preserve"> </w:t>
      </w:r>
    </w:p>
    <w:p w:rsidR="00466B99" w:rsidRPr="001111DD" w:rsidRDefault="00466B99" w:rsidP="001111DD">
      <w:pPr>
        <w:jc w:val="both"/>
        <w:outlineLvl w:val="0"/>
        <w:rPr>
          <w:rFonts w:ascii="Arial" w:hAnsi="Arial" w:cs="Arial"/>
          <w:sz w:val="16"/>
          <w:szCs w:val="16"/>
        </w:rPr>
      </w:pPr>
      <w:r w:rsidRPr="001111DD">
        <w:rPr>
          <w:rFonts w:ascii="Arial" w:hAnsi="Arial" w:cs="Arial"/>
          <w:sz w:val="16"/>
          <w:szCs w:val="16"/>
        </w:rPr>
        <w:t>Servicio Nacional de Aduanas</w:t>
      </w:r>
    </w:p>
    <w:p w:rsidR="00466B99" w:rsidRPr="001111DD" w:rsidRDefault="00466B99" w:rsidP="001111DD">
      <w:pPr>
        <w:jc w:val="both"/>
        <w:rPr>
          <w:rFonts w:ascii="Arial" w:hAnsi="Arial" w:cs="Arial"/>
          <w:sz w:val="16"/>
          <w:szCs w:val="16"/>
        </w:rPr>
      </w:pPr>
      <w:r w:rsidRPr="001111DD">
        <w:rPr>
          <w:rFonts w:ascii="Arial" w:hAnsi="Arial" w:cs="Arial"/>
          <w:sz w:val="16"/>
          <w:szCs w:val="16"/>
        </w:rPr>
        <w:t>Subdirección Técnica</w:t>
      </w:r>
    </w:p>
    <w:p w:rsidR="00B94EDD" w:rsidRPr="001111DD" w:rsidRDefault="00466B99" w:rsidP="001111DD">
      <w:pPr>
        <w:jc w:val="both"/>
        <w:rPr>
          <w:rFonts w:ascii="Arial" w:hAnsi="Arial" w:cs="Arial"/>
        </w:rPr>
      </w:pPr>
      <w:proofErr w:type="spellStart"/>
      <w:r w:rsidRPr="001111DD">
        <w:rPr>
          <w:rFonts w:ascii="Arial" w:hAnsi="Arial" w:cs="Arial"/>
          <w:b/>
          <w:sz w:val="16"/>
          <w:szCs w:val="16"/>
        </w:rPr>
        <w:t>Subdepto</w:t>
      </w:r>
      <w:proofErr w:type="spellEnd"/>
      <w:r w:rsidRPr="001111DD">
        <w:rPr>
          <w:rFonts w:ascii="Arial" w:hAnsi="Arial" w:cs="Arial"/>
          <w:b/>
          <w:sz w:val="16"/>
          <w:szCs w:val="16"/>
        </w:rPr>
        <w:t>. Normas Especiales</w:t>
      </w:r>
      <w:r w:rsidRPr="001111DD">
        <w:rPr>
          <w:rFonts w:ascii="Arial" w:hAnsi="Arial" w:cs="Arial"/>
        </w:rPr>
        <w:tab/>
      </w:r>
      <w:r w:rsidRPr="001111DD">
        <w:rPr>
          <w:rFonts w:ascii="Arial" w:hAnsi="Arial" w:cs="Arial"/>
        </w:rPr>
        <w:tab/>
      </w:r>
    </w:p>
    <w:p w:rsidR="00466B99" w:rsidRPr="001111DD" w:rsidRDefault="00466B99" w:rsidP="001111DD">
      <w:pPr>
        <w:jc w:val="both"/>
        <w:rPr>
          <w:rFonts w:ascii="Arial" w:hAnsi="Arial" w:cs="Arial"/>
        </w:rPr>
      </w:pPr>
    </w:p>
    <w:p w:rsidR="00466B99" w:rsidRPr="001111DD" w:rsidRDefault="00466B99" w:rsidP="001111DD">
      <w:pPr>
        <w:jc w:val="both"/>
        <w:rPr>
          <w:rFonts w:ascii="Arial" w:hAnsi="Arial" w:cs="Arial"/>
          <w:b/>
        </w:rPr>
      </w:pPr>
      <w:r w:rsidRPr="001111DD">
        <w:rPr>
          <w:rFonts w:ascii="Arial" w:hAnsi="Arial" w:cs="Arial"/>
          <w:b/>
        </w:rPr>
        <w:t xml:space="preserve">RESOLUCION </w:t>
      </w:r>
      <w:r w:rsidR="00B55691">
        <w:rPr>
          <w:rFonts w:ascii="Arial" w:hAnsi="Arial" w:cs="Arial"/>
          <w:b/>
        </w:rPr>
        <w:t xml:space="preserve">EXENTA </w:t>
      </w:r>
      <w:r w:rsidRPr="001111DD">
        <w:rPr>
          <w:rFonts w:ascii="Arial" w:hAnsi="Arial" w:cs="Arial"/>
          <w:b/>
        </w:rPr>
        <w:t>N°   ______________________/ VALPARAISO,</w:t>
      </w:r>
    </w:p>
    <w:p w:rsidR="00466B99" w:rsidRPr="001111DD" w:rsidRDefault="00466B99" w:rsidP="001111DD">
      <w:pPr>
        <w:jc w:val="both"/>
        <w:rPr>
          <w:rFonts w:ascii="Arial" w:hAnsi="Arial" w:cs="Arial"/>
          <w:b/>
        </w:rPr>
      </w:pPr>
    </w:p>
    <w:p w:rsidR="00466B99" w:rsidRPr="001111DD" w:rsidRDefault="00466B99" w:rsidP="001111DD">
      <w:pPr>
        <w:jc w:val="both"/>
        <w:rPr>
          <w:rFonts w:ascii="Arial" w:hAnsi="Arial" w:cs="Arial"/>
          <w:b/>
        </w:rPr>
      </w:pPr>
    </w:p>
    <w:p w:rsidR="00466B99" w:rsidRPr="001111DD" w:rsidRDefault="00466B99" w:rsidP="001111DD">
      <w:pPr>
        <w:jc w:val="both"/>
        <w:rPr>
          <w:rFonts w:ascii="Arial" w:hAnsi="Arial" w:cs="Arial"/>
          <w:b/>
        </w:rPr>
      </w:pPr>
      <w:r w:rsidRPr="001111DD">
        <w:rPr>
          <w:rFonts w:ascii="Arial" w:hAnsi="Arial" w:cs="Arial"/>
          <w:b/>
        </w:rPr>
        <w:t>VISTOS:</w:t>
      </w:r>
    </w:p>
    <w:p w:rsidR="00466B99" w:rsidRPr="001111DD" w:rsidRDefault="00466B99" w:rsidP="001111DD">
      <w:pPr>
        <w:jc w:val="both"/>
        <w:rPr>
          <w:rFonts w:ascii="Arial" w:hAnsi="Arial" w:cs="Arial"/>
          <w:b/>
        </w:rPr>
      </w:pPr>
    </w:p>
    <w:p w:rsidR="00466B99" w:rsidRPr="001111DD" w:rsidRDefault="00466B99" w:rsidP="001111DD">
      <w:pPr>
        <w:jc w:val="both"/>
        <w:rPr>
          <w:rFonts w:ascii="Arial" w:hAnsi="Arial" w:cs="Arial"/>
        </w:rPr>
      </w:pPr>
      <w:r w:rsidRPr="001111DD">
        <w:rPr>
          <w:rFonts w:ascii="Arial" w:hAnsi="Arial" w:cs="Arial"/>
        </w:rPr>
        <w:t>La Resolución N° 1300 de 14.06.2006, que sustituyó el cuerpo del Compendio de Normas Aduanaras, aprobado por Resolución N° 2400/85.</w:t>
      </w:r>
    </w:p>
    <w:p w:rsidR="00466B99" w:rsidRPr="001111DD" w:rsidRDefault="00466B99" w:rsidP="001111DD">
      <w:pPr>
        <w:jc w:val="both"/>
        <w:rPr>
          <w:rFonts w:ascii="Arial" w:hAnsi="Arial" w:cs="Arial"/>
        </w:rPr>
      </w:pPr>
    </w:p>
    <w:p w:rsidR="001111DD" w:rsidRPr="001111DD" w:rsidRDefault="001111DD" w:rsidP="001111DD">
      <w:pPr>
        <w:jc w:val="both"/>
        <w:rPr>
          <w:rFonts w:ascii="Arial" w:hAnsi="Arial" w:cs="Arial"/>
        </w:rPr>
      </w:pPr>
    </w:p>
    <w:p w:rsidR="00466B99" w:rsidRPr="001111DD" w:rsidRDefault="00466B99" w:rsidP="001111DD">
      <w:pPr>
        <w:jc w:val="both"/>
        <w:rPr>
          <w:rFonts w:ascii="Arial" w:hAnsi="Arial" w:cs="Arial"/>
          <w:b/>
        </w:rPr>
      </w:pPr>
      <w:r w:rsidRPr="001111DD">
        <w:rPr>
          <w:rFonts w:ascii="Arial" w:hAnsi="Arial" w:cs="Arial"/>
          <w:b/>
        </w:rPr>
        <w:t>CONSIDERANDO:</w:t>
      </w:r>
    </w:p>
    <w:p w:rsidR="00466B99" w:rsidRPr="001111DD" w:rsidRDefault="00466B99" w:rsidP="001111DD">
      <w:pPr>
        <w:jc w:val="both"/>
        <w:rPr>
          <w:rFonts w:ascii="Arial" w:hAnsi="Arial" w:cs="Arial"/>
          <w:b/>
        </w:rPr>
      </w:pPr>
    </w:p>
    <w:p w:rsidR="00466B99" w:rsidRPr="001111DD" w:rsidRDefault="00466B99" w:rsidP="001111DD">
      <w:pPr>
        <w:jc w:val="both"/>
        <w:rPr>
          <w:rFonts w:ascii="Arial" w:hAnsi="Arial" w:cs="Arial"/>
        </w:rPr>
      </w:pPr>
      <w:r w:rsidRPr="001111DD">
        <w:rPr>
          <w:rFonts w:ascii="Arial" w:hAnsi="Arial" w:cs="Arial"/>
        </w:rPr>
        <w:t>Que, en el marco de la Agenda Normativa 2013, respecto de la Medida N° 9, se ha solicitado ante esta Dirección Nacional, que se autorice la tramitación en forma electrónica, por parte de los Agentes de Aduana, de las declaraciones de ingreso, que amparan mercancías acogidas a las franquicias contempladas en las partidas 0004, 0009 y 0012 de la sección 0 del Arancel Aduanero.</w:t>
      </w:r>
    </w:p>
    <w:p w:rsidR="00466B99" w:rsidRPr="001111DD" w:rsidRDefault="00466B99" w:rsidP="001111DD">
      <w:pPr>
        <w:jc w:val="both"/>
        <w:rPr>
          <w:rFonts w:ascii="Arial" w:hAnsi="Arial" w:cs="Arial"/>
        </w:rPr>
      </w:pPr>
    </w:p>
    <w:p w:rsidR="00466B99" w:rsidRPr="001111DD" w:rsidRDefault="00466B99" w:rsidP="001111DD">
      <w:pPr>
        <w:jc w:val="both"/>
        <w:rPr>
          <w:rFonts w:ascii="Arial" w:hAnsi="Arial" w:cs="Arial"/>
        </w:rPr>
      </w:pPr>
      <w:r w:rsidRPr="001111DD">
        <w:rPr>
          <w:rFonts w:ascii="Arial" w:hAnsi="Arial" w:cs="Arial"/>
        </w:rPr>
        <w:t xml:space="preserve">Que, en una primera etapa, se ha estimado necesario que los Agentes de Aduana tramiten las DIN en el actual sistema SICOWEB, </w:t>
      </w:r>
      <w:r w:rsidR="00B6618D">
        <w:rPr>
          <w:rFonts w:ascii="Arial" w:hAnsi="Arial" w:cs="Arial"/>
        </w:rPr>
        <w:t>en</w:t>
      </w:r>
      <w:r w:rsidRPr="001111DD">
        <w:rPr>
          <w:rFonts w:ascii="Arial" w:hAnsi="Arial" w:cs="Arial"/>
        </w:rPr>
        <w:t xml:space="preserve"> forma </w:t>
      </w:r>
      <w:r w:rsidR="00B6618D">
        <w:rPr>
          <w:rFonts w:ascii="Arial" w:hAnsi="Arial" w:cs="Arial"/>
        </w:rPr>
        <w:t>manual, tal como</w:t>
      </w:r>
      <w:r w:rsidRPr="001111DD">
        <w:rPr>
          <w:rFonts w:ascii="Arial" w:hAnsi="Arial" w:cs="Arial"/>
        </w:rPr>
        <w:t xml:space="preserve"> se realiza actualmente, pero consignando en las destinaciones aduaneras, cierta información que permitirá realizar las validaciones que resulten relevantes, a efectos que en un corto plazo, en una segunda etapa, se autorice en forma definitiva la tramitación en línea de tales documentos.</w:t>
      </w:r>
    </w:p>
    <w:p w:rsidR="00466B99" w:rsidRPr="001111DD" w:rsidRDefault="00466B99" w:rsidP="001111DD">
      <w:pPr>
        <w:jc w:val="both"/>
        <w:rPr>
          <w:rFonts w:ascii="Arial" w:hAnsi="Arial" w:cs="Arial"/>
        </w:rPr>
      </w:pPr>
    </w:p>
    <w:p w:rsidR="001111DD" w:rsidRDefault="00466B99" w:rsidP="001111DD">
      <w:pPr>
        <w:jc w:val="both"/>
        <w:rPr>
          <w:rFonts w:ascii="Arial" w:hAnsi="Arial" w:cs="Arial"/>
        </w:rPr>
      </w:pPr>
      <w:r w:rsidRPr="001111DD">
        <w:rPr>
          <w:rFonts w:ascii="Arial" w:hAnsi="Arial" w:cs="Arial"/>
        </w:rPr>
        <w:t xml:space="preserve">Que, para el efecto anterior, se hace necesario </w:t>
      </w:r>
      <w:r w:rsidR="001111DD">
        <w:rPr>
          <w:rFonts w:ascii="Arial" w:hAnsi="Arial" w:cs="Arial"/>
        </w:rPr>
        <w:t xml:space="preserve">establecer </w:t>
      </w:r>
      <w:r w:rsidRPr="001111DD">
        <w:rPr>
          <w:rFonts w:ascii="Arial" w:hAnsi="Arial" w:cs="Arial"/>
        </w:rPr>
        <w:t xml:space="preserve">un código asociado en el recuadro “Observaciones” de la DIN, para </w:t>
      </w:r>
      <w:r w:rsidR="001111DD">
        <w:rPr>
          <w:rFonts w:ascii="Arial" w:hAnsi="Arial" w:cs="Arial"/>
        </w:rPr>
        <w:t>consignar</w:t>
      </w:r>
      <w:r w:rsidRPr="001111DD">
        <w:rPr>
          <w:rFonts w:ascii="Arial" w:hAnsi="Arial" w:cs="Arial"/>
        </w:rPr>
        <w:t xml:space="preserve"> la fecha de concesión de la franquicia aduanera que corresponda</w:t>
      </w:r>
      <w:r w:rsidR="00855198" w:rsidRPr="001111DD">
        <w:rPr>
          <w:rFonts w:ascii="Arial" w:hAnsi="Arial" w:cs="Arial"/>
        </w:rPr>
        <w:t xml:space="preserve">, como asimismo </w:t>
      </w:r>
      <w:r w:rsidR="001111DD">
        <w:rPr>
          <w:rFonts w:ascii="Arial" w:hAnsi="Arial" w:cs="Arial"/>
        </w:rPr>
        <w:t>fijar la forma de describir lo</w:t>
      </w:r>
      <w:r w:rsidR="00855198" w:rsidRPr="001111DD">
        <w:rPr>
          <w:rFonts w:ascii="Arial" w:hAnsi="Arial" w:cs="Arial"/>
        </w:rPr>
        <w:t xml:space="preserve">s </w:t>
      </w:r>
      <w:r w:rsidR="001111DD">
        <w:rPr>
          <w:rFonts w:ascii="Arial" w:hAnsi="Arial" w:cs="Arial"/>
        </w:rPr>
        <w:t>vehículos acogidos a la Partida 0012 del Arancel Aduanero.</w:t>
      </w:r>
    </w:p>
    <w:p w:rsidR="00466B99" w:rsidRPr="001111DD" w:rsidRDefault="00466B99" w:rsidP="001111DD">
      <w:pPr>
        <w:jc w:val="both"/>
        <w:rPr>
          <w:rFonts w:ascii="Arial" w:hAnsi="Arial" w:cs="Arial"/>
        </w:rPr>
      </w:pPr>
    </w:p>
    <w:p w:rsidR="001111DD" w:rsidRPr="001111DD" w:rsidRDefault="001111DD" w:rsidP="001111DD">
      <w:pPr>
        <w:jc w:val="both"/>
        <w:rPr>
          <w:rFonts w:ascii="Arial" w:hAnsi="Arial" w:cs="Arial"/>
        </w:rPr>
      </w:pPr>
    </w:p>
    <w:p w:rsidR="001111DD" w:rsidRPr="001111DD" w:rsidRDefault="001111DD" w:rsidP="001111DD">
      <w:pPr>
        <w:jc w:val="both"/>
        <w:rPr>
          <w:rFonts w:ascii="Arial" w:hAnsi="Arial" w:cs="Arial"/>
          <w:b/>
        </w:rPr>
      </w:pPr>
      <w:r w:rsidRPr="001111DD">
        <w:rPr>
          <w:rFonts w:ascii="Arial" w:hAnsi="Arial" w:cs="Arial"/>
          <w:b/>
        </w:rPr>
        <w:t xml:space="preserve">TENIENDO PRESENTE: </w:t>
      </w:r>
    </w:p>
    <w:p w:rsidR="001111DD" w:rsidRPr="001111DD" w:rsidRDefault="001111DD" w:rsidP="001111DD">
      <w:pPr>
        <w:jc w:val="both"/>
        <w:rPr>
          <w:rFonts w:ascii="Arial" w:hAnsi="Arial" w:cs="Arial"/>
        </w:rPr>
      </w:pPr>
      <w:r w:rsidRPr="001111DD">
        <w:rPr>
          <w:rFonts w:ascii="Arial" w:hAnsi="Arial" w:cs="Arial"/>
        </w:rPr>
        <w:t xml:space="preserve">Lo dispuesto en el artículo 76 de la Ordenanza de Aduanas, lo dispuesto en los </w:t>
      </w:r>
      <w:proofErr w:type="spellStart"/>
      <w:r w:rsidRPr="001111DD">
        <w:rPr>
          <w:rFonts w:ascii="Arial" w:hAnsi="Arial" w:cs="Arial"/>
        </w:rPr>
        <w:t>N°s</w:t>
      </w:r>
      <w:proofErr w:type="spellEnd"/>
      <w:r w:rsidRPr="001111DD">
        <w:rPr>
          <w:rFonts w:ascii="Arial" w:hAnsi="Arial" w:cs="Arial"/>
        </w:rPr>
        <w:t>. 7 y 8 del Artículo 4 del DFL N° 329 de 1979</w:t>
      </w:r>
      <w:r w:rsidR="00B55691">
        <w:rPr>
          <w:rFonts w:ascii="Arial" w:hAnsi="Arial" w:cs="Arial"/>
        </w:rPr>
        <w:t xml:space="preserve">; </w:t>
      </w:r>
      <w:r w:rsidRPr="001111DD">
        <w:rPr>
          <w:rFonts w:ascii="Arial" w:hAnsi="Arial" w:cs="Arial"/>
        </w:rPr>
        <w:t>en el DL N° 2554, de 1979</w:t>
      </w:r>
      <w:r w:rsidR="00B55691">
        <w:rPr>
          <w:rFonts w:ascii="Arial" w:hAnsi="Arial" w:cs="Arial"/>
        </w:rPr>
        <w:t xml:space="preserve"> y en la Resolución N° 1600, de de 2008, sobre exención del trámite de Toma de Razón, </w:t>
      </w:r>
      <w:r w:rsidRPr="001111DD">
        <w:rPr>
          <w:rFonts w:ascii="Arial" w:hAnsi="Arial" w:cs="Arial"/>
        </w:rPr>
        <w:t>dicto la siguiente:</w:t>
      </w:r>
    </w:p>
    <w:p w:rsidR="001111DD" w:rsidRPr="001111DD" w:rsidRDefault="001111DD" w:rsidP="001111DD">
      <w:pPr>
        <w:jc w:val="both"/>
        <w:rPr>
          <w:rFonts w:ascii="Arial" w:hAnsi="Arial" w:cs="Arial"/>
        </w:rPr>
      </w:pPr>
    </w:p>
    <w:p w:rsidR="001111DD" w:rsidRPr="001111DD" w:rsidRDefault="001111DD" w:rsidP="001111DD">
      <w:pPr>
        <w:jc w:val="both"/>
        <w:rPr>
          <w:rFonts w:ascii="Arial" w:hAnsi="Arial" w:cs="Arial"/>
        </w:rPr>
      </w:pPr>
    </w:p>
    <w:p w:rsidR="001111DD" w:rsidRPr="001111DD" w:rsidRDefault="001111DD" w:rsidP="001111DD">
      <w:pPr>
        <w:jc w:val="both"/>
        <w:rPr>
          <w:rFonts w:ascii="Arial" w:hAnsi="Arial" w:cs="Arial"/>
          <w:b/>
        </w:rPr>
      </w:pPr>
      <w:r w:rsidRPr="001111DD">
        <w:rPr>
          <w:rFonts w:ascii="Arial" w:hAnsi="Arial" w:cs="Arial"/>
          <w:b/>
        </w:rPr>
        <w:t>RESOLUCION:</w:t>
      </w:r>
    </w:p>
    <w:p w:rsidR="001111DD" w:rsidRPr="001111DD" w:rsidRDefault="001111DD" w:rsidP="001111DD">
      <w:pPr>
        <w:jc w:val="both"/>
        <w:rPr>
          <w:rFonts w:ascii="Arial" w:hAnsi="Arial" w:cs="Arial"/>
        </w:rPr>
      </w:pPr>
    </w:p>
    <w:p w:rsidR="001111DD" w:rsidRPr="001111DD" w:rsidRDefault="001111DD" w:rsidP="001111DD">
      <w:pPr>
        <w:pStyle w:val="Prrafodelista"/>
        <w:numPr>
          <w:ilvl w:val="0"/>
          <w:numId w:val="3"/>
        </w:numPr>
        <w:ind w:left="540" w:hanging="540"/>
      </w:pPr>
      <w:r w:rsidRPr="001111DD">
        <w:rPr>
          <w:b/>
        </w:rPr>
        <w:t>INTRODUCENSE</w:t>
      </w:r>
      <w:r w:rsidRPr="001111DD">
        <w:t xml:space="preserve"> las siguientes modificaciones para el llenado de las DIN que amparen mercancías acogidas a las partidas arancelarias 0004; 0009 y 0012:</w:t>
      </w:r>
    </w:p>
    <w:p w:rsidR="001111DD" w:rsidRPr="001111DD" w:rsidRDefault="001111DD" w:rsidP="001111DD">
      <w:pPr>
        <w:jc w:val="both"/>
        <w:rPr>
          <w:rFonts w:ascii="Arial" w:hAnsi="Arial" w:cs="Arial"/>
        </w:rPr>
      </w:pPr>
    </w:p>
    <w:p w:rsidR="001111DD" w:rsidRPr="001111DD" w:rsidRDefault="001111DD" w:rsidP="001111DD">
      <w:pPr>
        <w:ind w:left="540"/>
        <w:jc w:val="both"/>
        <w:rPr>
          <w:rFonts w:ascii="Arial" w:hAnsi="Arial" w:cs="Arial"/>
        </w:rPr>
      </w:pPr>
      <w:r w:rsidRPr="001111DD">
        <w:rPr>
          <w:rFonts w:ascii="Arial" w:hAnsi="Arial" w:cs="Arial"/>
        </w:rPr>
        <w:t xml:space="preserve">“En el recuadro de observaciones del </w:t>
      </w:r>
      <w:r w:rsidR="00E071B1" w:rsidRPr="001111DD">
        <w:rPr>
          <w:rFonts w:ascii="Arial" w:hAnsi="Arial" w:cs="Arial"/>
        </w:rPr>
        <w:t>ítem</w:t>
      </w:r>
      <w:r w:rsidRPr="001111DD">
        <w:rPr>
          <w:rFonts w:ascii="Arial" w:hAnsi="Arial" w:cs="Arial"/>
        </w:rPr>
        <w:t xml:space="preserve"> 1 del documento de las DIN que amparen mercancías de las Partidas 0004</w:t>
      </w:r>
      <w:r w:rsidR="008500BD">
        <w:rPr>
          <w:rFonts w:ascii="Arial" w:hAnsi="Arial" w:cs="Arial"/>
        </w:rPr>
        <w:t xml:space="preserve"> </w:t>
      </w:r>
      <w:r w:rsidRPr="001111DD">
        <w:rPr>
          <w:rFonts w:ascii="Arial" w:hAnsi="Arial" w:cs="Arial"/>
        </w:rPr>
        <w:t>y 0012, se deberá consignar la siguiente información:</w:t>
      </w:r>
    </w:p>
    <w:p w:rsidR="001111DD" w:rsidRDefault="001111DD" w:rsidP="001111DD">
      <w:pPr>
        <w:jc w:val="both"/>
        <w:rPr>
          <w:rFonts w:ascii="Arial" w:hAnsi="Arial" w:cs="Arial"/>
        </w:rPr>
      </w:pPr>
    </w:p>
    <w:p w:rsidR="001111DD" w:rsidRPr="001111DD" w:rsidRDefault="001111DD" w:rsidP="001111DD">
      <w:pPr>
        <w:ind w:firstLine="540"/>
        <w:jc w:val="both"/>
        <w:rPr>
          <w:rFonts w:ascii="Arial" w:hAnsi="Arial" w:cs="Arial"/>
        </w:rPr>
      </w:pPr>
      <w:r w:rsidRPr="001111DD">
        <w:rPr>
          <w:rFonts w:ascii="Arial" w:hAnsi="Arial" w:cs="Arial"/>
          <w:b/>
        </w:rPr>
        <w:t>Código de Observación</w:t>
      </w:r>
      <w:proofErr w:type="gramStart"/>
      <w:r w:rsidRPr="001111DD">
        <w:rPr>
          <w:rFonts w:ascii="Arial" w:hAnsi="Arial" w:cs="Arial"/>
        </w:rPr>
        <w:t>:  94</w:t>
      </w:r>
      <w:proofErr w:type="gramEnd"/>
    </w:p>
    <w:p w:rsidR="001111DD" w:rsidRPr="001111DD" w:rsidRDefault="001111DD" w:rsidP="001111DD">
      <w:pPr>
        <w:ind w:firstLine="540"/>
        <w:jc w:val="both"/>
        <w:rPr>
          <w:rFonts w:ascii="Arial" w:hAnsi="Arial" w:cs="Arial"/>
        </w:rPr>
      </w:pPr>
    </w:p>
    <w:p w:rsidR="001111DD" w:rsidRPr="001111DD" w:rsidRDefault="001111DD" w:rsidP="001111DD">
      <w:pPr>
        <w:ind w:left="540"/>
        <w:jc w:val="both"/>
        <w:rPr>
          <w:rFonts w:ascii="Arial" w:hAnsi="Arial" w:cs="Arial"/>
        </w:rPr>
      </w:pPr>
      <w:r w:rsidRPr="001111DD">
        <w:rPr>
          <w:rFonts w:ascii="Arial" w:hAnsi="Arial" w:cs="Arial"/>
          <w:b/>
        </w:rPr>
        <w:t>Contenido de la observación</w:t>
      </w:r>
      <w:r>
        <w:rPr>
          <w:rFonts w:ascii="Arial" w:hAnsi="Arial" w:cs="Arial"/>
        </w:rPr>
        <w:t>: L</w:t>
      </w:r>
      <w:r w:rsidRPr="001111DD">
        <w:rPr>
          <w:rFonts w:ascii="Arial" w:hAnsi="Arial" w:cs="Arial"/>
        </w:rPr>
        <w:t xml:space="preserve">os primeros 8 dígitos con el N° de Resolución que </w:t>
      </w:r>
      <w:r>
        <w:rPr>
          <w:rFonts w:ascii="Arial" w:hAnsi="Arial" w:cs="Arial"/>
        </w:rPr>
        <w:t>c</w:t>
      </w:r>
      <w:r w:rsidRPr="001111DD">
        <w:rPr>
          <w:rFonts w:ascii="Arial" w:hAnsi="Arial" w:cs="Arial"/>
        </w:rPr>
        <w:t xml:space="preserve">oncedió la franquicia, rellenando con 0 a la izquierda, luego un espacio en blanco y la fecha de la Resolución,  bajo la forma </w:t>
      </w:r>
      <w:proofErr w:type="spellStart"/>
      <w:r w:rsidRPr="001111DD">
        <w:rPr>
          <w:rFonts w:ascii="Arial" w:hAnsi="Arial" w:cs="Arial"/>
        </w:rPr>
        <w:t>dd</w:t>
      </w:r>
      <w:proofErr w:type="spellEnd"/>
      <w:r w:rsidRPr="001111DD">
        <w:rPr>
          <w:rFonts w:ascii="Arial" w:hAnsi="Arial" w:cs="Arial"/>
        </w:rPr>
        <w:t>/mm/</w:t>
      </w:r>
      <w:proofErr w:type="spellStart"/>
      <w:r w:rsidRPr="001111DD">
        <w:rPr>
          <w:rFonts w:ascii="Arial" w:hAnsi="Arial" w:cs="Arial"/>
        </w:rPr>
        <w:t>aaaa</w:t>
      </w:r>
      <w:proofErr w:type="spellEnd"/>
      <w:r w:rsidRPr="001111DD">
        <w:rPr>
          <w:rFonts w:ascii="Arial" w:hAnsi="Arial" w:cs="Arial"/>
        </w:rPr>
        <w:t>.</w:t>
      </w:r>
    </w:p>
    <w:p w:rsidR="001111DD" w:rsidRPr="001111DD" w:rsidRDefault="001111DD" w:rsidP="001111DD">
      <w:pPr>
        <w:jc w:val="both"/>
        <w:rPr>
          <w:rFonts w:ascii="Arial" w:hAnsi="Arial" w:cs="Arial"/>
        </w:rPr>
      </w:pPr>
    </w:p>
    <w:p w:rsidR="001111DD" w:rsidRPr="001111DD" w:rsidRDefault="001111DD" w:rsidP="001111DD">
      <w:pPr>
        <w:pStyle w:val="Prrafodelista"/>
        <w:numPr>
          <w:ilvl w:val="0"/>
          <w:numId w:val="3"/>
        </w:numPr>
        <w:ind w:left="540" w:hanging="540"/>
      </w:pPr>
      <w:r w:rsidRPr="001111DD">
        <w:t>Para el efecto anterior, resulta indispensable que:</w:t>
      </w:r>
    </w:p>
    <w:p w:rsidR="001111DD" w:rsidRDefault="001111DD" w:rsidP="001111DD">
      <w:pPr>
        <w:jc w:val="both"/>
        <w:rPr>
          <w:rFonts w:ascii="Arial" w:hAnsi="Arial" w:cs="Arial"/>
        </w:rPr>
      </w:pPr>
      <w:r w:rsidRPr="001111DD">
        <w:rPr>
          <w:rFonts w:ascii="Arial" w:hAnsi="Arial" w:cs="Arial"/>
        </w:rPr>
        <w:t> </w:t>
      </w:r>
    </w:p>
    <w:p w:rsidR="00B55691" w:rsidRDefault="00B55691" w:rsidP="001111DD">
      <w:pPr>
        <w:jc w:val="both"/>
        <w:rPr>
          <w:rFonts w:ascii="Arial" w:hAnsi="Arial" w:cs="Arial"/>
        </w:rPr>
      </w:pPr>
    </w:p>
    <w:p w:rsidR="00B55691" w:rsidRPr="001111DD" w:rsidRDefault="00B55691" w:rsidP="00B55691">
      <w:pPr>
        <w:jc w:val="both"/>
        <w:outlineLvl w:val="0"/>
        <w:rPr>
          <w:rFonts w:ascii="Arial" w:hAnsi="Arial" w:cs="Arial"/>
          <w:sz w:val="16"/>
          <w:szCs w:val="16"/>
        </w:rPr>
      </w:pPr>
      <w:r w:rsidRPr="001111DD">
        <w:rPr>
          <w:rFonts w:ascii="Arial" w:hAnsi="Arial" w:cs="Arial"/>
          <w:noProof/>
          <w:lang w:val="es-CL" w:eastAsia="es-CL"/>
        </w:rPr>
        <w:lastRenderedPageBreak/>
        <w:drawing>
          <wp:inline distT="0" distB="0" distL="0" distR="0">
            <wp:extent cx="782883" cy="782883"/>
            <wp:effectExtent l="19050" t="0" r="0" b="0"/>
            <wp:docPr id="3" name="Imagen 1" descr="papeleria_5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leria_500p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25" cy="78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1DD">
        <w:rPr>
          <w:rFonts w:ascii="Arial" w:hAnsi="Arial" w:cs="Arial"/>
          <w:sz w:val="16"/>
          <w:szCs w:val="16"/>
        </w:rPr>
        <w:t xml:space="preserve"> </w:t>
      </w:r>
    </w:p>
    <w:p w:rsidR="00B55691" w:rsidRPr="001111DD" w:rsidRDefault="00B55691" w:rsidP="00B55691">
      <w:pPr>
        <w:jc w:val="both"/>
        <w:outlineLvl w:val="0"/>
        <w:rPr>
          <w:rFonts w:ascii="Arial" w:hAnsi="Arial" w:cs="Arial"/>
          <w:sz w:val="16"/>
          <w:szCs w:val="16"/>
        </w:rPr>
      </w:pPr>
      <w:r w:rsidRPr="001111DD">
        <w:rPr>
          <w:rFonts w:ascii="Arial" w:hAnsi="Arial" w:cs="Arial"/>
          <w:sz w:val="16"/>
          <w:szCs w:val="16"/>
        </w:rPr>
        <w:t>Servicio Nacional de Aduanas</w:t>
      </w:r>
    </w:p>
    <w:p w:rsidR="00B55691" w:rsidRPr="001111DD" w:rsidRDefault="00B55691" w:rsidP="00B55691">
      <w:pPr>
        <w:jc w:val="both"/>
        <w:rPr>
          <w:rFonts w:ascii="Arial" w:hAnsi="Arial" w:cs="Arial"/>
          <w:sz w:val="16"/>
          <w:szCs w:val="16"/>
        </w:rPr>
      </w:pPr>
      <w:r w:rsidRPr="001111DD">
        <w:rPr>
          <w:rFonts w:ascii="Arial" w:hAnsi="Arial" w:cs="Arial"/>
          <w:sz w:val="16"/>
          <w:szCs w:val="16"/>
        </w:rPr>
        <w:t>Subdirección Técnica</w:t>
      </w:r>
    </w:p>
    <w:p w:rsidR="00B55691" w:rsidRPr="001111DD" w:rsidRDefault="00B55691" w:rsidP="00B55691">
      <w:pPr>
        <w:jc w:val="both"/>
        <w:rPr>
          <w:rFonts w:ascii="Arial" w:hAnsi="Arial" w:cs="Arial"/>
        </w:rPr>
      </w:pPr>
      <w:proofErr w:type="spellStart"/>
      <w:r w:rsidRPr="001111DD">
        <w:rPr>
          <w:rFonts w:ascii="Arial" w:hAnsi="Arial" w:cs="Arial"/>
          <w:b/>
          <w:sz w:val="16"/>
          <w:szCs w:val="16"/>
        </w:rPr>
        <w:t>Subdepto</w:t>
      </w:r>
      <w:proofErr w:type="spellEnd"/>
      <w:r w:rsidRPr="001111DD">
        <w:rPr>
          <w:rFonts w:ascii="Arial" w:hAnsi="Arial" w:cs="Arial"/>
          <w:b/>
          <w:sz w:val="16"/>
          <w:szCs w:val="16"/>
        </w:rPr>
        <w:t>. Normas Especiales</w:t>
      </w:r>
    </w:p>
    <w:p w:rsidR="00B55691" w:rsidRPr="001111DD" w:rsidRDefault="00B55691" w:rsidP="00B55691">
      <w:pPr>
        <w:pStyle w:val="Prrafodelista"/>
        <w:numPr>
          <w:ilvl w:val="0"/>
          <w:numId w:val="4"/>
        </w:numPr>
      </w:pPr>
      <w:r>
        <w:t>2    -</w:t>
      </w:r>
    </w:p>
    <w:p w:rsidR="00B55691" w:rsidRDefault="00B55691" w:rsidP="001111DD">
      <w:pPr>
        <w:jc w:val="both"/>
        <w:rPr>
          <w:rFonts w:ascii="Arial" w:hAnsi="Arial" w:cs="Arial"/>
        </w:rPr>
      </w:pPr>
    </w:p>
    <w:p w:rsidR="00B55691" w:rsidRPr="001111DD" w:rsidRDefault="00B55691" w:rsidP="001111DD">
      <w:pPr>
        <w:jc w:val="both"/>
        <w:rPr>
          <w:rFonts w:ascii="Arial" w:hAnsi="Arial" w:cs="Arial"/>
        </w:rPr>
      </w:pPr>
    </w:p>
    <w:p w:rsidR="001111DD" w:rsidRDefault="001111DD" w:rsidP="008500BD">
      <w:pPr>
        <w:pStyle w:val="Prrafodelista"/>
        <w:numPr>
          <w:ilvl w:val="0"/>
          <w:numId w:val="5"/>
        </w:numPr>
      </w:pPr>
      <w:r w:rsidRPr="008500BD">
        <w:t xml:space="preserve">Las resoluciones de la </w:t>
      </w:r>
      <w:proofErr w:type="spellStart"/>
      <w:r w:rsidRPr="008500BD">
        <w:t>Pda</w:t>
      </w:r>
      <w:proofErr w:type="spellEnd"/>
      <w:r w:rsidRPr="008500BD">
        <w:t>. 0004 se ingresen en la aplicación DIPS Carga y Franquicias, con Toma de Razón, en forma previa a que los Agentes de Aduana presenten las DIN (DIPS) a la Aduana respectiva.</w:t>
      </w:r>
    </w:p>
    <w:p w:rsidR="008500BD" w:rsidRDefault="008500BD" w:rsidP="008500BD">
      <w:pPr>
        <w:pStyle w:val="Prrafodelista"/>
        <w:ind w:left="900"/>
      </w:pPr>
    </w:p>
    <w:p w:rsidR="001111DD" w:rsidRDefault="008500BD" w:rsidP="008500BD">
      <w:pPr>
        <w:pStyle w:val="Prrafodelista"/>
        <w:numPr>
          <w:ilvl w:val="0"/>
          <w:numId w:val="5"/>
        </w:numPr>
      </w:pPr>
      <w:r>
        <w:t>La</w:t>
      </w:r>
      <w:r w:rsidR="001111DD" w:rsidRPr="008500BD">
        <w:t>s Resoluciones  de li</w:t>
      </w:r>
      <w:r>
        <w:t xml:space="preserve">beración correspondientes a la </w:t>
      </w:r>
      <w:proofErr w:type="spellStart"/>
      <w:r>
        <w:t>P</w:t>
      </w:r>
      <w:r w:rsidR="001111DD" w:rsidRPr="008500BD">
        <w:t>da</w:t>
      </w:r>
      <w:proofErr w:type="spellEnd"/>
      <w:r w:rsidR="001111DD" w:rsidRPr="008500BD">
        <w:t>. 0012 confeccionadas por las Aduanas deberán estar previamente ingresadas en la aplicación DIPS CARGAS Y FRANQUICIAS, por los responsables de cada aduana.</w:t>
      </w:r>
    </w:p>
    <w:p w:rsidR="008500BD" w:rsidRDefault="008500BD" w:rsidP="008500BD">
      <w:pPr>
        <w:pStyle w:val="Prrafodelista"/>
      </w:pPr>
    </w:p>
    <w:p w:rsidR="001111DD" w:rsidRDefault="008500BD" w:rsidP="001111DD">
      <w:pPr>
        <w:pStyle w:val="Prrafodelista"/>
        <w:numPr>
          <w:ilvl w:val="0"/>
          <w:numId w:val="5"/>
        </w:numPr>
      </w:pPr>
      <w:r>
        <w:t xml:space="preserve">No se deberán incluir </w:t>
      </w:r>
      <w:proofErr w:type="spellStart"/>
      <w:r>
        <w:t>í</w:t>
      </w:r>
      <w:r w:rsidR="001111DD" w:rsidRPr="008500BD">
        <w:t>temes</w:t>
      </w:r>
      <w:proofErr w:type="spellEnd"/>
      <w:r w:rsidR="001111DD" w:rsidRPr="008500BD">
        <w:t xml:space="preserve"> de distintas franquicias en una DIN o DIPS,  es decir deben corresponder todos a la misma Resolución consignada </w:t>
      </w:r>
      <w:r>
        <w:t xml:space="preserve">en el recuadro Observación del </w:t>
      </w:r>
      <w:r w:rsidR="00E071B1">
        <w:t>Í</w:t>
      </w:r>
      <w:r w:rsidR="00E071B1" w:rsidRPr="008500BD">
        <w:t>tem</w:t>
      </w:r>
      <w:r w:rsidR="001111DD" w:rsidRPr="008500BD">
        <w:t>.</w:t>
      </w:r>
    </w:p>
    <w:p w:rsidR="008500BD" w:rsidRDefault="008500BD" w:rsidP="008500BD">
      <w:pPr>
        <w:pStyle w:val="Prrafodelista"/>
      </w:pPr>
    </w:p>
    <w:p w:rsidR="008500BD" w:rsidRDefault="008500BD" w:rsidP="001111DD">
      <w:pPr>
        <w:pStyle w:val="Prrafodelista"/>
        <w:numPr>
          <w:ilvl w:val="0"/>
          <w:numId w:val="5"/>
        </w:numPr>
      </w:pPr>
      <w:r>
        <w:t>Tratándose de vehículos donados de la posición 0012.0100 o de aquellos que constituyan premios de la Partida 0012.5000, la descripción deberá sujetarse estrictamente a las instrucciones impartidas en el numeral 5.3 del Apéndice I “Descripción de Mercancías” del Capítulo III del Compendio de Normas Aduaneras.</w:t>
      </w:r>
    </w:p>
    <w:p w:rsidR="008500BD" w:rsidRDefault="008500BD" w:rsidP="008500BD">
      <w:pPr>
        <w:pStyle w:val="Prrafodelista"/>
      </w:pPr>
    </w:p>
    <w:p w:rsidR="001111DD" w:rsidRPr="008500BD" w:rsidRDefault="008500BD" w:rsidP="008500BD">
      <w:pPr>
        <w:pStyle w:val="Prrafodelista"/>
        <w:numPr>
          <w:ilvl w:val="0"/>
          <w:numId w:val="5"/>
        </w:numPr>
        <w:rPr>
          <w:color w:val="000000"/>
          <w:lang w:eastAsia="es-CL"/>
        </w:rPr>
      </w:pPr>
      <w:r>
        <w:t xml:space="preserve">De </w:t>
      </w:r>
      <w:r w:rsidR="001111DD" w:rsidRPr="008500BD">
        <w:rPr>
          <w:color w:val="000000"/>
          <w:lang w:eastAsia="es-CL"/>
        </w:rPr>
        <w:t>no cumplirse lo anterior, la documentación debe ser rechazada.</w:t>
      </w:r>
    </w:p>
    <w:p w:rsidR="001111DD" w:rsidRDefault="001111DD" w:rsidP="001111DD">
      <w:pPr>
        <w:pStyle w:val="Prrafodelista"/>
        <w:rPr>
          <w:rFonts w:eastAsia="Times New Roman"/>
          <w:color w:val="000000"/>
          <w:lang w:eastAsia="es-CL"/>
        </w:rPr>
      </w:pPr>
    </w:p>
    <w:p w:rsidR="008500BD" w:rsidRPr="008500BD" w:rsidRDefault="008500BD" w:rsidP="008500BD">
      <w:pPr>
        <w:pStyle w:val="Prrafodelista"/>
        <w:numPr>
          <w:ilvl w:val="0"/>
          <w:numId w:val="3"/>
        </w:numPr>
        <w:ind w:left="540" w:hanging="540"/>
        <w:rPr>
          <w:rFonts w:eastAsia="Times New Roman"/>
          <w:b/>
          <w:color w:val="000000"/>
          <w:lang w:eastAsia="es-CL"/>
        </w:rPr>
      </w:pPr>
      <w:r>
        <w:rPr>
          <w:rFonts w:eastAsia="Times New Roman"/>
          <w:color w:val="000000"/>
          <w:lang w:eastAsia="es-CL"/>
        </w:rPr>
        <w:t>Las presentes instrucciones regirán a partir de su publicación en el Diario Oficial.</w:t>
      </w:r>
    </w:p>
    <w:p w:rsidR="008500BD" w:rsidRDefault="008500BD" w:rsidP="001111DD">
      <w:pPr>
        <w:pStyle w:val="Prrafodelista"/>
        <w:rPr>
          <w:rFonts w:eastAsia="Times New Roman"/>
          <w:color w:val="000000"/>
          <w:lang w:eastAsia="es-CL"/>
        </w:rPr>
      </w:pPr>
    </w:p>
    <w:p w:rsidR="008500BD" w:rsidRDefault="008500BD" w:rsidP="001111DD">
      <w:pPr>
        <w:pStyle w:val="Prrafodelista"/>
        <w:rPr>
          <w:rFonts w:eastAsia="Times New Roman"/>
          <w:color w:val="000000"/>
          <w:lang w:eastAsia="es-CL"/>
        </w:rPr>
      </w:pPr>
    </w:p>
    <w:p w:rsidR="008500BD" w:rsidRPr="001111DD" w:rsidRDefault="008500BD" w:rsidP="001111DD">
      <w:pPr>
        <w:pStyle w:val="Prrafodelista"/>
        <w:rPr>
          <w:rFonts w:eastAsia="Times New Roman"/>
          <w:color w:val="000000"/>
          <w:lang w:eastAsia="es-CL"/>
        </w:rPr>
      </w:pPr>
    </w:p>
    <w:p w:rsidR="001111DD" w:rsidRPr="001111DD" w:rsidRDefault="001111DD" w:rsidP="008500BD">
      <w:pPr>
        <w:pStyle w:val="Prrafodelista"/>
        <w:ind w:left="540"/>
        <w:rPr>
          <w:rFonts w:eastAsia="Times New Roman"/>
          <w:color w:val="000000"/>
          <w:lang w:eastAsia="es-CL"/>
        </w:rPr>
      </w:pPr>
      <w:r w:rsidRPr="001111DD">
        <w:rPr>
          <w:rFonts w:eastAsia="Times New Roman"/>
          <w:color w:val="000000"/>
          <w:lang w:eastAsia="es-CL"/>
        </w:rPr>
        <w:t>ANOTESE, COMUNIQUESE Y PUBLIQUESE UN EXTRACTO EN EL DIARIO OFICIAL Y EL TEXTO COMPLETO EN LA PAGINA WEB DEL SERVICIO DE ADUANAS.</w:t>
      </w:r>
    </w:p>
    <w:p w:rsidR="001111DD" w:rsidRPr="001111DD" w:rsidRDefault="001111DD" w:rsidP="001111DD">
      <w:pPr>
        <w:pStyle w:val="Prrafodelista"/>
        <w:ind w:left="1068"/>
        <w:rPr>
          <w:rFonts w:eastAsia="Times New Roman"/>
          <w:color w:val="000000"/>
          <w:lang w:eastAsia="es-CL"/>
        </w:rPr>
      </w:pPr>
    </w:p>
    <w:p w:rsidR="008500BD" w:rsidRDefault="008500BD" w:rsidP="008500BD">
      <w:pPr>
        <w:rPr>
          <w:color w:val="000000"/>
          <w:sz w:val="18"/>
          <w:szCs w:val="18"/>
          <w:lang w:eastAsia="es-CL"/>
        </w:rPr>
      </w:pPr>
    </w:p>
    <w:p w:rsidR="00B55691" w:rsidRDefault="00B55691" w:rsidP="008500BD">
      <w:pPr>
        <w:rPr>
          <w:color w:val="000000"/>
          <w:sz w:val="18"/>
          <w:szCs w:val="18"/>
          <w:lang w:eastAsia="es-CL"/>
        </w:rPr>
      </w:pPr>
    </w:p>
    <w:p w:rsidR="00B55691" w:rsidRDefault="00B55691" w:rsidP="008500BD">
      <w:pPr>
        <w:rPr>
          <w:color w:val="000000"/>
          <w:sz w:val="18"/>
          <w:szCs w:val="18"/>
          <w:lang w:eastAsia="es-CL"/>
        </w:rPr>
      </w:pPr>
    </w:p>
    <w:p w:rsidR="00B55691" w:rsidRDefault="00B55691" w:rsidP="008500BD">
      <w:pPr>
        <w:rPr>
          <w:color w:val="000000"/>
          <w:sz w:val="18"/>
          <w:szCs w:val="18"/>
          <w:lang w:eastAsia="es-CL"/>
        </w:rPr>
      </w:pPr>
    </w:p>
    <w:p w:rsidR="001111DD" w:rsidRPr="008500BD" w:rsidRDefault="001111DD" w:rsidP="008500BD">
      <w:pPr>
        <w:rPr>
          <w:color w:val="000000"/>
          <w:sz w:val="18"/>
          <w:szCs w:val="18"/>
          <w:lang w:eastAsia="es-CL"/>
        </w:rPr>
      </w:pPr>
      <w:r w:rsidRPr="008500BD">
        <w:rPr>
          <w:color w:val="000000"/>
          <w:sz w:val="18"/>
          <w:szCs w:val="18"/>
          <w:lang w:eastAsia="es-CL"/>
        </w:rPr>
        <w:t>AAL/VCC/</w:t>
      </w:r>
      <w:proofErr w:type="spellStart"/>
      <w:r w:rsidRPr="008500BD">
        <w:rPr>
          <w:color w:val="000000"/>
          <w:sz w:val="18"/>
          <w:szCs w:val="18"/>
          <w:lang w:eastAsia="es-CL"/>
        </w:rPr>
        <w:t>vcc</w:t>
      </w:r>
      <w:bookmarkStart w:id="0" w:name="_GoBack"/>
      <w:bookmarkEnd w:id="0"/>
      <w:proofErr w:type="spellEnd"/>
    </w:p>
    <w:p w:rsidR="00466B99" w:rsidRPr="001111DD" w:rsidRDefault="001111DD" w:rsidP="008500BD">
      <w:pPr>
        <w:rPr>
          <w:rFonts w:ascii="Arial" w:hAnsi="Arial" w:cs="Arial"/>
        </w:rPr>
      </w:pPr>
      <w:r w:rsidRPr="008500BD">
        <w:rPr>
          <w:color w:val="000000"/>
          <w:sz w:val="18"/>
          <w:szCs w:val="18"/>
          <w:lang w:eastAsia="es-CL"/>
        </w:rPr>
        <w:t>30.11.2013</w:t>
      </w:r>
    </w:p>
    <w:sectPr w:rsidR="00466B99" w:rsidRPr="001111DD" w:rsidSect="00B55691"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8F8"/>
    <w:multiLevelType w:val="hybridMultilevel"/>
    <w:tmpl w:val="09C8C020"/>
    <w:lvl w:ilvl="0" w:tplc="72F20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6090A"/>
    <w:multiLevelType w:val="hybridMultilevel"/>
    <w:tmpl w:val="BEAC41A8"/>
    <w:lvl w:ilvl="0" w:tplc="EB56BF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0D0DE4"/>
    <w:multiLevelType w:val="hybridMultilevel"/>
    <w:tmpl w:val="DB90E1F0"/>
    <w:lvl w:ilvl="0" w:tplc="5706F21C">
      <w:start w:val="1"/>
      <w:numFmt w:val="decimal"/>
      <w:lvlText w:val="%1."/>
      <w:lvlJc w:val="left"/>
      <w:pPr>
        <w:ind w:left="1518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D6C5DAA"/>
    <w:multiLevelType w:val="hybridMultilevel"/>
    <w:tmpl w:val="482E6CAA"/>
    <w:lvl w:ilvl="0" w:tplc="23689C4C">
      <w:start w:val="1"/>
      <w:numFmt w:val="upperRoman"/>
      <w:lvlText w:val="%1."/>
      <w:lvlJc w:val="left"/>
      <w:pPr>
        <w:ind w:left="90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B064204"/>
    <w:multiLevelType w:val="hybridMultilevel"/>
    <w:tmpl w:val="0E16D7F8"/>
    <w:lvl w:ilvl="0" w:tplc="91A85F36">
      <w:start w:val="1"/>
      <w:numFmt w:val="bullet"/>
      <w:lvlText w:val="-"/>
      <w:lvlJc w:val="left"/>
      <w:pPr>
        <w:ind w:left="531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6B99"/>
    <w:rsid w:val="00063683"/>
    <w:rsid w:val="001111DD"/>
    <w:rsid w:val="00466B99"/>
    <w:rsid w:val="008500BD"/>
    <w:rsid w:val="00855198"/>
    <w:rsid w:val="00B55691"/>
    <w:rsid w:val="00B6618D"/>
    <w:rsid w:val="00B94EDD"/>
    <w:rsid w:val="00E0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B99"/>
    <w:pPr>
      <w:spacing w:after="0" w:line="240" w:lineRule="auto"/>
    </w:pPr>
    <w:rPr>
      <w:rFonts w:ascii="Tahoma" w:eastAsia="Times New Roman" w:hAnsi="Tahoma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B99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B9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111DD"/>
    <w:pPr>
      <w:ind w:left="720"/>
      <w:contextualSpacing/>
      <w:jc w:val="both"/>
    </w:pPr>
    <w:rPr>
      <w:rFonts w:ascii="Arial" w:eastAsia="Calibri" w:hAnsi="Arial" w:cs="Arial"/>
      <w:szCs w:val="22"/>
      <w:lang w:val="es-C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</dc:creator>
  <cp:keywords/>
  <dc:description/>
  <cp:lastModifiedBy>mtapia</cp:lastModifiedBy>
  <cp:revision>4</cp:revision>
  <cp:lastPrinted>2013-12-06T19:08:00Z</cp:lastPrinted>
  <dcterms:created xsi:type="dcterms:W3CDTF">2013-12-06T18:05:00Z</dcterms:created>
  <dcterms:modified xsi:type="dcterms:W3CDTF">2013-12-06T20:26:00Z</dcterms:modified>
</cp:coreProperties>
</file>