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575" w:rsidRPr="002D18E6" w:rsidRDefault="00AE2575" w:rsidP="00AE2575">
      <w:pPr>
        <w:pStyle w:val="Ttulo1"/>
        <w:rPr>
          <w:rFonts w:cs="Arial"/>
        </w:rPr>
      </w:pPr>
      <w:r w:rsidRPr="002D18E6">
        <w:rPr>
          <w:rFonts w:cs="Arial"/>
        </w:rPr>
        <w:t xml:space="preserve">    </w:t>
      </w:r>
      <w:r>
        <w:rPr>
          <w:noProof/>
          <w:lang w:val="es-CL" w:eastAsia="es-CL"/>
        </w:rPr>
        <w:drawing>
          <wp:inline distT="0" distB="0" distL="0" distR="0">
            <wp:extent cx="885825" cy="8858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85825" cy="885825"/>
                    </a:xfrm>
                    <a:prstGeom prst="rect">
                      <a:avLst/>
                    </a:prstGeom>
                    <a:noFill/>
                    <a:ln w="9525">
                      <a:noFill/>
                      <a:miter lim="800000"/>
                      <a:headEnd/>
                      <a:tailEnd/>
                    </a:ln>
                  </pic:spPr>
                </pic:pic>
              </a:graphicData>
            </a:graphic>
          </wp:inline>
        </w:drawing>
      </w:r>
    </w:p>
    <w:p w:rsidR="00AE2575" w:rsidRPr="00231981" w:rsidRDefault="00AE2575" w:rsidP="00AE2575">
      <w:pPr>
        <w:ind w:left="142"/>
        <w:jc w:val="both"/>
        <w:rPr>
          <w:rFonts w:eastAsia="SimSun" w:cs="Arial"/>
          <w:b/>
          <w:sz w:val="12"/>
        </w:rPr>
      </w:pPr>
      <w:r w:rsidRPr="002D18E6">
        <w:rPr>
          <w:rFonts w:cs="Arial"/>
          <w:sz w:val="12"/>
        </w:rPr>
        <w:t xml:space="preserve">   </w:t>
      </w:r>
      <w:r w:rsidRPr="00231981">
        <w:rPr>
          <w:rFonts w:eastAsia="SimSun" w:cs="Arial"/>
          <w:b/>
          <w:sz w:val="12"/>
        </w:rPr>
        <w:t>SUBDIRECCIÓN TÉCNICA</w:t>
      </w:r>
    </w:p>
    <w:p w:rsidR="00AE2575" w:rsidRPr="00231981" w:rsidRDefault="00AE2575" w:rsidP="00AE2575">
      <w:pPr>
        <w:jc w:val="both"/>
        <w:rPr>
          <w:rFonts w:eastAsia="SimSun" w:cs="Arial"/>
          <w:b/>
          <w:sz w:val="12"/>
        </w:rPr>
      </w:pPr>
      <w:r>
        <w:rPr>
          <w:rFonts w:eastAsia="SimSun" w:cs="Arial"/>
          <w:b/>
          <w:sz w:val="12"/>
        </w:rPr>
        <w:t xml:space="preserve"> </w:t>
      </w:r>
      <w:r w:rsidRPr="00231981">
        <w:rPr>
          <w:rFonts w:eastAsia="SimSun" w:cs="Arial"/>
          <w:b/>
          <w:sz w:val="12"/>
        </w:rPr>
        <w:t xml:space="preserve"> DEPARTAMENTO NORMATIVO</w:t>
      </w:r>
    </w:p>
    <w:p w:rsidR="00AE2575" w:rsidRPr="002D18E6" w:rsidRDefault="00AE2575" w:rsidP="00AE2575">
      <w:pPr>
        <w:ind w:hanging="240"/>
        <w:jc w:val="both"/>
        <w:rPr>
          <w:rFonts w:eastAsia="PMingLiU" w:cs="Arial"/>
          <w:b/>
          <w:sz w:val="12"/>
        </w:rPr>
      </w:pPr>
      <w:r w:rsidRPr="00231981">
        <w:rPr>
          <w:rFonts w:eastAsia="SimSun" w:cs="Arial"/>
          <w:b/>
          <w:sz w:val="12"/>
        </w:rPr>
        <w:t xml:space="preserve">       SUBDEPTO. </w:t>
      </w:r>
      <w:r w:rsidR="00D82605">
        <w:rPr>
          <w:rFonts w:eastAsia="SimSun" w:cs="Arial"/>
          <w:b/>
          <w:sz w:val="12"/>
        </w:rPr>
        <w:t>NORMAS GENERALES</w:t>
      </w:r>
    </w:p>
    <w:p w:rsidR="00AE2575" w:rsidRPr="00AE2575" w:rsidRDefault="00AE2575" w:rsidP="00AE2575">
      <w:pPr>
        <w:pStyle w:val="Ttulo1"/>
        <w:ind w:left="4200"/>
        <w:rPr>
          <w:rFonts w:ascii="Verdana" w:hAnsi="Verdana" w:cs="Arial"/>
          <w:sz w:val="20"/>
        </w:rPr>
      </w:pPr>
      <w:r w:rsidRPr="00AE2575">
        <w:rPr>
          <w:rFonts w:ascii="Verdana" w:hAnsi="Verdana" w:cs="Arial"/>
          <w:sz w:val="20"/>
        </w:rPr>
        <w:t xml:space="preserve">RESOLUCIÓN EXENTA Nº </w:t>
      </w:r>
    </w:p>
    <w:p w:rsidR="00AE2575" w:rsidRPr="00AE2575" w:rsidRDefault="00AE2575" w:rsidP="00AE2575">
      <w:pPr>
        <w:ind w:left="4200"/>
        <w:rPr>
          <w:rFonts w:ascii="Verdana" w:hAnsi="Verdana" w:cs="Arial"/>
          <w:b/>
          <w:sz w:val="20"/>
          <w:szCs w:val="20"/>
        </w:rPr>
      </w:pPr>
    </w:p>
    <w:p w:rsidR="00AE2575" w:rsidRDefault="00AE2575" w:rsidP="00AE2575">
      <w:pPr>
        <w:ind w:left="4200"/>
        <w:rPr>
          <w:rFonts w:ascii="Verdana" w:hAnsi="Verdana" w:cs="Arial"/>
          <w:b/>
          <w:sz w:val="20"/>
          <w:szCs w:val="20"/>
        </w:rPr>
      </w:pPr>
      <w:r w:rsidRPr="00AE2575">
        <w:rPr>
          <w:rFonts w:ascii="Verdana" w:hAnsi="Verdana" w:cs="Arial"/>
          <w:b/>
          <w:sz w:val="20"/>
          <w:szCs w:val="20"/>
        </w:rPr>
        <w:t xml:space="preserve">VALPARAÍSO, </w:t>
      </w:r>
    </w:p>
    <w:p w:rsidR="0020750F" w:rsidRDefault="0020750F" w:rsidP="00AE2575">
      <w:pPr>
        <w:ind w:left="4200"/>
        <w:rPr>
          <w:rFonts w:ascii="Verdana" w:hAnsi="Verdana" w:cs="Arial"/>
          <w:b/>
          <w:sz w:val="20"/>
          <w:szCs w:val="20"/>
        </w:rPr>
      </w:pPr>
    </w:p>
    <w:p w:rsidR="00AD16D0" w:rsidRPr="00AE2575" w:rsidRDefault="00AD16D0" w:rsidP="00AE2575">
      <w:pPr>
        <w:ind w:left="4200"/>
        <w:rPr>
          <w:rFonts w:ascii="Verdana" w:hAnsi="Verdana" w:cs="Arial"/>
          <w:b/>
          <w:sz w:val="20"/>
          <w:szCs w:val="20"/>
        </w:rPr>
      </w:pPr>
    </w:p>
    <w:p w:rsidR="00AE2575" w:rsidRDefault="00AE2575" w:rsidP="00AE2575">
      <w:pPr>
        <w:ind w:firstLine="4200"/>
        <w:jc w:val="both"/>
        <w:rPr>
          <w:rFonts w:ascii="Verdana" w:hAnsi="Verdana" w:cs="Arial"/>
          <w:sz w:val="20"/>
          <w:szCs w:val="20"/>
        </w:rPr>
      </w:pPr>
      <w:r w:rsidRPr="00AE2575">
        <w:rPr>
          <w:rFonts w:ascii="Verdana" w:hAnsi="Verdana" w:cs="Arial"/>
          <w:b/>
          <w:sz w:val="20"/>
          <w:szCs w:val="20"/>
        </w:rPr>
        <w:t>VISTOS:</w:t>
      </w:r>
      <w:r>
        <w:rPr>
          <w:rFonts w:ascii="Verdana" w:hAnsi="Verdana" w:cs="Arial"/>
          <w:b/>
          <w:sz w:val="20"/>
          <w:szCs w:val="20"/>
        </w:rPr>
        <w:t xml:space="preserve"> </w:t>
      </w:r>
      <w:r w:rsidRPr="00AE2575">
        <w:rPr>
          <w:rFonts w:ascii="Verdana" w:hAnsi="Verdana" w:cs="Arial"/>
          <w:sz w:val="20"/>
          <w:szCs w:val="20"/>
        </w:rPr>
        <w:t>La Resolución N° 7591 de</w:t>
      </w:r>
      <w:r w:rsidR="00B07FE2">
        <w:rPr>
          <w:rFonts w:ascii="Verdana" w:hAnsi="Verdana" w:cs="Arial"/>
          <w:sz w:val="20"/>
          <w:szCs w:val="20"/>
        </w:rPr>
        <w:t>l</w:t>
      </w:r>
      <w:r w:rsidRPr="00AE2575">
        <w:rPr>
          <w:rFonts w:ascii="Verdana" w:hAnsi="Verdana" w:cs="Arial"/>
          <w:sz w:val="20"/>
          <w:szCs w:val="20"/>
        </w:rPr>
        <w:t xml:space="preserve"> 2 de octubre de 2012, mediante la cual se aprobaron las </w:t>
      </w:r>
      <w:r>
        <w:rPr>
          <w:rFonts w:ascii="Verdana" w:hAnsi="Verdana" w:cs="Arial"/>
          <w:sz w:val="20"/>
          <w:szCs w:val="20"/>
        </w:rPr>
        <w:t>“N</w:t>
      </w:r>
      <w:r w:rsidRPr="00AE2575">
        <w:rPr>
          <w:rFonts w:ascii="Verdana" w:hAnsi="Verdana" w:cs="Arial"/>
          <w:sz w:val="20"/>
          <w:szCs w:val="20"/>
        </w:rPr>
        <w:t>ormas sobre la Presen</w:t>
      </w:r>
      <w:r>
        <w:rPr>
          <w:rFonts w:ascii="Verdana" w:hAnsi="Verdana" w:cs="Arial"/>
          <w:sz w:val="20"/>
          <w:szCs w:val="20"/>
        </w:rPr>
        <w:t>t</w:t>
      </w:r>
      <w:r w:rsidRPr="00AE2575">
        <w:rPr>
          <w:rFonts w:ascii="Verdana" w:hAnsi="Verdana" w:cs="Arial"/>
          <w:sz w:val="20"/>
          <w:szCs w:val="20"/>
        </w:rPr>
        <w:t>ación Electrónica del Manifiesto de Carga por Vía Marítima</w:t>
      </w:r>
      <w:r>
        <w:rPr>
          <w:rFonts w:ascii="Verdana" w:hAnsi="Verdana" w:cs="Arial"/>
          <w:sz w:val="20"/>
          <w:szCs w:val="20"/>
        </w:rPr>
        <w:t>”</w:t>
      </w:r>
      <w:r w:rsidRPr="00AE2575">
        <w:rPr>
          <w:rFonts w:ascii="Verdana" w:hAnsi="Verdana" w:cs="Arial"/>
          <w:sz w:val="20"/>
          <w:szCs w:val="20"/>
        </w:rPr>
        <w:t>.</w:t>
      </w:r>
    </w:p>
    <w:p w:rsidR="00EF5534" w:rsidRDefault="00EF5534" w:rsidP="00AE2575">
      <w:pPr>
        <w:ind w:firstLine="4200"/>
        <w:jc w:val="both"/>
        <w:rPr>
          <w:rFonts w:ascii="Verdana" w:hAnsi="Verdana" w:cs="Arial"/>
          <w:sz w:val="20"/>
          <w:szCs w:val="20"/>
        </w:rPr>
      </w:pPr>
    </w:p>
    <w:p w:rsidR="00B07FE2" w:rsidRDefault="00B07FE2" w:rsidP="00AE2575">
      <w:pPr>
        <w:ind w:firstLine="4200"/>
        <w:jc w:val="both"/>
        <w:rPr>
          <w:rFonts w:ascii="Verdana" w:hAnsi="Verdana" w:cs="Arial"/>
          <w:sz w:val="20"/>
          <w:szCs w:val="20"/>
        </w:rPr>
      </w:pPr>
      <w:r>
        <w:rPr>
          <w:rFonts w:ascii="Verdana" w:hAnsi="Verdana" w:cs="Arial"/>
          <w:sz w:val="20"/>
          <w:szCs w:val="20"/>
        </w:rPr>
        <w:t>La Resolución N° 59 del 3 de enero de 2014, mediante la cual se modificó la Resolución N° 7591 de 2012.</w:t>
      </w:r>
    </w:p>
    <w:p w:rsidR="00B07FE2" w:rsidRDefault="00B07FE2" w:rsidP="00AE2575">
      <w:pPr>
        <w:ind w:firstLine="4200"/>
        <w:jc w:val="both"/>
        <w:rPr>
          <w:rFonts w:ascii="Verdana" w:hAnsi="Verdana" w:cs="Arial"/>
          <w:sz w:val="20"/>
          <w:szCs w:val="20"/>
        </w:rPr>
      </w:pPr>
    </w:p>
    <w:p w:rsidR="00AE2575" w:rsidRDefault="00EF5534" w:rsidP="00AE2575">
      <w:pPr>
        <w:ind w:firstLine="4200"/>
        <w:jc w:val="both"/>
        <w:rPr>
          <w:rFonts w:ascii="Verdana" w:hAnsi="Verdana" w:cs="Arial"/>
          <w:sz w:val="20"/>
          <w:szCs w:val="20"/>
        </w:rPr>
      </w:pPr>
      <w:r>
        <w:rPr>
          <w:rFonts w:ascii="Verdana" w:hAnsi="Verdana" w:cs="Arial"/>
          <w:sz w:val="20"/>
          <w:szCs w:val="20"/>
        </w:rPr>
        <w:t>El Oficio Circular N° 64 del 26 de febrero de 2014, que modifica las instrucciones para solicitar la anulación de conocimientos de embarque</w:t>
      </w:r>
      <w:r w:rsidR="00B07FE2">
        <w:rPr>
          <w:rFonts w:ascii="Verdana" w:hAnsi="Verdana" w:cs="Arial"/>
          <w:sz w:val="20"/>
          <w:szCs w:val="20"/>
        </w:rPr>
        <w:t xml:space="preserve"> asociados a un Manifiesto Marítimo de Ingreso</w:t>
      </w:r>
      <w:r>
        <w:rPr>
          <w:rFonts w:ascii="Verdana" w:hAnsi="Verdana" w:cs="Arial"/>
          <w:sz w:val="20"/>
          <w:szCs w:val="20"/>
        </w:rPr>
        <w:t xml:space="preserve">. </w:t>
      </w:r>
    </w:p>
    <w:p w:rsidR="00EF5534" w:rsidRDefault="00EF5534" w:rsidP="00AE2575">
      <w:pPr>
        <w:ind w:firstLine="4200"/>
        <w:jc w:val="both"/>
        <w:rPr>
          <w:rFonts w:ascii="Verdana" w:hAnsi="Verdana" w:cs="Arial"/>
          <w:b/>
          <w:sz w:val="20"/>
          <w:szCs w:val="20"/>
        </w:rPr>
      </w:pPr>
    </w:p>
    <w:p w:rsidR="00AD16D0" w:rsidRDefault="00AD16D0" w:rsidP="00AE2575">
      <w:pPr>
        <w:ind w:firstLine="4200"/>
        <w:jc w:val="both"/>
        <w:rPr>
          <w:rFonts w:ascii="Verdana" w:hAnsi="Verdana" w:cs="Arial"/>
          <w:b/>
          <w:sz w:val="20"/>
          <w:szCs w:val="20"/>
        </w:rPr>
      </w:pPr>
    </w:p>
    <w:p w:rsidR="00613BD1" w:rsidRDefault="00AE2575" w:rsidP="00AE2575">
      <w:pPr>
        <w:ind w:firstLine="4200"/>
        <w:jc w:val="both"/>
        <w:rPr>
          <w:rFonts w:ascii="Verdana" w:hAnsi="Verdana" w:cs="Arial"/>
          <w:sz w:val="20"/>
          <w:szCs w:val="20"/>
        </w:rPr>
      </w:pPr>
      <w:r w:rsidRPr="00AE2575">
        <w:rPr>
          <w:rFonts w:ascii="Verdana" w:hAnsi="Verdana" w:cs="Arial"/>
          <w:b/>
          <w:sz w:val="20"/>
          <w:szCs w:val="20"/>
        </w:rPr>
        <w:t>CONSIDERANDO</w:t>
      </w:r>
      <w:r>
        <w:rPr>
          <w:rFonts w:ascii="Verdana" w:hAnsi="Verdana" w:cs="Arial"/>
          <w:sz w:val="20"/>
          <w:szCs w:val="20"/>
        </w:rPr>
        <w:t xml:space="preserve">: Que </w:t>
      </w:r>
      <w:r w:rsidR="00613BD1">
        <w:rPr>
          <w:rFonts w:ascii="Verdana" w:hAnsi="Verdana" w:cs="Arial"/>
          <w:sz w:val="20"/>
          <w:szCs w:val="20"/>
        </w:rPr>
        <w:t xml:space="preserve">diversas empresas navieras han solicitado a esta Dirección Nacional la modificación del plazo para la transmisión electrónica de los conocimientos de embarque </w:t>
      </w:r>
      <w:r w:rsidR="00DB4095">
        <w:rPr>
          <w:rFonts w:ascii="Verdana" w:hAnsi="Verdana" w:cs="Arial"/>
          <w:sz w:val="20"/>
          <w:szCs w:val="20"/>
        </w:rPr>
        <w:t xml:space="preserve">de cargas </w:t>
      </w:r>
      <w:r w:rsidR="00613BD1">
        <w:rPr>
          <w:rFonts w:ascii="Verdana" w:hAnsi="Verdana" w:cs="Arial"/>
          <w:sz w:val="20"/>
          <w:szCs w:val="20"/>
        </w:rPr>
        <w:t xml:space="preserve">procedentes de los puertos peruanos de Callao, </w:t>
      </w:r>
      <w:proofErr w:type="spellStart"/>
      <w:r w:rsidR="00613BD1">
        <w:rPr>
          <w:rFonts w:ascii="Verdana" w:hAnsi="Verdana" w:cs="Arial"/>
          <w:sz w:val="20"/>
          <w:szCs w:val="20"/>
        </w:rPr>
        <w:t>Matar</w:t>
      </w:r>
      <w:r w:rsidR="00B07FE2">
        <w:rPr>
          <w:rFonts w:ascii="Verdana" w:hAnsi="Verdana" w:cs="Arial"/>
          <w:sz w:val="20"/>
          <w:szCs w:val="20"/>
        </w:rPr>
        <w:t>a</w:t>
      </w:r>
      <w:r w:rsidR="00613BD1">
        <w:rPr>
          <w:rFonts w:ascii="Verdana" w:hAnsi="Verdana" w:cs="Arial"/>
          <w:sz w:val="20"/>
          <w:szCs w:val="20"/>
        </w:rPr>
        <w:t>ni</w:t>
      </w:r>
      <w:proofErr w:type="spellEnd"/>
      <w:r w:rsidR="00613BD1">
        <w:rPr>
          <w:rFonts w:ascii="Verdana" w:hAnsi="Verdana" w:cs="Arial"/>
          <w:sz w:val="20"/>
          <w:szCs w:val="20"/>
        </w:rPr>
        <w:t xml:space="preserve"> e </w:t>
      </w:r>
      <w:proofErr w:type="spellStart"/>
      <w:r w:rsidR="00613BD1">
        <w:rPr>
          <w:rFonts w:ascii="Verdana" w:hAnsi="Verdana" w:cs="Arial"/>
          <w:sz w:val="20"/>
          <w:szCs w:val="20"/>
        </w:rPr>
        <w:t>Ilo</w:t>
      </w:r>
      <w:proofErr w:type="spellEnd"/>
      <w:r w:rsidR="00613BD1">
        <w:rPr>
          <w:rFonts w:ascii="Verdana" w:hAnsi="Verdana" w:cs="Arial"/>
          <w:sz w:val="20"/>
          <w:szCs w:val="20"/>
        </w:rPr>
        <w:t>, cuando su puerto de desembarque sea Arica, Iquique</w:t>
      </w:r>
      <w:r w:rsidR="00DB4095">
        <w:rPr>
          <w:rFonts w:ascii="Verdana" w:hAnsi="Verdana" w:cs="Arial"/>
          <w:sz w:val="20"/>
          <w:szCs w:val="20"/>
        </w:rPr>
        <w:t xml:space="preserve"> o </w:t>
      </w:r>
      <w:r w:rsidR="00613BD1">
        <w:rPr>
          <w:rFonts w:ascii="Verdana" w:hAnsi="Verdana" w:cs="Arial"/>
          <w:sz w:val="20"/>
          <w:szCs w:val="20"/>
        </w:rPr>
        <w:t xml:space="preserve">Antofagasta, </w:t>
      </w:r>
      <w:r w:rsidR="00372350">
        <w:rPr>
          <w:rFonts w:ascii="Verdana" w:hAnsi="Verdana" w:cs="Arial"/>
          <w:sz w:val="20"/>
          <w:szCs w:val="20"/>
        </w:rPr>
        <w:t xml:space="preserve">cuyo </w:t>
      </w:r>
      <w:r w:rsidR="00613BD1">
        <w:rPr>
          <w:rFonts w:ascii="Verdana" w:hAnsi="Verdana" w:cs="Arial"/>
          <w:sz w:val="20"/>
          <w:szCs w:val="20"/>
        </w:rPr>
        <w:t xml:space="preserve">tiempo de tránsito de navegación es muy </w:t>
      </w:r>
      <w:r w:rsidR="00372350">
        <w:rPr>
          <w:rFonts w:ascii="Verdana" w:hAnsi="Verdana" w:cs="Arial"/>
          <w:sz w:val="20"/>
          <w:szCs w:val="20"/>
        </w:rPr>
        <w:t>reducido, y en muchas ocasiones no permite transmitir los mensajes dentro del tiempo que establece la normativa.</w:t>
      </w:r>
    </w:p>
    <w:p w:rsidR="00613BD1" w:rsidRDefault="00613BD1" w:rsidP="00AE2575">
      <w:pPr>
        <w:ind w:firstLine="4200"/>
        <w:jc w:val="both"/>
        <w:rPr>
          <w:rFonts w:ascii="Verdana" w:hAnsi="Verdana" w:cs="Arial"/>
          <w:sz w:val="20"/>
          <w:szCs w:val="20"/>
        </w:rPr>
      </w:pPr>
    </w:p>
    <w:p w:rsidR="0020750F" w:rsidRDefault="007147BF" w:rsidP="00AE2575">
      <w:pPr>
        <w:ind w:firstLine="4200"/>
        <w:jc w:val="both"/>
        <w:rPr>
          <w:rFonts w:ascii="Verdana" w:hAnsi="Verdana" w:cs="Arial"/>
          <w:sz w:val="20"/>
          <w:szCs w:val="20"/>
        </w:rPr>
      </w:pPr>
      <w:r>
        <w:rPr>
          <w:rFonts w:ascii="Verdana" w:hAnsi="Verdana" w:cs="Arial"/>
          <w:sz w:val="20"/>
          <w:szCs w:val="20"/>
        </w:rPr>
        <w:t xml:space="preserve">Que, se ha estimado </w:t>
      </w:r>
      <w:r w:rsidR="00372350">
        <w:rPr>
          <w:rFonts w:ascii="Verdana" w:hAnsi="Verdana" w:cs="Arial"/>
          <w:sz w:val="20"/>
          <w:szCs w:val="20"/>
        </w:rPr>
        <w:t xml:space="preserve">procedente acceder a lo solicitado, pero considerando un tiempo razonable </w:t>
      </w:r>
      <w:r w:rsidR="00B104EA">
        <w:rPr>
          <w:rFonts w:ascii="Verdana" w:hAnsi="Verdana" w:cs="Arial"/>
          <w:sz w:val="20"/>
          <w:szCs w:val="20"/>
        </w:rPr>
        <w:t xml:space="preserve">que permita </w:t>
      </w:r>
      <w:r w:rsidR="00372350">
        <w:rPr>
          <w:rFonts w:ascii="Verdana" w:hAnsi="Verdana" w:cs="Arial"/>
          <w:sz w:val="20"/>
          <w:szCs w:val="20"/>
        </w:rPr>
        <w:t>el análisis anticipado de la información contenida en el manifiesto</w:t>
      </w:r>
      <w:r w:rsidR="00B104EA">
        <w:rPr>
          <w:rFonts w:ascii="Verdana" w:hAnsi="Verdana" w:cs="Arial"/>
          <w:sz w:val="20"/>
          <w:szCs w:val="20"/>
        </w:rPr>
        <w:t xml:space="preserve"> marítimo de ingreso</w:t>
      </w:r>
      <w:r w:rsidR="00EF5534">
        <w:rPr>
          <w:rFonts w:ascii="Verdana" w:hAnsi="Verdana" w:cs="Arial"/>
          <w:sz w:val="20"/>
          <w:szCs w:val="20"/>
        </w:rPr>
        <w:t>.</w:t>
      </w:r>
      <w:r w:rsidR="0020750F">
        <w:rPr>
          <w:rFonts w:ascii="Verdana" w:hAnsi="Verdana" w:cs="Arial"/>
          <w:sz w:val="20"/>
          <w:szCs w:val="20"/>
        </w:rPr>
        <w:t xml:space="preserve"> </w:t>
      </w:r>
    </w:p>
    <w:p w:rsidR="00DF4F90" w:rsidRDefault="00DF4F90" w:rsidP="00AE2575">
      <w:pPr>
        <w:ind w:firstLine="4200"/>
        <w:jc w:val="both"/>
        <w:rPr>
          <w:rFonts w:ascii="Verdana" w:hAnsi="Verdana" w:cs="Arial"/>
          <w:b/>
          <w:sz w:val="20"/>
          <w:szCs w:val="20"/>
        </w:rPr>
      </w:pPr>
    </w:p>
    <w:p w:rsidR="00AD16D0" w:rsidRPr="00EF5534" w:rsidRDefault="00EF5534" w:rsidP="00AE2575">
      <w:pPr>
        <w:ind w:firstLine="4200"/>
        <w:jc w:val="both"/>
        <w:rPr>
          <w:rFonts w:ascii="Verdana" w:hAnsi="Verdana" w:cs="Arial"/>
          <w:sz w:val="20"/>
          <w:szCs w:val="20"/>
        </w:rPr>
      </w:pPr>
      <w:r w:rsidRPr="00EF5534">
        <w:rPr>
          <w:rFonts w:ascii="Verdana" w:hAnsi="Verdana" w:cs="Arial"/>
          <w:sz w:val="20"/>
          <w:szCs w:val="20"/>
        </w:rPr>
        <w:t xml:space="preserve">Que es necesario incorporar a la Resolución N° 7591 de 2012 las instrucciones </w:t>
      </w:r>
      <w:r>
        <w:rPr>
          <w:rFonts w:ascii="Verdana" w:hAnsi="Verdana" w:cs="Arial"/>
          <w:sz w:val="20"/>
          <w:szCs w:val="20"/>
        </w:rPr>
        <w:t>contenidas en el Oficio Circular N° 64 de 2014</w:t>
      </w:r>
      <w:r w:rsidR="00DB4095">
        <w:rPr>
          <w:rFonts w:ascii="Verdana" w:hAnsi="Verdana" w:cs="Arial"/>
          <w:sz w:val="20"/>
          <w:szCs w:val="20"/>
        </w:rPr>
        <w:t>.</w:t>
      </w:r>
      <w:r>
        <w:rPr>
          <w:rFonts w:ascii="Verdana" w:hAnsi="Verdana" w:cs="Arial"/>
          <w:sz w:val="20"/>
          <w:szCs w:val="20"/>
        </w:rPr>
        <w:t xml:space="preserve"> </w:t>
      </w:r>
      <w:r w:rsidRPr="00EF5534">
        <w:rPr>
          <w:rFonts w:ascii="Verdana" w:hAnsi="Verdana" w:cs="Arial"/>
          <w:sz w:val="20"/>
          <w:szCs w:val="20"/>
        </w:rPr>
        <w:t xml:space="preserve"> </w:t>
      </w:r>
    </w:p>
    <w:p w:rsidR="00EF5534" w:rsidRDefault="00EF5534" w:rsidP="00AE2575">
      <w:pPr>
        <w:ind w:firstLine="4200"/>
        <w:jc w:val="both"/>
        <w:rPr>
          <w:rFonts w:ascii="Verdana" w:hAnsi="Verdana" w:cs="Arial"/>
          <w:b/>
          <w:sz w:val="20"/>
          <w:szCs w:val="20"/>
        </w:rPr>
      </w:pPr>
    </w:p>
    <w:p w:rsidR="00DB4095" w:rsidRDefault="00DB4095" w:rsidP="00DB4095">
      <w:pPr>
        <w:ind w:firstLine="4200"/>
        <w:jc w:val="both"/>
        <w:rPr>
          <w:rFonts w:ascii="Verdana" w:hAnsi="Verdana" w:cs="Arial"/>
          <w:sz w:val="20"/>
          <w:szCs w:val="20"/>
        </w:rPr>
      </w:pPr>
      <w:r>
        <w:rPr>
          <w:rFonts w:ascii="Verdana" w:hAnsi="Verdana" w:cs="Arial"/>
          <w:sz w:val="20"/>
          <w:szCs w:val="20"/>
        </w:rPr>
        <w:t>Que es necesario corregir el numeral 1.6 de la Resolución N° 59 de 2014, y</w:t>
      </w:r>
    </w:p>
    <w:p w:rsidR="00DB4095" w:rsidRDefault="00DB4095" w:rsidP="00DB4095">
      <w:pPr>
        <w:ind w:firstLine="4200"/>
        <w:jc w:val="both"/>
        <w:rPr>
          <w:rFonts w:ascii="Verdana" w:hAnsi="Verdana" w:cs="Arial"/>
          <w:sz w:val="20"/>
          <w:szCs w:val="20"/>
        </w:rPr>
      </w:pPr>
    </w:p>
    <w:p w:rsidR="00EF5534" w:rsidRDefault="00EF5534" w:rsidP="00AE2575">
      <w:pPr>
        <w:ind w:firstLine="4200"/>
        <w:jc w:val="both"/>
        <w:rPr>
          <w:rFonts w:ascii="Verdana" w:hAnsi="Verdana" w:cs="Arial"/>
          <w:b/>
          <w:sz w:val="20"/>
          <w:szCs w:val="20"/>
        </w:rPr>
      </w:pPr>
    </w:p>
    <w:p w:rsidR="0020750F" w:rsidRDefault="0020750F" w:rsidP="00AE2575">
      <w:pPr>
        <w:ind w:firstLine="4200"/>
        <w:jc w:val="both"/>
        <w:rPr>
          <w:rFonts w:ascii="Verdana" w:hAnsi="Verdana" w:cs="Arial"/>
          <w:sz w:val="20"/>
          <w:szCs w:val="20"/>
        </w:rPr>
      </w:pPr>
      <w:r w:rsidRPr="00DF4F90">
        <w:rPr>
          <w:rFonts w:ascii="Verdana" w:hAnsi="Verdana" w:cs="Arial"/>
          <w:b/>
          <w:sz w:val="20"/>
          <w:szCs w:val="20"/>
        </w:rPr>
        <w:t>TENIENDO PRESENTE:</w:t>
      </w:r>
      <w:r>
        <w:rPr>
          <w:rFonts w:ascii="Verdana" w:hAnsi="Verdana" w:cs="Arial"/>
          <w:sz w:val="20"/>
          <w:szCs w:val="20"/>
        </w:rPr>
        <w:t xml:space="preserve"> Las normas citadas, la Resolución N° 1600 de 2008 de la Contraloría General de la República sobre exención de trámite de toma de razón y las facultades que me confiere el número 8 del artículo 4 de la Ley Orgánica del Servicio Nacional de Aduanas, dicto la siguiente:</w:t>
      </w:r>
    </w:p>
    <w:p w:rsidR="0020750F" w:rsidRDefault="0020750F" w:rsidP="00AE2575">
      <w:pPr>
        <w:ind w:firstLine="4200"/>
        <w:jc w:val="both"/>
        <w:rPr>
          <w:rFonts w:ascii="Verdana" w:hAnsi="Verdana" w:cs="Arial"/>
          <w:sz w:val="20"/>
          <w:szCs w:val="20"/>
        </w:rPr>
      </w:pPr>
    </w:p>
    <w:p w:rsidR="0031716E" w:rsidRDefault="0031716E" w:rsidP="00AE2575">
      <w:pPr>
        <w:ind w:firstLine="4200"/>
        <w:jc w:val="both"/>
        <w:rPr>
          <w:rFonts w:ascii="Verdana" w:hAnsi="Verdana" w:cs="Arial"/>
          <w:sz w:val="20"/>
          <w:szCs w:val="20"/>
        </w:rPr>
      </w:pPr>
    </w:p>
    <w:p w:rsidR="008F4FF2" w:rsidRDefault="008F4FF2" w:rsidP="00AE2575">
      <w:pPr>
        <w:ind w:firstLine="4200"/>
        <w:jc w:val="both"/>
        <w:rPr>
          <w:rFonts w:ascii="Verdana" w:hAnsi="Verdana" w:cs="Arial"/>
          <w:b/>
          <w:sz w:val="20"/>
          <w:szCs w:val="20"/>
        </w:rPr>
      </w:pPr>
    </w:p>
    <w:p w:rsidR="0020750F" w:rsidRPr="0020750F" w:rsidRDefault="0020750F" w:rsidP="00AE2575">
      <w:pPr>
        <w:ind w:firstLine="4200"/>
        <w:jc w:val="both"/>
        <w:rPr>
          <w:rFonts w:ascii="Verdana" w:hAnsi="Verdana" w:cs="Arial"/>
          <w:b/>
          <w:sz w:val="20"/>
          <w:szCs w:val="20"/>
        </w:rPr>
      </w:pPr>
      <w:r w:rsidRPr="0020750F">
        <w:rPr>
          <w:rFonts w:ascii="Verdana" w:hAnsi="Verdana" w:cs="Arial"/>
          <w:b/>
          <w:sz w:val="20"/>
          <w:szCs w:val="20"/>
        </w:rPr>
        <w:t>RESOLUCIÓN:</w:t>
      </w:r>
    </w:p>
    <w:p w:rsidR="0020750F" w:rsidRDefault="0020750F" w:rsidP="00AE2575">
      <w:pPr>
        <w:ind w:firstLine="4200"/>
        <w:jc w:val="both"/>
        <w:rPr>
          <w:rFonts w:ascii="Verdana" w:hAnsi="Verdana" w:cs="Arial"/>
          <w:b/>
          <w:sz w:val="20"/>
          <w:szCs w:val="20"/>
        </w:rPr>
      </w:pPr>
    </w:p>
    <w:p w:rsidR="00AD16D0" w:rsidRDefault="00AD16D0" w:rsidP="00AE2575">
      <w:pPr>
        <w:ind w:firstLine="4200"/>
        <w:jc w:val="both"/>
        <w:rPr>
          <w:rFonts w:ascii="Verdana" w:hAnsi="Verdana" w:cs="Arial"/>
          <w:b/>
          <w:sz w:val="20"/>
          <w:szCs w:val="20"/>
        </w:rPr>
      </w:pPr>
    </w:p>
    <w:p w:rsidR="00EF5534" w:rsidRDefault="0020750F" w:rsidP="0020750F">
      <w:pPr>
        <w:pStyle w:val="Prrafodelista"/>
        <w:numPr>
          <w:ilvl w:val="0"/>
          <w:numId w:val="1"/>
        </w:numPr>
        <w:ind w:left="284" w:hanging="284"/>
        <w:jc w:val="both"/>
        <w:rPr>
          <w:rFonts w:ascii="Verdana" w:hAnsi="Verdana" w:cs="Arial"/>
          <w:sz w:val="20"/>
          <w:szCs w:val="20"/>
        </w:rPr>
      </w:pPr>
      <w:r w:rsidRPr="00597E1B">
        <w:rPr>
          <w:rFonts w:ascii="Verdana" w:hAnsi="Verdana" w:cs="Arial"/>
          <w:b/>
          <w:sz w:val="20"/>
          <w:szCs w:val="20"/>
        </w:rPr>
        <w:t>Modifí</w:t>
      </w:r>
      <w:r w:rsidR="00B07FE2">
        <w:rPr>
          <w:rFonts w:ascii="Verdana" w:hAnsi="Verdana" w:cs="Arial"/>
          <w:b/>
          <w:sz w:val="20"/>
          <w:szCs w:val="20"/>
        </w:rPr>
        <w:t xml:space="preserve">quese </w:t>
      </w:r>
      <w:r w:rsidRPr="00F206CD">
        <w:rPr>
          <w:rFonts w:ascii="Verdana" w:hAnsi="Verdana" w:cs="Arial"/>
          <w:sz w:val="20"/>
          <w:szCs w:val="20"/>
        </w:rPr>
        <w:t xml:space="preserve">como se indica </w:t>
      </w:r>
      <w:r w:rsidR="00EF5534" w:rsidRPr="00F206CD">
        <w:rPr>
          <w:rFonts w:ascii="Verdana" w:hAnsi="Verdana" w:cs="Arial"/>
          <w:sz w:val="20"/>
          <w:szCs w:val="20"/>
        </w:rPr>
        <w:t xml:space="preserve">la Resolución </w:t>
      </w:r>
      <w:r w:rsidR="008C237D">
        <w:rPr>
          <w:rFonts w:ascii="Verdana" w:hAnsi="Verdana" w:cs="Arial"/>
          <w:sz w:val="20"/>
          <w:szCs w:val="20"/>
        </w:rPr>
        <w:t xml:space="preserve">N° </w:t>
      </w:r>
      <w:r w:rsidR="00EF5534" w:rsidRPr="00F206CD">
        <w:rPr>
          <w:rFonts w:ascii="Verdana" w:hAnsi="Verdana" w:cs="Arial"/>
          <w:sz w:val="20"/>
          <w:szCs w:val="20"/>
        </w:rPr>
        <w:t>7591 del 2 de octubre de 2012:</w:t>
      </w:r>
    </w:p>
    <w:p w:rsidR="00EF5534" w:rsidRDefault="00EF5534" w:rsidP="00EF5534">
      <w:pPr>
        <w:pStyle w:val="Prrafodelista"/>
        <w:ind w:left="284"/>
        <w:jc w:val="both"/>
        <w:rPr>
          <w:rFonts w:ascii="Verdana" w:hAnsi="Verdana" w:cs="Arial"/>
          <w:sz w:val="20"/>
          <w:szCs w:val="20"/>
        </w:rPr>
      </w:pPr>
    </w:p>
    <w:p w:rsidR="0020750F" w:rsidRPr="00F206CD" w:rsidRDefault="00EF5534" w:rsidP="00EF5534">
      <w:pPr>
        <w:pStyle w:val="Prrafodelista"/>
        <w:numPr>
          <w:ilvl w:val="1"/>
          <w:numId w:val="1"/>
        </w:numPr>
        <w:ind w:left="709" w:hanging="425"/>
        <w:jc w:val="both"/>
        <w:rPr>
          <w:rFonts w:ascii="Verdana" w:hAnsi="Verdana" w:cs="Arial"/>
          <w:sz w:val="20"/>
          <w:szCs w:val="20"/>
        </w:rPr>
      </w:pPr>
      <w:r>
        <w:rPr>
          <w:rFonts w:ascii="Verdana" w:hAnsi="Verdana" w:cs="Arial"/>
          <w:sz w:val="20"/>
          <w:szCs w:val="20"/>
        </w:rPr>
        <w:t>Sustitúy</w:t>
      </w:r>
      <w:r w:rsidR="00B07FE2">
        <w:rPr>
          <w:rFonts w:ascii="Verdana" w:hAnsi="Verdana" w:cs="Arial"/>
          <w:sz w:val="20"/>
          <w:szCs w:val="20"/>
        </w:rPr>
        <w:t>a</w:t>
      </w:r>
      <w:r>
        <w:rPr>
          <w:rFonts w:ascii="Verdana" w:hAnsi="Verdana" w:cs="Arial"/>
          <w:sz w:val="20"/>
          <w:szCs w:val="20"/>
        </w:rPr>
        <w:t>se el numeral 4.3 por el siguiente:</w:t>
      </w:r>
    </w:p>
    <w:p w:rsidR="0020750F" w:rsidRPr="00597E1B" w:rsidRDefault="0020750F" w:rsidP="0020750F">
      <w:pPr>
        <w:pStyle w:val="Prrafodelista"/>
        <w:ind w:left="709"/>
        <w:jc w:val="both"/>
        <w:rPr>
          <w:rFonts w:ascii="Verdana" w:hAnsi="Verdana" w:cs="Arial"/>
          <w:sz w:val="20"/>
          <w:szCs w:val="20"/>
        </w:rPr>
      </w:pPr>
    </w:p>
    <w:p w:rsidR="008E0A93" w:rsidRDefault="008E0A93" w:rsidP="00EF5534">
      <w:pPr>
        <w:ind w:left="1276" w:hanging="567"/>
        <w:jc w:val="both"/>
        <w:rPr>
          <w:rFonts w:ascii="Verdana" w:hAnsi="Verdana" w:cs="Arial"/>
          <w:sz w:val="20"/>
          <w:szCs w:val="20"/>
        </w:rPr>
      </w:pPr>
      <w:r>
        <w:rPr>
          <w:rFonts w:ascii="Verdana" w:hAnsi="Verdana" w:cs="Arial"/>
          <w:sz w:val="20"/>
          <w:szCs w:val="20"/>
        </w:rPr>
        <w:t>“4.3</w:t>
      </w:r>
      <w:r>
        <w:rPr>
          <w:rFonts w:ascii="Verdana" w:hAnsi="Verdana" w:cs="Arial"/>
          <w:sz w:val="20"/>
          <w:szCs w:val="20"/>
        </w:rPr>
        <w:tab/>
        <w:t>Los plazos establecidos anteriormente no regirán tratándose de la situación señalada en el segundo párrafo del numeral 3.2 anterior, en cuyo caso los mensajes de los conocimientos de embarque deberán ser transmitidos a más tardar, dentro de las 24 horas corridas siguientes a la recepción efectiva de la nave al puerto</w:t>
      </w:r>
      <w:r w:rsidR="00F206CD">
        <w:rPr>
          <w:rFonts w:ascii="Verdana" w:hAnsi="Verdana" w:cs="Arial"/>
          <w:sz w:val="20"/>
          <w:szCs w:val="20"/>
        </w:rPr>
        <w:t xml:space="preserve">. Tampoco regirán tratándose de </w:t>
      </w:r>
      <w:r>
        <w:rPr>
          <w:rFonts w:ascii="Verdana" w:hAnsi="Verdana" w:cs="Arial"/>
          <w:sz w:val="20"/>
          <w:szCs w:val="20"/>
        </w:rPr>
        <w:t xml:space="preserve">cargas embarcadas en </w:t>
      </w:r>
      <w:r w:rsidR="00F206CD">
        <w:rPr>
          <w:rFonts w:ascii="Verdana" w:hAnsi="Verdana" w:cs="Arial"/>
          <w:sz w:val="20"/>
          <w:szCs w:val="20"/>
        </w:rPr>
        <w:t xml:space="preserve">los </w:t>
      </w:r>
      <w:r>
        <w:rPr>
          <w:rFonts w:ascii="Verdana" w:hAnsi="Verdana" w:cs="Arial"/>
          <w:sz w:val="20"/>
          <w:szCs w:val="20"/>
        </w:rPr>
        <w:t xml:space="preserve">puertos peruanos de </w:t>
      </w:r>
      <w:r w:rsidR="0096012E">
        <w:rPr>
          <w:rFonts w:ascii="Verdana" w:hAnsi="Verdana" w:cs="Arial"/>
          <w:sz w:val="20"/>
          <w:szCs w:val="20"/>
        </w:rPr>
        <w:t xml:space="preserve">Callao, </w:t>
      </w:r>
      <w:proofErr w:type="spellStart"/>
      <w:r>
        <w:rPr>
          <w:rFonts w:ascii="Verdana" w:hAnsi="Verdana" w:cs="Arial"/>
          <w:sz w:val="20"/>
          <w:szCs w:val="20"/>
        </w:rPr>
        <w:t>Ilo</w:t>
      </w:r>
      <w:proofErr w:type="spellEnd"/>
      <w:r w:rsidR="0096012E">
        <w:rPr>
          <w:rFonts w:ascii="Verdana" w:hAnsi="Verdana" w:cs="Arial"/>
          <w:sz w:val="20"/>
          <w:szCs w:val="20"/>
        </w:rPr>
        <w:t xml:space="preserve"> y </w:t>
      </w:r>
      <w:proofErr w:type="spellStart"/>
      <w:r>
        <w:rPr>
          <w:rFonts w:ascii="Verdana" w:hAnsi="Verdana" w:cs="Arial"/>
          <w:sz w:val="20"/>
          <w:szCs w:val="20"/>
        </w:rPr>
        <w:t>Matar</w:t>
      </w:r>
      <w:r w:rsidR="0096012E">
        <w:rPr>
          <w:rFonts w:ascii="Verdana" w:hAnsi="Verdana" w:cs="Arial"/>
          <w:sz w:val="20"/>
          <w:szCs w:val="20"/>
        </w:rPr>
        <w:t>a</w:t>
      </w:r>
      <w:r>
        <w:rPr>
          <w:rFonts w:ascii="Verdana" w:hAnsi="Verdana" w:cs="Arial"/>
          <w:sz w:val="20"/>
          <w:szCs w:val="20"/>
        </w:rPr>
        <w:t>ni</w:t>
      </w:r>
      <w:proofErr w:type="spellEnd"/>
      <w:r w:rsidR="0096012E">
        <w:rPr>
          <w:rFonts w:ascii="Verdana" w:hAnsi="Verdana" w:cs="Arial"/>
          <w:sz w:val="20"/>
          <w:szCs w:val="20"/>
        </w:rPr>
        <w:t xml:space="preserve"> </w:t>
      </w:r>
      <w:r>
        <w:rPr>
          <w:rFonts w:ascii="Verdana" w:hAnsi="Verdana" w:cs="Arial"/>
          <w:sz w:val="20"/>
          <w:szCs w:val="20"/>
        </w:rPr>
        <w:t>cuando su puerto de desembarque sea Arica, Iquique</w:t>
      </w:r>
      <w:r w:rsidR="0096012E">
        <w:rPr>
          <w:rFonts w:ascii="Verdana" w:hAnsi="Verdana" w:cs="Arial"/>
          <w:sz w:val="20"/>
          <w:szCs w:val="20"/>
        </w:rPr>
        <w:t xml:space="preserve"> o </w:t>
      </w:r>
      <w:r>
        <w:rPr>
          <w:rFonts w:ascii="Verdana" w:hAnsi="Verdana" w:cs="Arial"/>
          <w:sz w:val="20"/>
          <w:szCs w:val="20"/>
        </w:rPr>
        <w:t>Antofagasta</w:t>
      </w:r>
      <w:r w:rsidR="0096012E">
        <w:rPr>
          <w:rFonts w:ascii="Verdana" w:hAnsi="Verdana" w:cs="Arial"/>
          <w:sz w:val="20"/>
          <w:szCs w:val="20"/>
        </w:rPr>
        <w:t>,</w:t>
      </w:r>
      <w:r>
        <w:rPr>
          <w:rFonts w:ascii="Verdana" w:hAnsi="Verdana" w:cs="Arial"/>
          <w:sz w:val="20"/>
          <w:szCs w:val="20"/>
        </w:rPr>
        <w:t xml:space="preserve"> o </w:t>
      </w:r>
      <w:r w:rsidR="0096012E">
        <w:rPr>
          <w:rFonts w:ascii="Verdana" w:hAnsi="Verdana" w:cs="Arial"/>
          <w:sz w:val="20"/>
          <w:szCs w:val="20"/>
        </w:rPr>
        <w:t xml:space="preserve">los puertos que dependen de dichas Aduanas, </w:t>
      </w:r>
      <w:r w:rsidR="00F206CD">
        <w:rPr>
          <w:rFonts w:ascii="Verdana" w:hAnsi="Verdana" w:cs="Arial"/>
          <w:sz w:val="20"/>
          <w:szCs w:val="20"/>
        </w:rPr>
        <w:t xml:space="preserve">evento </w:t>
      </w:r>
      <w:r>
        <w:rPr>
          <w:rFonts w:ascii="Verdana" w:hAnsi="Verdana" w:cs="Arial"/>
          <w:sz w:val="20"/>
          <w:szCs w:val="20"/>
        </w:rPr>
        <w:t>en el cual los mensajes deberán ser transmitidos a lo menos, con 24 horas de anticipación al arribo estimado de la nave</w:t>
      </w:r>
      <w:r w:rsidR="0096012E">
        <w:rPr>
          <w:rFonts w:ascii="Verdana" w:hAnsi="Verdana" w:cs="Arial"/>
          <w:sz w:val="20"/>
          <w:szCs w:val="20"/>
        </w:rPr>
        <w:t xml:space="preserve">, tratándose de cargas embarcadas en Callao, o con 10 horas de anticipación, </w:t>
      </w:r>
      <w:r w:rsidR="0091606F">
        <w:rPr>
          <w:rFonts w:ascii="Verdana" w:hAnsi="Verdana" w:cs="Arial"/>
          <w:sz w:val="20"/>
          <w:szCs w:val="20"/>
        </w:rPr>
        <w:t xml:space="preserve">para </w:t>
      </w:r>
      <w:r w:rsidR="0096012E">
        <w:rPr>
          <w:rFonts w:ascii="Verdana" w:hAnsi="Verdana" w:cs="Arial"/>
          <w:sz w:val="20"/>
          <w:szCs w:val="20"/>
        </w:rPr>
        <w:t xml:space="preserve">cargas embarcadas en </w:t>
      </w:r>
      <w:proofErr w:type="spellStart"/>
      <w:r w:rsidR="0096012E">
        <w:rPr>
          <w:rFonts w:ascii="Verdana" w:hAnsi="Verdana" w:cs="Arial"/>
          <w:sz w:val="20"/>
          <w:szCs w:val="20"/>
        </w:rPr>
        <w:t>Ilo</w:t>
      </w:r>
      <w:proofErr w:type="spellEnd"/>
      <w:r w:rsidR="0096012E">
        <w:rPr>
          <w:rFonts w:ascii="Verdana" w:hAnsi="Verdana" w:cs="Arial"/>
          <w:sz w:val="20"/>
          <w:szCs w:val="20"/>
        </w:rPr>
        <w:t xml:space="preserve"> o </w:t>
      </w:r>
      <w:proofErr w:type="spellStart"/>
      <w:r w:rsidR="0096012E">
        <w:rPr>
          <w:rFonts w:ascii="Verdana" w:hAnsi="Verdana" w:cs="Arial"/>
          <w:sz w:val="20"/>
          <w:szCs w:val="20"/>
        </w:rPr>
        <w:t>Matarani</w:t>
      </w:r>
      <w:proofErr w:type="spellEnd"/>
      <w:r w:rsidR="0096012E">
        <w:rPr>
          <w:rFonts w:ascii="Verdana" w:hAnsi="Verdana" w:cs="Arial"/>
          <w:sz w:val="20"/>
          <w:szCs w:val="20"/>
        </w:rPr>
        <w:t xml:space="preserve">. </w:t>
      </w:r>
      <w:r>
        <w:rPr>
          <w:rFonts w:ascii="Verdana" w:hAnsi="Verdana" w:cs="Arial"/>
          <w:sz w:val="20"/>
          <w:szCs w:val="20"/>
        </w:rPr>
        <w:t>En todos estos casos, se deberá incorporar en el mensaje del conocimiento de embarque el código de observación 01.</w:t>
      </w:r>
      <w:r w:rsidR="00EF5534">
        <w:rPr>
          <w:rFonts w:ascii="Verdana" w:hAnsi="Verdana" w:cs="Arial"/>
          <w:sz w:val="20"/>
          <w:szCs w:val="20"/>
        </w:rPr>
        <w:t>”</w:t>
      </w:r>
    </w:p>
    <w:p w:rsidR="008E0A93" w:rsidRDefault="008E0A93" w:rsidP="008E0A93">
      <w:pPr>
        <w:ind w:left="709" w:hanging="425"/>
        <w:jc w:val="both"/>
        <w:rPr>
          <w:rFonts w:ascii="Verdana" w:hAnsi="Verdana" w:cs="Arial"/>
          <w:sz w:val="20"/>
          <w:szCs w:val="20"/>
        </w:rPr>
      </w:pPr>
    </w:p>
    <w:p w:rsidR="00EF5534" w:rsidRDefault="00EF5534" w:rsidP="008E0A93">
      <w:pPr>
        <w:ind w:left="709" w:hanging="425"/>
        <w:jc w:val="both"/>
        <w:rPr>
          <w:rFonts w:ascii="Verdana" w:hAnsi="Verdana" w:cs="Arial"/>
          <w:sz w:val="20"/>
          <w:szCs w:val="20"/>
        </w:rPr>
      </w:pPr>
      <w:r>
        <w:rPr>
          <w:rFonts w:ascii="Verdana" w:hAnsi="Verdana" w:cs="Arial"/>
          <w:sz w:val="20"/>
          <w:szCs w:val="20"/>
        </w:rPr>
        <w:t>1.2</w:t>
      </w:r>
      <w:r>
        <w:rPr>
          <w:rFonts w:ascii="Verdana" w:hAnsi="Verdana" w:cs="Arial"/>
          <w:sz w:val="20"/>
          <w:szCs w:val="20"/>
        </w:rPr>
        <w:tab/>
      </w:r>
      <w:r w:rsidR="00FB36D8">
        <w:rPr>
          <w:rFonts w:ascii="Verdana" w:hAnsi="Verdana" w:cs="Arial"/>
          <w:sz w:val="20"/>
          <w:szCs w:val="20"/>
        </w:rPr>
        <w:t xml:space="preserve">Sustitúyase </w:t>
      </w:r>
      <w:r w:rsidR="00C16063">
        <w:rPr>
          <w:rFonts w:ascii="Verdana" w:hAnsi="Verdana" w:cs="Arial"/>
          <w:sz w:val="20"/>
          <w:szCs w:val="20"/>
        </w:rPr>
        <w:t>el n</w:t>
      </w:r>
      <w:r w:rsidR="00FB36D8">
        <w:rPr>
          <w:rFonts w:ascii="Verdana" w:hAnsi="Verdana" w:cs="Arial"/>
          <w:sz w:val="20"/>
          <w:szCs w:val="20"/>
        </w:rPr>
        <w:t xml:space="preserve">umeral 10.3 </w:t>
      </w:r>
      <w:r w:rsidR="00C16063">
        <w:rPr>
          <w:rFonts w:ascii="Verdana" w:hAnsi="Verdana" w:cs="Arial"/>
          <w:sz w:val="20"/>
          <w:szCs w:val="20"/>
        </w:rPr>
        <w:t>p</w:t>
      </w:r>
      <w:r w:rsidR="00FB36D8">
        <w:rPr>
          <w:rFonts w:ascii="Verdana" w:hAnsi="Verdana" w:cs="Arial"/>
          <w:sz w:val="20"/>
          <w:szCs w:val="20"/>
        </w:rPr>
        <w:t xml:space="preserve">or </w:t>
      </w:r>
      <w:r w:rsidR="00C16063">
        <w:rPr>
          <w:rFonts w:ascii="Verdana" w:hAnsi="Verdana" w:cs="Arial"/>
          <w:sz w:val="20"/>
          <w:szCs w:val="20"/>
        </w:rPr>
        <w:t>el siguiente:</w:t>
      </w:r>
      <w:r w:rsidR="00FB36D8">
        <w:rPr>
          <w:rFonts w:ascii="Verdana" w:hAnsi="Verdana" w:cs="Arial"/>
          <w:sz w:val="20"/>
          <w:szCs w:val="20"/>
        </w:rPr>
        <w:t xml:space="preserve"> </w:t>
      </w:r>
    </w:p>
    <w:p w:rsidR="008E0A93" w:rsidRDefault="008E0A93" w:rsidP="00D22C3B">
      <w:pPr>
        <w:ind w:left="708"/>
        <w:jc w:val="both"/>
        <w:rPr>
          <w:rFonts w:ascii="Verdana" w:hAnsi="Verdana" w:cs="Arial"/>
          <w:sz w:val="20"/>
          <w:szCs w:val="20"/>
        </w:rPr>
      </w:pPr>
    </w:p>
    <w:p w:rsidR="00FB36D8" w:rsidRDefault="00FB36D8" w:rsidP="00FB36D8">
      <w:pPr>
        <w:ind w:left="1276" w:hanging="567"/>
        <w:jc w:val="both"/>
        <w:rPr>
          <w:rFonts w:ascii="Verdana" w:hAnsi="Verdana" w:cs="Arial"/>
          <w:sz w:val="20"/>
          <w:szCs w:val="20"/>
        </w:rPr>
      </w:pPr>
      <w:r w:rsidRPr="00FB36D8">
        <w:rPr>
          <w:rFonts w:ascii="Verdana" w:hAnsi="Verdana" w:cs="Arial"/>
          <w:sz w:val="20"/>
          <w:szCs w:val="20"/>
        </w:rPr>
        <w:t>10.3</w:t>
      </w:r>
      <w:r w:rsidRPr="00FB36D8">
        <w:rPr>
          <w:rFonts w:ascii="Verdana" w:hAnsi="Verdana" w:cs="Arial"/>
          <w:sz w:val="20"/>
          <w:szCs w:val="20"/>
        </w:rPr>
        <w:tab/>
      </w:r>
      <w:r>
        <w:rPr>
          <w:rFonts w:ascii="Verdana" w:hAnsi="Verdana" w:cs="Arial"/>
          <w:sz w:val="20"/>
          <w:szCs w:val="20"/>
        </w:rPr>
        <w:t xml:space="preserve">La anulación de un mensaje de conocimiento de embarque estando conformado el manifiesto, deberá ser solicitada por vía electrónica mediante un </w:t>
      </w:r>
      <w:r w:rsidRPr="00C16063">
        <w:rPr>
          <w:rFonts w:ascii="Verdana" w:hAnsi="Verdana" w:cs="Arial"/>
          <w:i/>
          <w:sz w:val="20"/>
          <w:szCs w:val="20"/>
        </w:rPr>
        <w:t>Mensaje de Anulación</w:t>
      </w:r>
      <w:r>
        <w:rPr>
          <w:rFonts w:ascii="Verdana" w:hAnsi="Verdana" w:cs="Arial"/>
          <w:sz w:val="20"/>
          <w:szCs w:val="20"/>
        </w:rPr>
        <w:t xml:space="preserve">. Estos mensajes de anulación quedarán a la espera de una aprobación o rechazo por parte de la </w:t>
      </w:r>
      <w:r w:rsidR="00C16063">
        <w:rPr>
          <w:rFonts w:ascii="Verdana" w:hAnsi="Verdana" w:cs="Arial"/>
          <w:sz w:val="20"/>
          <w:szCs w:val="20"/>
        </w:rPr>
        <w:t>A</w:t>
      </w:r>
      <w:r>
        <w:rPr>
          <w:rFonts w:ascii="Verdana" w:hAnsi="Verdana" w:cs="Arial"/>
          <w:sz w:val="20"/>
          <w:szCs w:val="20"/>
        </w:rPr>
        <w:t xml:space="preserve">duana de tramitación del Manifiesto, </w:t>
      </w:r>
      <w:r w:rsidR="00C16063">
        <w:rPr>
          <w:rFonts w:ascii="Verdana" w:hAnsi="Verdana" w:cs="Arial"/>
          <w:sz w:val="20"/>
          <w:szCs w:val="20"/>
        </w:rPr>
        <w:t>la que podrá pedir mayores antecedentes para evaluar la petición, debiendo dar respuesta a estas solicitudes dentro de los dos días hábiles siguientes a la fecha de su presentación, o de la presentación de los antecedentes que hubieren sido requeridos, según corresponda.</w:t>
      </w:r>
    </w:p>
    <w:p w:rsidR="00C16063" w:rsidRDefault="00C16063" w:rsidP="00FB36D8">
      <w:pPr>
        <w:ind w:left="1276" w:hanging="567"/>
        <w:jc w:val="both"/>
        <w:rPr>
          <w:rFonts w:ascii="Verdana" w:hAnsi="Verdana" w:cs="Arial"/>
          <w:sz w:val="20"/>
          <w:szCs w:val="20"/>
        </w:rPr>
      </w:pPr>
    </w:p>
    <w:p w:rsidR="00B206CF" w:rsidRDefault="00C16063" w:rsidP="00C16063">
      <w:pPr>
        <w:ind w:left="709" w:hanging="425"/>
        <w:jc w:val="both"/>
        <w:rPr>
          <w:rFonts w:ascii="Verdana" w:hAnsi="Verdana" w:cs="Arial"/>
          <w:sz w:val="20"/>
          <w:szCs w:val="20"/>
        </w:rPr>
      </w:pPr>
      <w:r>
        <w:rPr>
          <w:rFonts w:ascii="Verdana" w:hAnsi="Verdana" w:cs="Arial"/>
          <w:sz w:val="20"/>
          <w:szCs w:val="20"/>
        </w:rPr>
        <w:t>1.3</w:t>
      </w:r>
      <w:r>
        <w:rPr>
          <w:rFonts w:ascii="Verdana" w:hAnsi="Verdana" w:cs="Arial"/>
          <w:sz w:val="20"/>
          <w:szCs w:val="20"/>
        </w:rPr>
        <w:tab/>
      </w:r>
      <w:r w:rsidR="00B206CF">
        <w:rPr>
          <w:rFonts w:ascii="Verdana" w:hAnsi="Verdana" w:cs="Arial"/>
          <w:sz w:val="20"/>
          <w:szCs w:val="20"/>
        </w:rPr>
        <w:t>En el numeral 10.4, e</w:t>
      </w:r>
      <w:r>
        <w:rPr>
          <w:rFonts w:ascii="Verdana" w:hAnsi="Verdana" w:cs="Arial"/>
          <w:sz w:val="20"/>
          <w:szCs w:val="20"/>
        </w:rPr>
        <w:t xml:space="preserve">limínese la frase </w:t>
      </w:r>
      <w:r w:rsidR="00B206CF">
        <w:rPr>
          <w:rFonts w:ascii="Verdana" w:hAnsi="Verdana" w:cs="Arial"/>
          <w:sz w:val="20"/>
          <w:szCs w:val="20"/>
        </w:rPr>
        <w:t xml:space="preserve">“Por su parte, el mensaje de anulación del conocimiento de embarque se deberá transmitir a más tardar el día hábil siguiente a la aceptación de dicha anulación.” </w:t>
      </w:r>
    </w:p>
    <w:p w:rsidR="00B206CF" w:rsidRDefault="00B206CF" w:rsidP="00B206CF">
      <w:pPr>
        <w:jc w:val="both"/>
        <w:rPr>
          <w:rFonts w:ascii="Verdana" w:hAnsi="Verdana" w:cs="Arial"/>
          <w:sz w:val="20"/>
          <w:szCs w:val="20"/>
        </w:rPr>
      </w:pPr>
    </w:p>
    <w:p w:rsidR="00AD16D0" w:rsidRPr="00D22C3B" w:rsidRDefault="00AD16D0" w:rsidP="00D22C3B">
      <w:pPr>
        <w:ind w:left="708"/>
        <w:jc w:val="both"/>
        <w:rPr>
          <w:rFonts w:ascii="Verdana" w:hAnsi="Verdana" w:cs="Arial"/>
          <w:sz w:val="20"/>
          <w:szCs w:val="20"/>
        </w:rPr>
      </w:pPr>
    </w:p>
    <w:p w:rsidR="00B07FE2" w:rsidRDefault="00B07FE2" w:rsidP="00066A40">
      <w:pPr>
        <w:pStyle w:val="Textosinformato"/>
        <w:ind w:left="284" w:hanging="284"/>
        <w:jc w:val="both"/>
        <w:rPr>
          <w:rFonts w:ascii="Verdana" w:eastAsia="Arial Unicode MS" w:hAnsi="Verdana" w:cs="Arial"/>
          <w:b/>
          <w:color w:val="FF0000"/>
          <w:szCs w:val="24"/>
        </w:rPr>
      </w:pPr>
      <w:r w:rsidRPr="00066A40">
        <w:rPr>
          <w:rFonts w:ascii="Verdana" w:eastAsia="Arial Unicode MS" w:hAnsi="Verdana" w:cs="Arial"/>
          <w:szCs w:val="24"/>
        </w:rPr>
        <w:t>2.</w:t>
      </w:r>
      <w:r w:rsidRPr="00066A40">
        <w:rPr>
          <w:rFonts w:ascii="Verdana" w:eastAsia="Arial Unicode MS" w:hAnsi="Verdana" w:cs="Arial"/>
          <w:szCs w:val="24"/>
        </w:rPr>
        <w:tab/>
      </w:r>
      <w:r w:rsidR="00066A40" w:rsidRPr="00066A40">
        <w:rPr>
          <w:rFonts w:ascii="Verdana" w:eastAsia="Arial Unicode MS" w:hAnsi="Verdana" w:cs="Arial"/>
          <w:szCs w:val="24"/>
        </w:rPr>
        <w:t xml:space="preserve">En la </w:t>
      </w:r>
      <w:r w:rsidRPr="00066A40">
        <w:rPr>
          <w:rFonts w:ascii="Verdana" w:eastAsia="Arial Unicode MS" w:hAnsi="Verdana" w:cs="Arial"/>
          <w:szCs w:val="24"/>
        </w:rPr>
        <w:t>Resoluci</w:t>
      </w:r>
      <w:r w:rsidR="00066A40" w:rsidRPr="00066A40">
        <w:rPr>
          <w:rFonts w:ascii="Verdana" w:eastAsia="Arial Unicode MS" w:hAnsi="Verdana" w:cs="Arial"/>
          <w:szCs w:val="24"/>
        </w:rPr>
        <w:t xml:space="preserve">ón N° 59 de 2014, modifíquese el numeral </w:t>
      </w:r>
      <w:r w:rsidR="006375A4">
        <w:rPr>
          <w:rFonts w:ascii="Verdana" w:eastAsia="Arial Unicode MS" w:hAnsi="Verdana" w:cs="Arial"/>
          <w:szCs w:val="24"/>
        </w:rPr>
        <w:t>1.</w:t>
      </w:r>
      <w:r w:rsidR="00066A40" w:rsidRPr="00066A40">
        <w:rPr>
          <w:rFonts w:ascii="Verdana" w:eastAsia="Arial Unicode MS" w:hAnsi="Verdana" w:cs="Arial"/>
          <w:szCs w:val="24"/>
        </w:rPr>
        <w:t>6 por el siguiente: “Agréguese como segundo párrafo del numeral 9.4 el siguiente:”</w:t>
      </w:r>
      <w:r w:rsidR="00066A40">
        <w:rPr>
          <w:rFonts w:ascii="Verdana" w:eastAsia="Arial Unicode MS" w:hAnsi="Verdana" w:cs="Arial"/>
          <w:szCs w:val="24"/>
        </w:rPr>
        <w:t>, y elimínese la expresión “9.5” en el párrafo que se agrega.</w:t>
      </w:r>
    </w:p>
    <w:p w:rsidR="00B07FE2" w:rsidRDefault="00B07FE2" w:rsidP="00734CA6">
      <w:pPr>
        <w:pStyle w:val="Textosinformato"/>
        <w:ind w:left="284"/>
        <w:jc w:val="both"/>
        <w:rPr>
          <w:rFonts w:ascii="Verdana" w:eastAsia="Arial Unicode MS" w:hAnsi="Verdana" w:cs="Arial"/>
          <w:b/>
          <w:color w:val="FF0000"/>
          <w:szCs w:val="24"/>
        </w:rPr>
      </w:pPr>
    </w:p>
    <w:p w:rsidR="00B07FE2" w:rsidRDefault="00B07FE2" w:rsidP="00734CA6">
      <w:pPr>
        <w:pStyle w:val="Textosinformato"/>
        <w:ind w:left="284"/>
        <w:jc w:val="both"/>
        <w:rPr>
          <w:rFonts w:ascii="Verdana" w:eastAsia="Arial Unicode MS" w:hAnsi="Verdana" w:cs="Arial"/>
          <w:b/>
          <w:color w:val="FF0000"/>
          <w:szCs w:val="24"/>
        </w:rPr>
      </w:pPr>
    </w:p>
    <w:p w:rsidR="00287E25" w:rsidRPr="00D37A1F" w:rsidRDefault="00287E25" w:rsidP="00C87721">
      <w:pPr>
        <w:pStyle w:val="Ttulo8"/>
        <w:jc w:val="both"/>
        <w:rPr>
          <w:rFonts w:ascii="Verdana" w:hAnsi="Verdana"/>
          <w:b/>
          <w:color w:val="auto"/>
        </w:rPr>
      </w:pPr>
      <w:r w:rsidRPr="00D37A1F">
        <w:rPr>
          <w:rFonts w:ascii="Verdana" w:hAnsi="Verdana"/>
          <w:b/>
          <w:color w:val="auto"/>
        </w:rPr>
        <w:t>ANÓTESE, COMUNÍQUESE Y PUBLÍQUESE EN EL DIARIO OFICIAL Y EN LA P</w:t>
      </w:r>
      <w:r w:rsidR="00627163" w:rsidRPr="00D37A1F">
        <w:rPr>
          <w:rFonts w:ascii="Verdana" w:hAnsi="Verdana"/>
          <w:b/>
          <w:color w:val="auto"/>
        </w:rPr>
        <w:t>Á</w:t>
      </w:r>
      <w:r w:rsidRPr="00D37A1F">
        <w:rPr>
          <w:rFonts w:ascii="Verdana" w:hAnsi="Verdana"/>
          <w:b/>
          <w:color w:val="auto"/>
        </w:rPr>
        <w:t>GINA WEB DEL SERVICIO</w:t>
      </w:r>
    </w:p>
    <w:p w:rsidR="00287E25" w:rsidRPr="00597E1B" w:rsidRDefault="00287E25" w:rsidP="00287E25">
      <w:pPr>
        <w:jc w:val="both"/>
        <w:rPr>
          <w:rFonts w:ascii="Verdana" w:hAnsi="Verdana" w:cs="Arial"/>
          <w:sz w:val="20"/>
          <w:szCs w:val="20"/>
          <w:lang w:val="es-ES_tradnl"/>
        </w:rPr>
      </w:pPr>
    </w:p>
    <w:p w:rsidR="00287E25" w:rsidRDefault="00287E25" w:rsidP="00287E25">
      <w:pPr>
        <w:jc w:val="both"/>
        <w:rPr>
          <w:rFonts w:ascii="Verdana" w:hAnsi="Verdana" w:cs="Arial"/>
          <w:sz w:val="20"/>
          <w:szCs w:val="20"/>
          <w:lang w:val="es-ES_tradnl"/>
        </w:rPr>
      </w:pPr>
    </w:p>
    <w:p w:rsidR="00257D0B" w:rsidRDefault="00257D0B" w:rsidP="00287E25">
      <w:pPr>
        <w:jc w:val="both"/>
        <w:rPr>
          <w:rFonts w:ascii="Verdana" w:hAnsi="Verdana" w:cs="Arial"/>
          <w:sz w:val="20"/>
          <w:szCs w:val="20"/>
          <w:lang w:val="es-ES_tradnl"/>
        </w:rPr>
      </w:pPr>
    </w:p>
    <w:p w:rsidR="00257D0B" w:rsidRDefault="00257D0B" w:rsidP="00287E25">
      <w:pPr>
        <w:jc w:val="both"/>
        <w:rPr>
          <w:rFonts w:ascii="Verdana" w:hAnsi="Verdana" w:cs="Arial"/>
          <w:sz w:val="20"/>
          <w:szCs w:val="20"/>
          <w:lang w:val="es-ES_tradnl"/>
        </w:rPr>
      </w:pPr>
    </w:p>
    <w:p w:rsidR="00257D0B" w:rsidRDefault="00257D0B" w:rsidP="00287E25">
      <w:pPr>
        <w:jc w:val="both"/>
        <w:rPr>
          <w:rFonts w:ascii="Verdana" w:hAnsi="Verdana" w:cs="Arial"/>
          <w:sz w:val="20"/>
          <w:szCs w:val="20"/>
          <w:lang w:val="es-ES_tradnl"/>
        </w:rPr>
      </w:pPr>
    </w:p>
    <w:p w:rsidR="00257D0B" w:rsidRDefault="00257D0B" w:rsidP="00287E25">
      <w:pPr>
        <w:jc w:val="both"/>
        <w:rPr>
          <w:rFonts w:ascii="Verdana" w:hAnsi="Verdana" w:cs="Arial"/>
          <w:sz w:val="20"/>
          <w:szCs w:val="20"/>
          <w:lang w:val="es-ES_tradnl"/>
        </w:rPr>
      </w:pPr>
    </w:p>
    <w:p w:rsidR="00257D0B" w:rsidRDefault="00257D0B" w:rsidP="00287E25">
      <w:pPr>
        <w:jc w:val="both"/>
        <w:rPr>
          <w:rFonts w:ascii="Verdana" w:hAnsi="Verdana" w:cs="Arial"/>
          <w:sz w:val="20"/>
          <w:szCs w:val="20"/>
          <w:lang w:val="es-ES_tradnl"/>
        </w:rPr>
      </w:pPr>
    </w:p>
    <w:p w:rsidR="00257D0B" w:rsidRDefault="00257D0B" w:rsidP="00287E25">
      <w:pPr>
        <w:jc w:val="both"/>
        <w:rPr>
          <w:rFonts w:ascii="Verdana" w:hAnsi="Verdana" w:cs="Arial"/>
          <w:sz w:val="20"/>
          <w:szCs w:val="20"/>
          <w:lang w:val="es-ES_tradnl"/>
        </w:rPr>
      </w:pPr>
    </w:p>
    <w:p w:rsidR="00257D0B" w:rsidRPr="00597E1B" w:rsidRDefault="00257D0B" w:rsidP="00287E25">
      <w:pPr>
        <w:jc w:val="both"/>
        <w:rPr>
          <w:rFonts w:ascii="Verdana" w:hAnsi="Verdana" w:cs="Arial"/>
          <w:sz w:val="20"/>
          <w:szCs w:val="20"/>
          <w:lang w:val="es-ES_tradnl"/>
        </w:rPr>
      </w:pPr>
    </w:p>
    <w:p w:rsidR="00287E25" w:rsidRPr="00597E1B" w:rsidRDefault="00287E25" w:rsidP="00287E25">
      <w:pPr>
        <w:rPr>
          <w:rFonts w:ascii="Verdana" w:hAnsi="Verdana" w:cs="Arial"/>
          <w:sz w:val="16"/>
          <w:szCs w:val="16"/>
          <w:lang w:val="es-ES_tradnl"/>
        </w:rPr>
      </w:pPr>
    </w:p>
    <w:p w:rsidR="00287E25" w:rsidRDefault="00287E25" w:rsidP="00287E25">
      <w:pPr>
        <w:rPr>
          <w:rFonts w:ascii="Verdana" w:hAnsi="Verdana" w:cs="Arial"/>
          <w:sz w:val="16"/>
          <w:szCs w:val="16"/>
          <w:lang w:val="es-ES_tradnl"/>
        </w:rPr>
      </w:pPr>
    </w:p>
    <w:p w:rsidR="00257D0B" w:rsidRDefault="00257D0B"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747FB3" w:rsidRDefault="00747FB3" w:rsidP="00287E25">
      <w:pPr>
        <w:rPr>
          <w:rFonts w:ascii="Verdana" w:hAnsi="Verdana" w:cs="Arial"/>
          <w:sz w:val="16"/>
          <w:szCs w:val="16"/>
          <w:lang w:val="es-ES_tradnl"/>
        </w:rPr>
      </w:pPr>
    </w:p>
    <w:p w:rsidR="00257D0B" w:rsidRDefault="00257D0B" w:rsidP="00287E25">
      <w:pPr>
        <w:rPr>
          <w:rFonts w:ascii="Verdana" w:hAnsi="Verdana" w:cs="Arial"/>
          <w:sz w:val="16"/>
          <w:szCs w:val="16"/>
          <w:lang w:val="es-ES_tradnl"/>
        </w:rPr>
      </w:pPr>
    </w:p>
    <w:p w:rsidR="00550A7E" w:rsidRPr="00597E1B" w:rsidRDefault="00550A7E" w:rsidP="00287E25">
      <w:pPr>
        <w:rPr>
          <w:rFonts w:ascii="Verdana" w:hAnsi="Verdana" w:cs="Arial"/>
          <w:sz w:val="16"/>
          <w:szCs w:val="16"/>
          <w:lang w:val="es-ES_tradnl"/>
        </w:rPr>
      </w:pPr>
    </w:p>
    <w:p w:rsidR="00287E25" w:rsidRPr="00613BD1" w:rsidRDefault="00287E25" w:rsidP="00287E25">
      <w:pPr>
        <w:rPr>
          <w:rFonts w:cs="Arial"/>
          <w:sz w:val="16"/>
          <w:szCs w:val="16"/>
          <w:lang w:val="es-CL"/>
        </w:rPr>
      </w:pPr>
      <w:r w:rsidRPr="00613BD1">
        <w:rPr>
          <w:rFonts w:cs="Arial"/>
          <w:sz w:val="16"/>
          <w:szCs w:val="16"/>
          <w:lang w:val="es-CL"/>
        </w:rPr>
        <w:t>AAL/</w:t>
      </w:r>
      <w:r w:rsidR="0031716E">
        <w:rPr>
          <w:rFonts w:cs="Arial"/>
          <w:sz w:val="16"/>
          <w:szCs w:val="16"/>
          <w:lang w:val="es-CL"/>
        </w:rPr>
        <w:t>JLC/GFA/GLH/</w:t>
      </w:r>
      <w:r w:rsidRPr="00613BD1">
        <w:rPr>
          <w:rFonts w:cs="Arial"/>
          <w:sz w:val="16"/>
          <w:szCs w:val="16"/>
          <w:lang w:val="es-CL"/>
        </w:rPr>
        <w:t>PSS</w:t>
      </w:r>
    </w:p>
    <w:p w:rsidR="005229F5" w:rsidRPr="00AE2575" w:rsidRDefault="00287E25" w:rsidP="001E63FF">
      <w:pPr>
        <w:rPr>
          <w:sz w:val="20"/>
          <w:szCs w:val="20"/>
        </w:rPr>
      </w:pPr>
      <w:r w:rsidRPr="002D18E6">
        <w:rPr>
          <w:rFonts w:cs="Arial"/>
          <w:sz w:val="16"/>
          <w:szCs w:val="16"/>
          <w:lang w:val="es-ES_tradnl"/>
        </w:rPr>
        <w:t xml:space="preserve">Archivo: MM, </w:t>
      </w:r>
      <w:r>
        <w:rPr>
          <w:rFonts w:cs="Arial"/>
          <w:sz w:val="16"/>
          <w:szCs w:val="16"/>
          <w:lang w:val="es-ES_tradnl"/>
        </w:rPr>
        <w:t xml:space="preserve">Modifica Resolución 7591, </w:t>
      </w:r>
      <w:r w:rsidR="0031716E">
        <w:rPr>
          <w:rFonts w:cs="Arial"/>
          <w:sz w:val="16"/>
          <w:szCs w:val="16"/>
          <w:lang w:val="es-ES_tradnl"/>
        </w:rPr>
        <w:t>Plazos Puertos Peruanos, Agosto 2014</w:t>
      </w:r>
    </w:p>
    <w:sectPr w:rsidR="005229F5" w:rsidRPr="00AE2575" w:rsidSect="00822707">
      <w:footerReference w:type="default" r:id="rId10"/>
      <w:footerReference w:type="first" r:id="rId11"/>
      <w:pgSz w:w="12242" w:h="18722" w:code="12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405" w:rsidRDefault="00B40405" w:rsidP="00627163">
      <w:r>
        <w:separator/>
      </w:r>
    </w:p>
  </w:endnote>
  <w:endnote w:type="continuationSeparator" w:id="0">
    <w:p w:rsidR="00B40405" w:rsidRDefault="00B40405" w:rsidP="0062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0801"/>
      <w:docPartObj>
        <w:docPartGallery w:val="Page Numbers (Bottom of Page)"/>
        <w:docPartUnique/>
      </w:docPartObj>
    </w:sdtPr>
    <w:sdtEndPr/>
    <w:sdtContent>
      <w:p w:rsidR="00822707" w:rsidRDefault="00350F35">
        <w:pPr>
          <w:pStyle w:val="Piedepgina"/>
          <w:jc w:val="right"/>
        </w:pPr>
        <w:r>
          <w:fldChar w:fldCharType="begin"/>
        </w:r>
        <w:r>
          <w:instrText xml:space="preserve"> PAGE   \* MERGEFORMAT </w:instrText>
        </w:r>
        <w:r>
          <w:fldChar w:fldCharType="separate"/>
        </w:r>
        <w:r w:rsidR="00F52D79">
          <w:rPr>
            <w:noProof/>
          </w:rPr>
          <w:t>2</w:t>
        </w:r>
        <w:r>
          <w:rPr>
            <w:noProof/>
          </w:rPr>
          <w:fldChar w:fldCharType="end"/>
        </w:r>
      </w:p>
    </w:sdtContent>
  </w:sdt>
  <w:p w:rsidR="00822707" w:rsidRDefault="008227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0800"/>
      <w:docPartObj>
        <w:docPartGallery w:val="Page Numbers (Bottom of Page)"/>
        <w:docPartUnique/>
      </w:docPartObj>
    </w:sdtPr>
    <w:sdtEndPr/>
    <w:sdtContent>
      <w:p w:rsidR="00822707" w:rsidRDefault="00350F35">
        <w:pPr>
          <w:pStyle w:val="Piedepgina"/>
          <w:jc w:val="right"/>
        </w:pPr>
        <w:r>
          <w:fldChar w:fldCharType="begin"/>
        </w:r>
        <w:r>
          <w:instrText xml:space="preserve"> PAGE   \* MERGEFORMAT </w:instrText>
        </w:r>
        <w:r>
          <w:fldChar w:fldCharType="separate"/>
        </w:r>
        <w:r w:rsidR="00822707">
          <w:rPr>
            <w:noProof/>
          </w:rPr>
          <w:t>1</w:t>
        </w:r>
        <w:r>
          <w:rPr>
            <w:noProof/>
          </w:rPr>
          <w:fldChar w:fldCharType="end"/>
        </w:r>
      </w:p>
    </w:sdtContent>
  </w:sdt>
  <w:p w:rsidR="00822707" w:rsidRDefault="008227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405" w:rsidRDefault="00B40405" w:rsidP="00627163">
      <w:r>
        <w:separator/>
      </w:r>
    </w:p>
  </w:footnote>
  <w:footnote w:type="continuationSeparator" w:id="0">
    <w:p w:rsidR="00B40405" w:rsidRDefault="00B40405" w:rsidP="00627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A0B"/>
    <w:multiLevelType w:val="hybridMultilevel"/>
    <w:tmpl w:val="624440A0"/>
    <w:lvl w:ilvl="0" w:tplc="340A000B">
      <w:start w:val="1"/>
      <w:numFmt w:val="bullet"/>
      <w:lvlText w:val=""/>
      <w:lvlJc w:val="left"/>
      <w:pPr>
        <w:ind w:left="2205" w:hanging="360"/>
      </w:pPr>
      <w:rPr>
        <w:rFonts w:ascii="Wingdings" w:hAnsi="Wingdings" w:hint="default"/>
      </w:rPr>
    </w:lvl>
    <w:lvl w:ilvl="1" w:tplc="340A0003" w:tentative="1">
      <w:start w:val="1"/>
      <w:numFmt w:val="bullet"/>
      <w:lvlText w:val="o"/>
      <w:lvlJc w:val="left"/>
      <w:pPr>
        <w:ind w:left="2925" w:hanging="360"/>
      </w:pPr>
      <w:rPr>
        <w:rFonts w:ascii="Courier New" w:hAnsi="Courier New" w:cs="Courier New" w:hint="default"/>
      </w:rPr>
    </w:lvl>
    <w:lvl w:ilvl="2" w:tplc="340A0005" w:tentative="1">
      <w:start w:val="1"/>
      <w:numFmt w:val="bullet"/>
      <w:lvlText w:val=""/>
      <w:lvlJc w:val="left"/>
      <w:pPr>
        <w:ind w:left="3645" w:hanging="360"/>
      </w:pPr>
      <w:rPr>
        <w:rFonts w:ascii="Wingdings" w:hAnsi="Wingdings" w:hint="default"/>
      </w:rPr>
    </w:lvl>
    <w:lvl w:ilvl="3" w:tplc="340A0001" w:tentative="1">
      <w:start w:val="1"/>
      <w:numFmt w:val="bullet"/>
      <w:lvlText w:val=""/>
      <w:lvlJc w:val="left"/>
      <w:pPr>
        <w:ind w:left="4365" w:hanging="360"/>
      </w:pPr>
      <w:rPr>
        <w:rFonts w:ascii="Symbol" w:hAnsi="Symbol" w:hint="default"/>
      </w:rPr>
    </w:lvl>
    <w:lvl w:ilvl="4" w:tplc="340A0003" w:tentative="1">
      <w:start w:val="1"/>
      <w:numFmt w:val="bullet"/>
      <w:lvlText w:val="o"/>
      <w:lvlJc w:val="left"/>
      <w:pPr>
        <w:ind w:left="5085" w:hanging="360"/>
      </w:pPr>
      <w:rPr>
        <w:rFonts w:ascii="Courier New" w:hAnsi="Courier New" w:cs="Courier New" w:hint="default"/>
      </w:rPr>
    </w:lvl>
    <w:lvl w:ilvl="5" w:tplc="340A0005" w:tentative="1">
      <w:start w:val="1"/>
      <w:numFmt w:val="bullet"/>
      <w:lvlText w:val=""/>
      <w:lvlJc w:val="left"/>
      <w:pPr>
        <w:ind w:left="5805" w:hanging="360"/>
      </w:pPr>
      <w:rPr>
        <w:rFonts w:ascii="Wingdings" w:hAnsi="Wingdings" w:hint="default"/>
      </w:rPr>
    </w:lvl>
    <w:lvl w:ilvl="6" w:tplc="340A0001" w:tentative="1">
      <w:start w:val="1"/>
      <w:numFmt w:val="bullet"/>
      <w:lvlText w:val=""/>
      <w:lvlJc w:val="left"/>
      <w:pPr>
        <w:ind w:left="6525" w:hanging="360"/>
      </w:pPr>
      <w:rPr>
        <w:rFonts w:ascii="Symbol" w:hAnsi="Symbol" w:hint="default"/>
      </w:rPr>
    </w:lvl>
    <w:lvl w:ilvl="7" w:tplc="340A0003" w:tentative="1">
      <w:start w:val="1"/>
      <w:numFmt w:val="bullet"/>
      <w:lvlText w:val="o"/>
      <w:lvlJc w:val="left"/>
      <w:pPr>
        <w:ind w:left="7245" w:hanging="360"/>
      </w:pPr>
      <w:rPr>
        <w:rFonts w:ascii="Courier New" w:hAnsi="Courier New" w:cs="Courier New" w:hint="default"/>
      </w:rPr>
    </w:lvl>
    <w:lvl w:ilvl="8" w:tplc="340A0005" w:tentative="1">
      <w:start w:val="1"/>
      <w:numFmt w:val="bullet"/>
      <w:lvlText w:val=""/>
      <w:lvlJc w:val="left"/>
      <w:pPr>
        <w:ind w:left="7965" w:hanging="360"/>
      </w:pPr>
      <w:rPr>
        <w:rFonts w:ascii="Wingdings" w:hAnsi="Wingdings" w:hint="default"/>
      </w:rPr>
    </w:lvl>
  </w:abstractNum>
  <w:abstractNum w:abstractNumId="1">
    <w:nsid w:val="176A68CF"/>
    <w:multiLevelType w:val="multilevel"/>
    <w:tmpl w:val="BA003C76"/>
    <w:lvl w:ilvl="0">
      <w:start w:val="1"/>
      <w:numFmt w:val="decimal"/>
      <w:lvlText w:val="%1."/>
      <w:lvlJc w:val="left"/>
      <w:pPr>
        <w:ind w:left="4560" w:hanging="360"/>
      </w:pPr>
      <w:rPr>
        <w:rFonts w:hint="default"/>
      </w:rPr>
    </w:lvl>
    <w:lvl w:ilvl="1">
      <w:start w:val="1"/>
      <w:numFmt w:val="decimal"/>
      <w:isLgl/>
      <w:lvlText w:val="%1.%2"/>
      <w:lvlJc w:val="left"/>
      <w:pPr>
        <w:ind w:left="4690" w:hanging="720"/>
      </w:pPr>
      <w:rPr>
        <w:rFonts w:hint="default"/>
      </w:rPr>
    </w:lvl>
    <w:lvl w:ilvl="2">
      <w:start w:val="1"/>
      <w:numFmt w:val="decimal"/>
      <w:isLgl/>
      <w:lvlText w:val="%1.%2.%3"/>
      <w:lvlJc w:val="left"/>
      <w:pPr>
        <w:ind w:left="4920" w:hanging="720"/>
      </w:pPr>
      <w:rPr>
        <w:rFonts w:hint="default"/>
      </w:rPr>
    </w:lvl>
    <w:lvl w:ilvl="3">
      <w:start w:val="1"/>
      <w:numFmt w:val="decimal"/>
      <w:isLgl/>
      <w:lvlText w:val="%1.%2.%3.%4"/>
      <w:lvlJc w:val="left"/>
      <w:pPr>
        <w:ind w:left="5280" w:hanging="1080"/>
      </w:pPr>
      <w:rPr>
        <w:rFonts w:hint="default"/>
      </w:rPr>
    </w:lvl>
    <w:lvl w:ilvl="4">
      <w:start w:val="1"/>
      <w:numFmt w:val="decimal"/>
      <w:isLgl/>
      <w:lvlText w:val="%1.%2.%3.%4.%5"/>
      <w:lvlJc w:val="left"/>
      <w:pPr>
        <w:ind w:left="5640" w:hanging="1440"/>
      </w:pPr>
      <w:rPr>
        <w:rFonts w:hint="default"/>
      </w:rPr>
    </w:lvl>
    <w:lvl w:ilvl="5">
      <w:start w:val="1"/>
      <w:numFmt w:val="decimal"/>
      <w:isLgl/>
      <w:lvlText w:val="%1.%2.%3.%4.%5.%6"/>
      <w:lvlJc w:val="left"/>
      <w:pPr>
        <w:ind w:left="564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360" w:hanging="2160"/>
      </w:pPr>
      <w:rPr>
        <w:rFonts w:hint="default"/>
      </w:rPr>
    </w:lvl>
    <w:lvl w:ilvl="8">
      <w:start w:val="1"/>
      <w:numFmt w:val="decimal"/>
      <w:isLgl/>
      <w:lvlText w:val="%1.%2.%3.%4.%5.%6.%7.%8.%9"/>
      <w:lvlJc w:val="left"/>
      <w:pPr>
        <w:ind w:left="6360" w:hanging="2160"/>
      </w:pPr>
      <w:rPr>
        <w:rFonts w:hint="default"/>
      </w:rPr>
    </w:lvl>
  </w:abstractNum>
  <w:abstractNum w:abstractNumId="2">
    <w:nsid w:val="399F3C3C"/>
    <w:multiLevelType w:val="hybridMultilevel"/>
    <w:tmpl w:val="1A06D206"/>
    <w:lvl w:ilvl="0" w:tplc="340A000B">
      <w:start w:val="1"/>
      <w:numFmt w:val="bullet"/>
      <w:lvlText w:val=""/>
      <w:lvlJc w:val="left"/>
      <w:pPr>
        <w:ind w:left="780" w:hanging="360"/>
      </w:pPr>
      <w:rPr>
        <w:rFonts w:ascii="Wingdings" w:hAnsi="Wingdings"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3">
    <w:nsid w:val="3CB17FB6"/>
    <w:multiLevelType w:val="multilevel"/>
    <w:tmpl w:val="282A233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2520"/>
        </w:tabs>
        <w:ind w:left="2520" w:hanging="360"/>
      </w:pPr>
      <w:rPr>
        <w:rFonts w:hint="default"/>
        <w:color w:val="000000"/>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4">
    <w:nsid w:val="5EC50843"/>
    <w:multiLevelType w:val="hybridMultilevel"/>
    <w:tmpl w:val="E20CAB76"/>
    <w:lvl w:ilvl="0" w:tplc="5156BE74">
      <w:start w:val="3"/>
      <w:numFmt w:val="decimal"/>
      <w:lvlText w:val="%1."/>
      <w:lvlJc w:val="left"/>
      <w:pPr>
        <w:ind w:left="4920" w:hanging="360"/>
      </w:pPr>
      <w:rPr>
        <w:rFonts w:hint="default"/>
      </w:rPr>
    </w:lvl>
    <w:lvl w:ilvl="1" w:tplc="340A0019" w:tentative="1">
      <w:start w:val="1"/>
      <w:numFmt w:val="lowerLetter"/>
      <w:lvlText w:val="%2."/>
      <w:lvlJc w:val="left"/>
      <w:pPr>
        <w:ind w:left="5640" w:hanging="360"/>
      </w:pPr>
    </w:lvl>
    <w:lvl w:ilvl="2" w:tplc="340A001B" w:tentative="1">
      <w:start w:val="1"/>
      <w:numFmt w:val="lowerRoman"/>
      <w:lvlText w:val="%3."/>
      <w:lvlJc w:val="right"/>
      <w:pPr>
        <w:ind w:left="6360" w:hanging="180"/>
      </w:pPr>
    </w:lvl>
    <w:lvl w:ilvl="3" w:tplc="340A000F" w:tentative="1">
      <w:start w:val="1"/>
      <w:numFmt w:val="decimal"/>
      <w:lvlText w:val="%4."/>
      <w:lvlJc w:val="left"/>
      <w:pPr>
        <w:ind w:left="7080" w:hanging="360"/>
      </w:pPr>
    </w:lvl>
    <w:lvl w:ilvl="4" w:tplc="340A0019" w:tentative="1">
      <w:start w:val="1"/>
      <w:numFmt w:val="lowerLetter"/>
      <w:lvlText w:val="%5."/>
      <w:lvlJc w:val="left"/>
      <w:pPr>
        <w:ind w:left="7800" w:hanging="360"/>
      </w:pPr>
    </w:lvl>
    <w:lvl w:ilvl="5" w:tplc="340A001B" w:tentative="1">
      <w:start w:val="1"/>
      <w:numFmt w:val="lowerRoman"/>
      <w:lvlText w:val="%6."/>
      <w:lvlJc w:val="right"/>
      <w:pPr>
        <w:ind w:left="8520" w:hanging="180"/>
      </w:pPr>
    </w:lvl>
    <w:lvl w:ilvl="6" w:tplc="340A000F" w:tentative="1">
      <w:start w:val="1"/>
      <w:numFmt w:val="decimal"/>
      <w:lvlText w:val="%7."/>
      <w:lvlJc w:val="left"/>
      <w:pPr>
        <w:ind w:left="9240" w:hanging="360"/>
      </w:pPr>
    </w:lvl>
    <w:lvl w:ilvl="7" w:tplc="340A0019" w:tentative="1">
      <w:start w:val="1"/>
      <w:numFmt w:val="lowerLetter"/>
      <w:lvlText w:val="%8."/>
      <w:lvlJc w:val="left"/>
      <w:pPr>
        <w:ind w:left="9960" w:hanging="360"/>
      </w:pPr>
    </w:lvl>
    <w:lvl w:ilvl="8" w:tplc="340A001B" w:tentative="1">
      <w:start w:val="1"/>
      <w:numFmt w:val="lowerRoman"/>
      <w:lvlText w:val="%9."/>
      <w:lvlJc w:val="right"/>
      <w:pPr>
        <w:ind w:left="10680" w:hanging="180"/>
      </w:pPr>
    </w:lvl>
  </w:abstractNum>
  <w:abstractNum w:abstractNumId="5">
    <w:nsid w:val="67D1057A"/>
    <w:multiLevelType w:val="multilevel"/>
    <w:tmpl w:val="84CE360E"/>
    <w:lvl w:ilvl="0">
      <w:start w:val="4"/>
      <w:numFmt w:val="decimal"/>
      <w:lvlText w:val="%1"/>
      <w:lvlJc w:val="left"/>
      <w:pPr>
        <w:ind w:left="360" w:hanging="360"/>
      </w:pPr>
      <w:rPr>
        <w:rFonts w:eastAsia="Arial Unicode MS" w:hint="default"/>
        <w:color w:val="auto"/>
      </w:rPr>
    </w:lvl>
    <w:lvl w:ilvl="1">
      <w:start w:val="4"/>
      <w:numFmt w:val="decimal"/>
      <w:lvlText w:val="%1.%2"/>
      <w:lvlJc w:val="left"/>
      <w:pPr>
        <w:ind w:left="360" w:hanging="360"/>
      </w:pPr>
      <w:rPr>
        <w:rFonts w:eastAsia="Arial Unicode MS" w:hint="default"/>
        <w:color w:val="auto"/>
      </w:rPr>
    </w:lvl>
    <w:lvl w:ilvl="2">
      <w:start w:val="1"/>
      <w:numFmt w:val="decimal"/>
      <w:lvlText w:val="%1.%2.%3"/>
      <w:lvlJc w:val="left"/>
      <w:pPr>
        <w:ind w:left="720" w:hanging="720"/>
      </w:pPr>
      <w:rPr>
        <w:rFonts w:eastAsia="Arial Unicode MS" w:hint="default"/>
        <w:color w:val="auto"/>
      </w:rPr>
    </w:lvl>
    <w:lvl w:ilvl="3">
      <w:start w:val="1"/>
      <w:numFmt w:val="decimal"/>
      <w:lvlText w:val="%1.%2.%3.%4"/>
      <w:lvlJc w:val="left"/>
      <w:pPr>
        <w:ind w:left="720" w:hanging="720"/>
      </w:pPr>
      <w:rPr>
        <w:rFonts w:eastAsia="Arial Unicode MS" w:hint="default"/>
        <w:color w:val="auto"/>
      </w:rPr>
    </w:lvl>
    <w:lvl w:ilvl="4">
      <w:start w:val="1"/>
      <w:numFmt w:val="decimal"/>
      <w:lvlText w:val="%1.%2.%3.%4.%5"/>
      <w:lvlJc w:val="left"/>
      <w:pPr>
        <w:ind w:left="1080" w:hanging="1080"/>
      </w:pPr>
      <w:rPr>
        <w:rFonts w:eastAsia="Arial Unicode MS" w:hint="default"/>
        <w:color w:val="auto"/>
      </w:rPr>
    </w:lvl>
    <w:lvl w:ilvl="5">
      <w:start w:val="1"/>
      <w:numFmt w:val="decimal"/>
      <w:lvlText w:val="%1.%2.%3.%4.%5.%6"/>
      <w:lvlJc w:val="left"/>
      <w:pPr>
        <w:ind w:left="1080" w:hanging="1080"/>
      </w:pPr>
      <w:rPr>
        <w:rFonts w:eastAsia="Arial Unicode MS" w:hint="default"/>
        <w:color w:val="auto"/>
      </w:rPr>
    </w:lvl>
    <w:lvl w:ilvl="6">
      <w:start w:val="1"/>
      <w:numFmt w:val="decimal"/>
      <w:lvlText w:val="%1.%2.%3.%4.%5.%6.%7"/>
      <w:lvlJc w:val="left"/>
      <w:pPr>
        <w:ind w:left="1440" w:hanging="1440"/>
      </w:pPr>
      <w:rPr>
        <w:rFonts w:eastAsia="Arial Unicode MS" w:hint="default"/>
        <w:color w:val="auto"/>
      </w:rPr>
    </w:lvl>
    <w:lvl w:ilvl="7">
      <w:start w:val="1"/>
      <w:numFmt w:val="decimal"/>
      <w:lvlText w:val="%1.%2.%3.%4.%5.%6.%7.%8"/>
      <w:lvlJc w:val="left"/>
      <w:pPr>
        <w:ind w:left="1440" w:hanging="1440"/>
      </w:pPr>
      <w:rPr>
        <w:rFonts w:eastAsia="Arial Unicode MS" w:hint="default"/>
        <w:color w:val="auto"/>
      </w:rPr>
    </w:lvl>
    <w:lvl w:ilvl="8">
      <w:start w:val="1"/>
      <w:numFmt w:val="decimal"/>
      <w:lvlText w:val="%1.%2.%3.%4.%5.%6.%7.%8.%9"/>
      <w:lvlJc w:val="left"/>
      <w:pPr>
        <w:ind w:left="1800" w:hanging="1800"/>
      </w:pPr>
      <w:rPr>
        <w:rFonts w:eastAsia="Arial Unicode MS" w:hint="default"/>
        <w:color w:val="auto"/>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E2575"/>
    <w:rsid w:val="00023EB5"/>
    <w:rsid w:val="00066A40"/>
    <w:rsid w:val="0007137D"/>
    <w:rsid w:val="00095695"/>
    <w:rsid w:val="000D1BC3"/>
    <w:rsid w:val="001270B2"/>
    <w:rsid w:val="00140004"/>
    <w:rsid w:val="001A03E2"/>
    <w:rsid w:val="001A18D7"/>
    <w:rsid w:val="001A1DC3"/>
    <w:rsid w:val="001A65A5"/>
    <w:rsid w:val="001C1EA2"/>
    <w:rsid w:val="001D130F"/>
    <w:rsid w:val="001E4539"/>
    <w:rsid w:val="001E63FF"/>
    <w:rsid w:val="001F78B7"/>
    <w:rsid w:val="00200E59"/>
    <w:rsid w:val="00203488"/>
    <w:rsid w:val="00206280"/>
    <w:rsid w:val="0020750F"/>
    <w:rsid w:val="00210767"/>
    <w:rsid w:val="00211CDB"/>
    <w:rsid w:val="00247859"/>
    <w:rsid w:val="00257D0B"/>
    <w:rsid w:val="0026110F"/>
    <w:rsid w:val="002851D5"/>
    <w:rsid w:val="00287E25"/>
    <w:rsid w:val="002B7CF8"/>
    <w:rsid w:val="0031716E"/>
    <w:rsid w:val="00350F35"/>
    <w:rsid w:val="00372350"/>
    <w:rsid w:val="00373DAD"/>
    <w:rsid w:val="00387B45"/>
    <w:rsid w:val="003B3074"/>
    <w:rsid w:val="004010A3"/>
    <w:rsid w:val="00415D96"/>
    <w:rsid w:val="00417D76"/>
    <w:rsid w:val="0043255B"/>
    <w:rsid w:val="0046375B"/>
    <w:rsid w:val="00486221"/>
    <w:rsid w:val="00494EA8"/>
    <w:rsid w:val="00495171"/>
    <w:rsid w:val="0049747E"/>
    <w:rsid w:val="004A6E67"/>
    <w:rsid w:val="004B6368"/>
    <w:rsid w:val="00506753"/>
    <w:rsid w:val="005229F5"/>
    <w:rsid w:val="00550A7E"/>
    <w:rsid w:val="00560EAC"/>
    <w:rsid w:val="00561CD6"/>
    <w:rsid w:val="00563314"/>
    <w:rsid w:val="005714D5"/>
    <w:rsid w:val="00592E41"/>
    <w:rsid w:val="00597E1B"/>
    <w:rsid w:val="005A109B"/>
    <w:rsid w:val="005B0C4A"/>
    <w:rsid w:val="00613BD1"/>
    <w:rsid w:val="00624F65"/>
    <w:rsid w:val="00627163"/>
    <w:rsid w:val="0063074D"/>
    <w:rsid w:val="006375A4"/>
    <w:rsid w:val="0065267F"/>
    <w:rsid w:val="006767B5"/>
    <w:rsid w:val="00684F69"/>
    <w:rsid w:val="006878CA"/>
    <w:rsid w:val="006A40D7"/>
    <w:rsid w:val="006A4324"/>
    <w:rsid w:val="006B2327"/>
    <w:rsid w:val="006B6FF4"/>
    <w:rsid w:val="007147BF"/>
    <w:rsid w:val="007158D4"/>
    <w:rsid w:val="00731B6F"/>
    <w:rsid w:val="00734CA6"/>
    <w:rsid w:val="00747FB3"/>
    <w:rsid w:val="0075375D"/>
    <w:rsid w:val="007572BA"/>
    <w:rsid w:val="0078371E"/>
    <w:rsid w:val="0078411D"/>
    <w:rsid w:val="007B4161"/>
    <w:rsid w:val="007D1100"/>
    <w:rsid w:val="007E1681"/>
    <w:rsid w:val="007E30DD"/>
    <w:rsid w:val="007F2508"/>
    <w:rsid w:val="008104DE"/>
    <w:rsid w:val="00822707"/>
    <w:rsid w:val="008235A9"/>
    <w:rsid w:val="008274D8"/>
    <w:rsid w:val="00837EB4"/>
    <w:rsid w:val="008451ED"/>
    <w:rsid w:val="0085412B"/>
    <w:rsid w:val="008C237D"/>
    <w:rsid w:val="008D3BE5"/>
    <w:rsid w:val="008E0A93"/>
    <w:rsid w:val="008E7425"/>
    <w:rsid w:val="008F2ED7"/>
    <w:rsid w:val="008F4C85"/>
    <w:rsid w:val="008F4FF2"/>
    <w:rsid w:val="00912381"/>
    <w:rsid w:val="0091606F"/>
    <w:rsid w:val="009361B4"/>
    <w:rsid w:val="0096012E"/>
    <w:rsid w:val="009C4BE2"/>
    <w:rsid w:val="009E3D0F"/>
    <w:rsid w:val="009F22CA"/>
    <w:rsid w:val="00A307EB"/>
    <w:rsid w:val="00A45BB8"/>
    <w:rsid w:val="00AA44C2"/>
    <w:rsid w:val="00AB72F3"/>
    <w:rsid w:val="00AC70F0"/>
    <w:rsid w:val="00AD16D0"/>
    <w:rsid w:val="00AE2575"/>
    <w:rsid w:val="00B07FE2"/>
    <w:rsid w:val="00B104EA"/>
    <w:rsid w:val="00B14E27"/>
    <w:rsid w:val="00B206CF"/>
    <w:rsid w:val="00B32323"/>
    <w:rsid w:val="00B32E41"/>
    <w:rsid w:val="00B37A2B"/>
    <w:rsid w:val="00B40405"/>
    <w:rsid w:val="00B650DE"/>
    <w:rsid w:val="00B65B38"/>
    <w:rsid w:val="00B67AB1"/>
    <w:rsid w:val="00B7660C"/>
    <w:rsid w:val="00B9232D"/>
    <w:rsid w:val="00BA4A3C"/>
    <w:rsid w:val="00BC288B"/>
    <w:rsid w:val="00BD058A"/>
    <w:rsid w:val="00BE691B"/>
    <w:rsid w:val="00BF2CA4"/>
    <w:rsid w:val="00C10A13"/>
    <w:rsid w:val="00C16063"/>
    <w:rsid w:val="00C17FBF"/>
    <w:rsid w:val="00C42598"/>
    <w:rsid w:val="00C625EE"/>
    <w:rsid w:val="00C82ADD"/>
    <w:rsid w:val="00C87721"/>
    <w:rsid w:val="00C922EE"/>
    <w:rsid w:val="00C97DEF"/>
    <w:rsid w:val="00CB367A"/>
    <w:rsid w:val="00CB54E1"/>
    <w:rsid w:val="00D12FFE"/>
    <w:rsid w:val="00D22C3B"/>
    <w:rsid w:val="00D37A1F"/>
    <w:rsid w:val="00D41F97"/>
    <w:rsid w:val="00D63C49"/>
    <w:rsid w:val="00D82605"/>
    <w:rsid w:val="00D90AE4"/>
    <w:rsid w:val="00DA56DE"/>
    <w:rsid w:val="00DB4095"/>
    <w:rsid w:val="00DB59DB"/>
    <w:rsid w:val="00DF4F90"/>
    <w:rsid w:val="00E73F51"/>
    <w:rsid w:val="00EB4378"/>
    <w:rsid w:val="00EC0DFC"/>
    <w:rsid w:val="00EE6AAF"/>
    <w:rsid w:val="00EF5534"/>
    <w:rsid w:val="00F206CD"/>
    <w:rsid w:val="00F31F10"/>
    <w:rsid w:val="00F401B8"/>
    <w:rsid w:val="00F52D79"/>
    <w:rsid w:val="00F66020"/>
    <w:rsid w:val="00F66CA3"/>
    <w:rsid w:val="00FB36D8"/>
    <w:rsid w:val="00FC6220"/>
    <w:rsid w:val="00FE3D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575"/>
    <w:pPr>
      <w:spacing w:after="0" w:line="240" w:lineRule="auto"/>
    </w:pPr>
    <w:rPr>
      <w:rFonts w:ascii="Arial" w:eastAsia="Times New Roman" w:hAnsi="Arial" w:cs="Times New Roman"/>
      <w:szCs w:val="24"/>
      <w:lang w:val="es-ES" w:eastAsia="es-ES"/>
    </w:rPr>
  </w:style>
  <w:style w:type="paragraph" w:styleId="Ttulo1">
    <w:name w:val="heading 1"/>
    <w:basedOn w:val="Normal"/>
    <w:next w:val="Normal"/>
    <w:link w:val="Ttulo1Car"/>
    <w:qFormat/>
    <w:rsid w:val="00AE2575"/>
    <w:pPr>
      <w:keepNext/>
      <w:jc w:val="both"/>
      <w:outlineLvl w:val="0"/>
    </w:pPr>
    <w:rPr>
      <w:b/>
      <w:szCs w:val="20"/>
      <w:lang w:val="es-ES_tradnl"/>
    </w:rPr>
  </w:style>
  <w:style w:type="paragraph" w:styleId="Ttulo5">
    <w:name w:val="heading 5"/>
    <w:basedOn w:val="Normal"/>
    <w:next w:val="Normal"/>
    <w:link w:val="Ttulo5Car"/>
    <w:uiPriority w:val="9"/>
    <w:semiHidden/>
    <w:unhideWhenUsed/>
    <w:qFormat/>
    <w:rsid w:val="00287E25"/>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ar"/>
    <w:uiPriority w:val="9"/>
    <w:semiHidden/>
    <w:unhideWhenUsed/>
    <w:qFormat/>
    <w:rsid w:val="00287E2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2575"/>
    <w:rPr>
      <w:rFonts w:ascii="Arial" w:eastAsia="Times New Roman" w:hAnsi="Arial" w:cs="Times New Roman"/>
      <w:b/>
      <w:szCs w:val="20"/>
      <w:lang w:val="es-ES_tradnl" w:eastAsia="es-ES"/>
    </w:rPr>
  </w:style>
  <w:style w:type="paragraph" w:styleId="Textodeglobo">
    <w:name w:val="Balloon Text"/>
    <w:basedOn w:val="Normal"/>
    <w:link w:val="TextodegloboCar"/>
    <w:uiPriority w:val="99"/>
    <w:semiHidden/>
    <w:unhideWhenUsed/>
    <w:rsid w:val="00AE2575"/>
    <w:rPr>
      <w:rFonts w:ascii="Tahoma" w:hAnsi="Tahoma" w:cs="Tahoma"/>
      <w:sz w:val="16"/>
      <w:szCs w:val="16"/>
    </w:rPr>
  </w:style>
  <w:style w:type="character" w:customStyle="1" w:styleId="TextodegloboCar">
    <w:name w:val="Texto de globo Car"/>
    <w:basedOn w:val="Fuentedeprrafopredeter"/>
    <w:link w:val="Textodeglobo"/>
    <w:uiPriority w:val="99"/>
    <w:semiHidden/>
    <w:rsid w:val="00AE2575"/>
    <w:rPr>
      <w:rFonts w:ascii="Tahoma" w:eastAsia="Times New Roman" w:hAnsi="Tahoma" w:cs="Tahoma"/>
      <w:sz w:val="16"/>
      <w:szCs w:val="16"/>
      <w:lang w:val="es-ES" w:eastAsia="es-ES"/>
    </w:rPr>
  </w:style>
  <w:style w:type="paragraph" w:styleId="Prrafodelista">
    <w:name w:val="List Paragraph"/>
    <w:basedOn w:val="Normal"/>
    <w:uiPriority w:val="34"/>
    <w:qFormat/>
    <w:rsid w:val="0020750F"/>
    <w:pPr>
      <w:ind w:left="720"/>
      <w:contextualSpacing/>
    </w:pPr>
  </w:style>
  <w:style w:type="paragraph" w:styleId="Textosinformato">
    <w:name w:val="Plain Text"/>
    <w:basedOn w:val="Normal"/>
    <w:link w:val="TextosinformatoCar"/>
    <w:rsid w:val="00AC70F0"/>
    <w:rPr>
      <w:rFonts w:ascii="Courier New" w:hAnsi="Courier New"/>
      <w:sz w:val="20"/>
      <w:szCs w:val="20"/>
    </w:rPr>
  </w:style>
  <w:style w:type="character" w:customStyle="1" w:styleId="TextosinformatoCar">
    <w:name w:val="Texto sin formato Car"/>
    <w:basedOn w:val="Fuentedeprrafopredeter"/>
    <w:link w:val="Textosinformato"/>
    <w:rsid w:val="00AC70F0"/>
    <w:rPr>
      <w:rFonts w:ascii="Courier New" w:eastAsia="Times New Roman" w:hAnsi="Courier New" w:cs="Times New Roman"/>
      <w:sz w:val="20"/>
      <w:szCs w:val="20"/>
      <w:lang w:val="es-ES" w:eastAsia="es-ES"/>
    </w:rPr>
  </w:style>
  <w:style w:type="paragraph" w:styleId="NormalWeb">
    <w:name w:val="Normal (Web)"/>
    <w:basedOn w:val="Normal"/>
    <w:rsid w:val="00624F65"/>
    <w:pPr>
      <w:spacing w:before="100" w:beforeAutospacing="1" w:after="100" w:afterAutospacing="1"/>
    </w:pPr>
    <w:rPr>
      <w:rFonts w:ascii="Arial Unicode MS" w:eastAsia="Arial Unicode MS" w:hAnsi="Arial Unicode MS" w:cs="Arial Unicode MS"/>
      <w:color w:val="000000"/>
      <w:sz w:val="24"/>
    </w:rPr>
  </w:style>
  <w:style w:type="paragraph" w:styleId="Sangradetextonormal">
    <w:name w:val="Body Text Indent"/>
    <w:basedOn w:val="Normal"/>
    <w:link w:val="SangradetextonormalCar"/>
    <w:rsid w:val="00373DAD"/>
    <w:pPr>
      <w:ind w:left="900"/>
      <w:jc w:val="both"/>
    </w:pPr>
    <w:rPr>
      <w:rFonts w:cs="Arial"/>
      <w:sz w:val="20"/>
      <w:lang w:val="es-MX"/>
    </w:rPr>
  </w:style>
  <w:style w:type="character" w:customStyle="1" w:styleId="SangradetextonormalCar">
    <w:name w:val="Sangría de texto normal Car"/>
    <w:basedOn w:val="Fuentedeprrafopredeter"/>
    <w:link w:val="Sangradetextonormal"/>
    <w:rsid w:val="00373DAD"/>
    <w:rPr>
      <w:rFonts w:ascii="Arial" w:eastAsia="Times New Roman" w:hAnsi="Arial" w:cs="Arial"/>
      <w:sz w:val="20"/>
      <w:szCs w:val="24"/>
      <w:lang w:val="es-MX" w:eastAsia="es-ES"/>
    </w:rPr>
  </w:style>
  <w:style w:type="character" w:customStyle="1" w:styleId="Ttulo5Car">
    <w:name w:val="Título 5 Car"/>
    <w:basedOn w:val="Fuentedeprrafopredeter"/>
    <w:link w:val="Ttulo5"/>
    <w:uiPriority w:val="9"/>
    <w:semiHidden/>
    <w:rsid w:val="00287E25"/>
    <w:rPr>
      <w:rFonts w:asciiTheme="majorHAnsi" w:eastAsiaTheme="majorEastAsia" w:hAnsiTheme="majorHAnsi" w:cstheme="majorBidi"/>
      <w:color w:val="243F60" w:themeColor="accent1" w:themeShade="7F"/>
      <w:szCs w:val="24"/>
      <w:lang w:val="es-ES" w:eastAsia="es-ES"/>
    </w:rPr>
  </w:style>
  <w:style w:type="character" w:customStyle="1" w:styleId="Ttulo8Car">
    <w:name w:val="Título 8 Car"/>
    <w:basedOn w:val="Fuentedeprrafopredeter"/>
    <w:link w:val="Ttulo8"/>
    <w:uiPriority w:val="9"/>
    <w:semiHidden/>
    <w:rsid w:val="00287E25"/>
    <w:rPr>
      <w:rFonts w:asciiTheme="majorHAnsi" w:eastAsiaTheme="majorEastAsia" w:hAnsiTheme="majorHAnsi" w:cstheme="majorBidi"/>
      <w:color w:val="404040" w:themeColor="text1" w:themeTint="BF"/>
      <w:sz w:val="20"/>
      <w:szCs w:val="20"/>
      <w:lang w:val="es-ES" w:eastAsia="es-ES"/>
    </w:rPr>
  </w:style>
  <w:style w:type="paragraph" w:styleId="Encabezado">
    <w:name w:val="header"/>
    <w:basedOn w:val="Normal"/>
    <w:link w:val="EncabezadoCar"/>
    <w:uiPriority w:val="99"/>
    <w:unhideWhenUsed/>
    <w:rsid w:val="00627163"/>
    <w:pPr>
      <w:tabs>
        <w:tab w:val="center" w:pos="4419"/>
        <w:tab w:val="right" w:pos="8838"/>
      </w:tabs>
    </w:pPr>
  </w:style>
  <w:style w:type="character" w:customStyle="1" w:styleId="EncabezadoCar">
    <w:name w:val="Encabezado Car"/>
    <w:basedOn w:val="Fuentedeprrafopredeter"/>
    <w:link w:val="Encabezado"/>
    <w:uiPriority w:val="99"/>
    <w:rsid w:val="00627163"/>
    <w:rPr>
      <w:rFonts w:ascii="Arial" w:eastAsia="Times New Roman" w:hAnsi="Arial" w:cs="Times New Roman"/>
      <w:szCs w:val="24"/>
      <w:lang w:val="es-ES" w:eastAsia="es-ES"/>
    </w:rPr>
  </w:style>
  <w:style w:type="paragraph" w:styleId="Piedepgina">
    <w:name w:val="footer"/>
    <w:basedOn w:val="Normal"/>
    <w:link w:val="PiedepginaCar"/>
    <w:uiPriority w:val="99"/>
    <w:unhideWhenUsed/>
    <w:rsid w:val="00627163"/>
    <w:pPr>
      <w:tabs>
        <w:tab w:val="center" w:pos="4419"/>
        <w:tab w:val="right" w:pos="8838"/>
      </w:tabs>
    </w:pPr>
  </w:style>
  <w:style w:type="character" w:customStyle="1" w:styleId="PiedepginaCar">
    <w:name w:val="Pie de página Car"/>
    <w:basedOn w:val="Fuentedeprrafopredeter"/>
    <w:link w:val="Piedepgina"/>
    <w:uiPriority w:val="99"/>
    <w:rsid w:val="00627163"/>
    <w:rPr>
      <w:rFonts w:ascii="Arial" w:eastAsia="Times New Roman" w:hAnsi="Arial" w:cs="Times New Roman"/>
      <w:szCs w:val="24"/>
      <w:lang w:val="es-ES" w:eastAsia="es-ES"/>
    </w:rPr>
  </w:style>
  <w:style w:type="paragraph" w:styleId="Textonotapie">
    <w:name w:val="footnote text"/>
    <w:basedOn w:val="Normal"/>
    <w:link w:val="TextonotapieCar"/>
    <w:uiPriority w:val="99"/>
    <w:semiHidden/>
    <w:unhideWhenUsed/>
    <w:rsid w:val="00B67AB1"/>
    <w:rPr>
      <w:sz w:val="20"/>
      <w:szCs w:val="20"/>
    </w:rPr>
  </w:style>
  <w:style w:type="character" w:customStyle="1" w:styleId="TextonotapieCar">
    <w:name w:val="Texto nota pie Car"/>
    <w:basedOn w:val="Fuentedeprrafopredeter"/>
    <w:link w:val="Textonotapie"/>
    <w:uiPriority w:val="99"/>
    <w:semiHidden/>
    <w:rsid w:val="00B67AB1"/>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B67A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BD841-5AA5-410C-B406-2EDAB11B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624</Words>
  <Characters>3432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DNA</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Patricia Soto Sepulveda</cp:lastModifiedBy>
  <cp:revision>8</cp:revision>
  <cp:lastPrinted>2014-08-12T16:16:00Z</cp:lastPrinted>
  <dcterms:created xsi:type="dcterms:W3CDTF">2014-08-12T15:04:00Z</dcterms:created>
  <dcterms:modified xsi:type="dcterms:W3CDTF">2014-09-04T14:10:00Z</dcterms:modified>
</cp:coreProperties>
</file>