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CE" w:rsidRDefault="00D32BA6" w:rsidP="005451CE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REGLAMENTO DE LOS REGISTROS DE AGENDA PÚBLICA Y DE LOBBISTAS Y</w:t>
      </w:r>
      <w:r>
        <w:rPr>
          <w:rFonts w:ascii="Verdana" w:hAnsi="Verdana" w:cs="Arial"/>
          <w:b/>
          <w:bCs/>
        </w:rPr>
        <w:t xml:space="preserve"> </w:t>
      </w:r>
      <w:r w:rsidRPr="00D32BA6">
        <w:rPr>
          <w:rFonts w:ascii="Verdana" w:hAnsi="Verdana" w:cs="Arial"/>
          <w:b/>
          <w:bCs/>
        </w:rPr>
        <w:t xml:space="preserve">GESTORES DE INTERESES PARTICULARES A CARGO DEL </w:t>
      </w:r>
      <w:r w:rsidR="00E61406">
        <w:rPr>
          <w:rFonts w:ascii="Verdana" w:hAnsi="Verdana" w:cs="Arial"/>
          <w:b/>
          <w:bCs/>
        </w:rPr>
        <w:t>SERVICIO NACIONAL DE ADUANAS</w:t>
      </w:r>
      <w:r w:rsidRPr="00D32BA6">
        <w:rPr>
          <w:rFonts w:ascii="Verdana" w:hAnsi="Verdana" w:cs="Arial"/>
          <w:b/>
          <w:bCs/>
        </w:rPr>
        <w:t xml:space="preserve">, PARA EL CUMPLIMIENTO </w:t>
      </w:r>
    </w:p>
    <w:p w:rsidR="005451CE" w:rsidRDefault="00D32BA6" w:rsidP="005451CE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DE LA LEY N° 20.730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Título I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Disposiciones generales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1°. Objeto. </w:t>
      </w:r>
      <w:r w:rsidRPr="00D32BA6">
        <w:rPr>
          <w:rFonts w:ascii="Verdana" w:hAnsi="Verdana" w:cs="Arial"/>
        </w:rPr>
        <w:t>El presente Reglamento regula el Registro de Agenda Pública y el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Registro de Lobbistas y Gestores de Intereses Particulares a cargo del</w:t>
      </w:r>
      <w:r w:rsidR="00E61406">
        <w:rPr>
          <w:rFonts w:ascii="Verdana" w:hAnsi="Verdana" w:cs="Arial"/>
        </w:rPr>
        <w:t xml:space="preserve"> Servicio Nacional de Aduanas</w:t>
      </w:r>
      <w:r w:rsidRPr="00D32BA6">
        <w:rPr>
          <w:rFonts w:ascii="Verdana" w:hAnsi="Verdana" w:cs="Arial"/>
        </w:rPr>
        <w:t xml:space="preserve">, en lo sucesivo, indistintamente, 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y establece las demás normas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administrativas internas destinadas a dar aplicación a la Ley N° 20.730, que Regula el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Lobby y las Gestiones que Representen Intereses Particulares ante las Autoridades y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Funcionarios, en adelante la “Ley de Lobby”</w:t>
      </w:r>
      <w:r w:rsidR="00C97110">
        <w:rPr>
          <w:rFonts w:ascii="Verdana" w:hAnsi="Verdana" w:cs="Arial"/>
        </w:rPr>
        <w:t xml:space="preserve">, y su Reglamento aprobado mediante Decreto Supremo N°71 de 2014  del  Ministerio de Secretaría General de la Presidencia. 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Conforme a ello, y según lo previsto en los artículos 9°, 10, 13 y Segundo Transitorio de la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Ley citada, se establece la información que deberá incluirse en el Registro de Agenda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Pública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la fecha de su actualización, la forma en que ha de hacerse la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publicación, los antecedentes requeridos para solicitar audiencias o reuniones y los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demás aspectos que se han estimado necesarios para el funcionamiento y publicación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dicho Registro.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De igual modo, respecto del Registro de Lobbistas y Gestores de Intereses Particulares,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se establecen los procedimientos, plazos, antecedentes e informaciones requeridas para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practicar las inscripciones en el mismo, así como para su correspondiente publicación y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actualización.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2°. Ámbito de aplicación. </w:t>
      </w:r>
      <w:r w:rsidRPr="00D32BA6">
        <w:rPr>
          <w:rFonts w:ascii="Verdana" w:hAnsi="Verdana" w:cs="Arial"/>
        </w:rPr>
        <w:t>Las disposiciones del presente Reglamento regulan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la publicidad de las actividades de lobby y gestiones que representen intereses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particulares destinadas a obtener las siguientes decisiones y actos: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1) La elaboración, dictación, modificación, derogación o rechazo de los reglamentos, resoluciones, órdenes o instrucciones</w:t>
      </w:r>
      <w:r w:rsidR="00222042">
        <w:rPr>
          <w:rFonts w:ascii="Verdana" w:hAnsi="Verdana" w:cs="Arial"/>
        </w:rPr>
        <w:t>, y demás actos administrativos</w:t>
      </w:r>
      <w:r w:rsidRPr="00D32BA6">
        <w:rPr>
          <w:rFonts w:ascii="Verdana" w:hAnsi="Verdana" w:cs="Arial"/>
        </w:rPr>
        <w:t xml:space="preserve"> que adopten los sujetos pasivos del</w:t>
      </w:r>
      <w:r>
        <w:rPr>
          <w:rFonts w:ascii="Verdana" w:hAnsi="Verdana" w:cs="Arial"/>
        </w:rPr>
        <w:t xml:space="preserve">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;</w:t>
      </w:r>
      <w:r>
        <w:rPr>
          <w:rFonts w:ascii="Verdana" w:hAnsi="Verdana" w:cs="Arial"/>
        </w:rPr>
        <w:t xml:space="preserve"> 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2) La intervención de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en la elaboración, tramitación,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aprobación, modificación, derogación o rechazo de acuerdos, declaraciones o decisiones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del Congreso Nacional o sus miembros, incluidas sus comisiones;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3) La celebración, modificación o terminación, a cualquier título, de contratos que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realicen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o cuyo gasto deba ser aprobado por éstos, y que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sean necesarios para el funcionamiento de la institución; y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4) El diseño, implementación y evaluación de p</w:t>
      </w:r>
      <w:r w:rsidR="004F068E">
        <w:rPr>
          <w:rFonts w:ascii="Verdana" w:hAnsi="Verdana" w:cs="Arial"/>
        </w:rPr>
        <w:t>rocedimientos</w:t>
      </w:r>
      <w:r w:rsidRPr="00D32BA6">
        <w:rPr>
          <w:rFonts w:ascii="Verdana" w:hAnsi="Verdana" w:cs="Arial"/>
        </w:rPr>
        <w:t>, planes y programas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efectuados o aprobados por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a quienes correspondan estas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funciones.</w:t>
      </w:r>
    </w:p>
    <w:p w:rsidR="00222042" w:rsidRPr="00D32BA6" w:rsidRDefault="00222042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Asimismo, se comprenden aquellas actividades destinadas a que no se adopten las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decisiones y actos señalados en los numerales precedentes.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4F068E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No obstante lo indicado, se deja constancia que quedan fuera del ámbito de aplicación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la Ley de Lobby y, por consiguiente, del presente reglamento, las </w:t>
      </w:r>
      <w:r w:rsidR="004F068E">
        <w:rPr>
          <w:rFonts w:ascii="Verdana" w:hAnsi="Verdana" w:cs="Arial"/>
        </w:rPr>
        <w:t xml:space="preserve">siguientes </w:t>
      </w:r>
      <w:r w:rsidRPr="00D32BA6">
        <w:rPr>
          <w:rFonts w:ascii="Verdana" w:hAnsi="Verdana" w:cs="Arial"/>
        </w:rPr>
        <w:t>excepciones</w:t>
      </w:r>
      <w:r w:rsidR="004F068E">
        <w:rPr>
          <w:rFonts w:ascii="Verdana" w:hAnsi="Verdana" w:cs="Arial"/>
        </w:rPr>
        <w:t>:</w:t>
      </w:r>
    </w:p>
    <w:p w:rsidR="000A3DF9" w:rsidRDefault="000A3DF9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a) </w:t>
      </w:r>
      <w:r w:rsidR="004F068E" w:rsidRPr="004F068E">
        <w:rPr>
          <w:rFonts w:ascii="Verdana" w:hAnsi="Verdana" w:cs="Arial"/>
        </w:rPr>
        <w:t xml:space="preserve"> Los planteamientos o las peticiones realizados con ocasión de una reunión,</w:t>
      </w:r>
      <w:r w:rsidR="00280CF8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actividad o asamblea de carácter público y aquellos que tengan estricta relación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con el trabajo en terreno propio de las tareas de representación realizadas por un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sujeto pasivo en el ejercicio de sus funciones.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b) </w:t>
      </w:r>
      <w:r w:rsidR="004F068E" w:rsidRPr="004F068E">
        <w:rPr>
          <w:rFonts w:ascii="Verdana" w:hAnsi="Verdana" w:cs="Arial"/>
        </w:rPr>
        <w:t xml:space="preserve"> Toda declaración, actuación o comunicación hecha por los sujetos pasivos</w:t>
      </w:r>
      <w:r w:rsidR="00280CF8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en el ejercicio de sus funciones.</w:t>
      </w:r>
    </w:p>
    <w:p w:rsidR="00B643B8" w:rsidRP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c)</w:t>
      </w:r>
      <w:r w:rsidR="004F068E" w:rsidRPr="004F068E">
        <w:rPr>
          <w:rFonts w:ascii="Verdana" w:hAnsi="Verdana" w:cs="Arial"/>
        </w:rPr>
        <w:t xml:space="preserve"> Toda petición, verbal o escrita, realizada para conocer el estado de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tramitación de un determinado procedimiento administrativo.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d)</w:t>
      </w:r>
      <w:r w:rsidR="004F068E" w:rsidRPr="004F068E">
        <w:rPr>
          <w:rFonts w:ascii="Verdana" w:hAnsi="Verdana" w:cs="Arial"/>
        </w:rPr>
        <w:t xml:space="preserve"> La información entregada a una autoridad pública, que la haya solicitado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expresamente para efectos de realizar una actividad o adoptar una decisión, dentro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del ámbito de su competencia.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e) </w:t>
      </w:r>
      <w:r w:rsidR="004F068E" w:rsidRPr="004F068E">
        <w:rPr>
          <w:rFonts w:ascii="Verdana" w:hAnsi="Verdana" w:cs="Arial"/>
        </w:rPr>
        <w:t>Las presentaciones hechas formalmente en un procedimiento administrativo, por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una persona, su cónyuge o pariente hasta el tercer grado por consanguinidad y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segundo de afinidad en la línea recta y hasta el segundo grado por consanguinidad 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afinidad en la colateral, siempre que no se solicite la adopción, modificación 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 xml:space="preserve">derogación </w:t>
      </w:r>
      <w:r w:rsidR="00C83891">
        <w:rPr>
          <w:rFonts w:ascii="Verdana" w:hAnsi="Verdana" w:cs="Arial"/>
        </w:rPr>
        <w:t>de normas legales o reglamentarias,</w:t>
      </w:r>
      <w:r w:rsidR="004F068E" w:rsidRPr="004F068E">
        <w:rPr>
          <w:rFonts w:ascii="Verdana" w:hAnsi="Verdana" w:cs="Arial"/>
        </w:rPr>
        <w:t xml:space="preserve"> ni el cambio de resultados de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procesos administrativos o de selección.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f)  </w:t>
      </w:r>
      <w:r w:rsidR="004F068E">
        <w:rPr>
          <w:rFonts w:ascii="Verdana" w:hAnsi="Verdana" w:cs="Arial"/>
        </w:rPr>
        <w:t xml:space="preserve"> Las asesorías contratadas </w:t>
      </w:r>
      <w:r w:rsidR="004F068E" w:rsidRPr="004F068E">
        <w:rPr>
          <w:rFonts w:ascii="Verdana" w:hAnsi="Verdana" w:cs="Arial"/>
        </w:rPr>
        <w:t>realizadas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por profesionales e investigadores de asociaciones sin fines de lucro, corporaciones,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fundaciones, universidades, centros de estudios y de cualquier otra entidad análoga,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así como las invitaciones que dichas instituciones extiendan a cualquier funcionario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de</w:t>
      </w:r>
      <w:r w:rsidR="004F068E">
        <w:rPr>
          <w:rFonts w:ascii="Verdana" w:hAnsi="Verdana" w:cs="Arial"/>
        </w:rPr>
        <w:t>l Servicio</w:t>
      </w:r>
      <w:r w:rsidR="004F068E" w:rsidRPr="004F068E">
        <w:rPr>
          <w:rFonts w:ascii="Verdana" w:hAnsi="Verdana" w:cs="Arial"/>
        </w:rPr>
        <w:t>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g</w:t>
      </w:r>
      <w:r w:rsidR="004F068E" w:rsidRPr="004F068E">
        <w:rPr>
          <w:rFonts w:ascii="Verdana" w:hAnsi="Verdana" w:cs="Arial"/>
        </w:rPr>
        <w:t>) Las declaraciones efectuadas o las informaciones entregadas ante una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comisión del Congreso Nacional, así como la presencia y participación verbal o</w:t>
      </w:r>
      <w:r w:rsidR="00280CF8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escrita en alguna de ellas de profesionales de las entidades señaladas en el número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precedente, lo que, sin embargo, deberá ser registrado por dichas comisiones.</w:t>
      </w:r>
      <w:r w:rsidR="004F068E">
        <w:rPr>
          <w:rFonts w:ascii="Verdana" w:hAnsi="Verdana" w:cs="Arial"/>
        </w:rPr>
        <w:t xml:space="preserve"> </w:t>
      </w:r>
    </w:p>
    <w:p w:rsid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B643B8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B643B8" w:rsidRP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h</w:t>
      </w:r>
      <w:r w:rsidR="004F068E" w:rsidRPr="004F068E">
        <w:rPr>
          <w:rFonts w:ascii="Verdana" w:hAnsi="Verdana" w:cs="Arial"/>
        </w:rPr>
        <w:t>) Las invitaciones por parte de funcionarios del Estado y de parlamentarios</w:t>
      </w:r>
      <w:r w:rsidR="00280CF8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para participar en reuniones de carácter técnico a profesionales de las entidades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 xml:space="preserve">señaladas en el número </w:t>
      </w:r>
      <w:r w:rsidR="00AC615B" w:rsidRPr="004F068E">
        <w:rPr>
          <w:rFonts w:ascii="Verdana" w:hAnsi="Verdana" w:cs="Arial"/>
        </w:rPr>
        <w:t>asociaciones sin fines de lucro, corporaciones,</w:t>
      </w:r>
      <w:r w:rsidR="00AC615B">
        <w:rPr>
          <w:rFonts w:ascii="Verdana" w:hAnsi="Verdana" w:cs="Arial"/>
        </w:rPr>
        <w:t xml:space="preserve"> </w:t>
      </w:r>
      <w:r w:rsidR="00AC615B" w:rsidRPr="004F068E">
        <w:rPr>
          <w:rFonts w:ascii="Verdana" w:hAnsi="Verdana" w:cs="Arial"/>
        </w:rPr>
        <w:t>fundaciones, universidades, centros de estudios y de cualquier otra entidad análoga</w:t>
      </w:r>
      <w:r w:rsidR="00AC615B">
        <w:rPr>
          <w:rFonts w:ascii="Verdana" w:hAnsi="Verdana" w:cs="Arial"/>
        </w:rPr>
        <w:t>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</w:t>
      </w:r>
      <w:r w:rsidR="004F068E" w:rsidRPr="004F068E">
        <w:rPr>
          <w:rFonts w:ascii="Verdana" w:hAnsi="Verdana" w:cs="Arial"/>
        </w:rPr>
        <w:t>) La defensa en juicio, el patrocinio de causas judiciales o administrativas o</w:t>
      </w:r>
      <w:r w:rsidR="00280CF8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 xml:space="preserve">la participación en calidad de </w:t>
      </w:r>
      <w:proofErr w:type="spellStart"/>
      <w:r w:rsidR="004F068E" w:rsidRPr="004F068E">
        <w:rPr>
          <w:rFonts w:ascii="Verdana" w:hAnsi="Verdana" w:cs="Arial"/>
        </w:rPr>
        <w:t>amicus</w:t>
      </w:r>
      <w:proofErr w:type="spellEnd"/>
      <w:r w:rsidR="004F068E" w:rsidRPr="004F068E">
        <w:rPr>
          <w:rFonts w:ascii="Verdana" w:hAnsi="Verdana" w:cs="Arial"/>
        </w:rPr>
        <w:t xml:space="preserve"> </w:t>
      </w:r>
      <w:proofErr w:type="spellStart"/>
      <w:r w:rsidR="004F068E" w:rsidRPr="004F068E">
        <w:rPr>
          <w:rFonts w:ascii="Verdana" w:hAnsi="Verdana" w:cs="Arial"/>
        </w:rPr>
        <w:t>curiae</w:t>
      </w:r>
      <w:proofErr w:type="spellEnd"/>
      <w:r w:rsidR="004F068E" w:rsidRPr="004F068E">
        <w:rPr>
          <w:rFonts w:ascii="Verdana" w:hAnsi="Verdana" w:cs="Arial"/>
        </w:rPr>
        <w:t xml:space="preserve">, cuando ello se permita, 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pero sólo</w:t>
      </w:r>
      <w:r w:rsidR="00280CF8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respecto de aquellas actuaciones propias del procedimiento judicial o administrativo.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j</w:t>
      </w:r>
      <w:r w:rsidR="004F068E" w:rsidRPr="004F068E">
        <w:rPr>
          <w:rFonts w:ascii="Verdana" w:hAnsi="Verdana" w:cs="Arial"/>
        </w:rPr>
        <w:t>) Las declaraciones o comunicaciones realizadas por el directamente afectado o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por sus representantes en el marco de un procedimiento o investigación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administrativos.</w:t>
      </w:r>
    </w:p>
    <w:p w:rsidR="004F068E" w:rsidRP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Pr="004F068E" w:rsidRDefault="00B643B8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</w:t>
      </w:r>
      <w:r w:rsidR="004F068E" w:rsidRPr="004F068E">
        <w:rPr>
          <w:rFonts w:ascii="Verdana" w:hAnsi="Verdana" w:cs="Arial"/>
        </w:rPr>
        <w:t>) Las presentaciones escritas agregadas a un expediente o intervenciones</w:t>
      </w:r>
      <w:r w:rsidR="004F068E">
        <w:rPr>
          <w:rFonts w:ascii="Verdana" w:hAnsi="Verdana" w:cs="Arial"/>
        </w:rPr>
        <w:t xml:space="preserve"> </w:t>
      </w:r>
      <w:r w:rsidR="004F068E" w:rsidRPr="004F068E">
        <w:rPr>
          <w:rFonts w:ascii="Verdana" w:hAnsi="Verdana" w:cs="Arial"/>
        </w:rPr>
        <w:t>orales registradas en audiencia pública en un procedimiento administrativo que</w:t>
      </w:r>
    </w:p>
    <w:p w:rsidR="004F068E" w:rsidRDefault="004F068E" w:rsidP="004F06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4F068E">
        <w:rPr>
          <w:rFonts w:ascii="Verdana" w:hAnsi="Verdana" w:cs="Arial"/>
        </w:rPr>
        <w:t>admita</w:t>
      </w:r>
      <w:proofErr w:type="gramEnd"/>
      <w:r w:rsidRPr="004F068E">
        <w:rPr>
          <w:rFonts w:ascii="Verdana" w:hAnsi="Verdana" w:cs="Arial"/>
        </w:rPr>
        <w:t xml:space="preserve"> la participación de los interesados o de terceros.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3°. Definiciones. </w:t>
      </w:r>
      <w:r w:rsidRPr="00D32BA6">
        <w:rPr>
          <w:rFonts w:ascii="Verdana" w:hAnsi="Verdana" w:cs="Arial"/>
        </w:rPr>
        <w:t>Para efectos del Reglamento, se entenderá por:</w:t>
      </w:r>
    </w:p>
    <w:p w:rsidR="00D32BA6" w:rsidRDefault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iCs/>
        </w:rPr>
      </w:pPr>
      <w:r w:rsidRPr="00D32BA6">
        <w:rPr>
          <w:rFonts w:ascii="Verdana" w:hAnsi="Verdana" w:cs="Arial"/>
        </w:rPr>
        <w:t xml:space="preserve">a) </w:t>
      </w:r>
      <w:r w:rsidRPr="00D32BA6">
        <w:rPr>
          <w:rFonts w:ascii="Verdana" w:hAnsi="Verdana" w:cs="Arial"/>
          <w:b/>
          <w:bCs/>
        </w:rPr>
        <w:t>Lobby</w:t>
      </w:r>
      <w:r w:rsidRPr="00D32BA6">
        <w:rPr>
          <w:rFonts w:ascii="Verdana" w:hAnsi="Verdana" w:cs="Arial"/>
        </w:rPr>
        <w:t>: Gestión o actividad remunerada, ejercida por personas naturales o</w:t>
      </w:r>
      <w:r w:rsidR="00280CF8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jurídicas, chilenas o extranjeras, que tiene por objeto promover, defender o representar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cualquier interés particular, para influir en las decisiones que, en el ejercicio de sus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funciones, deban adoptar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respecto de los actos y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decisiones a que alude el artículo 2° de este Reglamento</w:t>
      </w:r>
      <w:r w:rsidRPr="00D32BA6">
        <w:rPr>
          <w:rFonts w:ascii="Verdana" w:hAnsi="Verdana" w:cs="Arial"/>
          <w:i/>
          <w:iCs/>
        </w:rPr>
        <w:t>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i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b) </w:t>
      </w:r>
      <w:r w:rsidRPr="00D32BA6">
        <w:rPr>
          <w:rFonts w:ascii="Verdana" w:hAnsi="Verdana" w:cs="Arial"/>
          <w:b/>
          <w:bCs/>
        </w:rPr>
        <w:t>Gestión de Interés Particular</w:t>
      </w:r>
      <w:r w:rsidRPr="00D32BA6">
        <w:rPr>
          <w:rFonts w:ascii="Verdana" w:hAnsi="Verdana" w:cs="Arial"/>
        </w:rPr>
        <w:t>: Gestión o actividad ejercida por personas</w:t>
      </w:r>
      <w:r w:rsidR="00280CF8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naturales o jurídicas, chilenas o extranjeras, que tiene por objeto promover, defender 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representar cualquier interés particular, para influir en las decisiones que, en el ejercicio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de sus funciones, deban adoptar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respecto de los actos y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decisiones señalados en el artículo 2° de este Reglamento.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Asimismo, conforme a la Ley de Lobby, se entiende por </w:t>
      </w:r>
      <w:r w:rsidRPr="00D32BA6">
        <w:rPr>
          <w:rFonts w:ascii="Verdana" w:hAnsi="Verdana" w:cs="Arial"/>
          <w:b/>
          <w:bCs/>
        </w:rPr>
        <w:t>interés particular</w:t>
      </w:r>
      <w:r>
        <w:rPr>
          <w:rFonts w:ascii="Verdana" w:hAnsi="Verdana" w:cs="Arial"/>
          <w:b/>
          <w:bCs/>
        </w:rPr>
        <w:t xml:space="preserve"> </w:t>
      </w:r>
      <w:r w:rsidRPr="00D32BA6">
        <w:rPr>
          <w:rFonts w:ascii="Verdana" w:hAnsi="Verdana" w:cs="Arial"/>
        </w:rPr>
        <w:t>cualquier propósito o beneficio, sea o no de carácter económico, de una persona natural 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jurídica, chilena o extranjera, o de una asociación o entidad determinada.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c) </w:t>
      </w:r>
      <w:r w:rsidRPr="00D32BA6">
        <w:rPr>
          <w:rFonts w:ascii="Verdana" w:hAnsi="Verdana" w:cs="Arial"/>
          <w:b/>
          <w:bCs/>
        </w:rPr>
        <w:t>Sujetos activos</w:t>
      </w:r>
      <w:r w:rsidRPr="00D32BA6">
        <w:rPr>
          <w:rFonts w:ascii="Verdana" w:hAnsi="Verdana" w:cs="Arial"/>
        </w:rPr>
        <w:t xml:space="preserve">: Los </w:t>
      </w:r>
      <w:proofErr w:type="spellStart"/>
      <w:r w:rsidRPr="00D32BA6">
        <w:rPr>
          <w:rFonts w:ascii="Verdana" w:hAnsi="Verdana" w:cs="Arial"/>
        </w:rPr>
        <w:t>lobbistas</w:t>
      </w:r>
      <w:proofErr w:type="spellEnd"/>
      <w:r w:rsidRPr="00D32BA6">
        <w:rPr>
          <w:rFonts w:ascii="Verdana" w:hAnsi="Verdana" w:cs="Arial"/>
        </w:rPr>
        <w:t xml:space="preserve"> o gestores de intereses particulares, en los</w:t>
      </w:r>
      <w:r w:rsidR="00280CF8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términos definidos en la Ley de Lobby, que realicen actividades regidas por esta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normativa ante las autoridades o funcionarios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que sean sujetos pasivos. Se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entiende por </w:t>
      </w:r>
      <w:proofErr w:type="spellStart"/>
      <w:r w:rsidRPr="00D32BA6">
        <w:rPr>
          <w:rFonts w:ascii="Verdana" w:hAnsi="Verdana" w:cs="Arial"/>
          <w:b/>
          <w:bCs/>
        </w:rPr>
        <w:t>lobbista</w:t>
      </w:r>
      <w:proofErr w:type="spellEnd"/>
      <w:r w:rsidRPr="00D32BA6">
        <w:rPr>
          <w:rFonts w:ascii="Verdana" w:hAnsi="Verdana" w:cs="Arial"/>
          <w:b/>
          <w:bCs/>
        </w:rPr>
        <w:t xml:space="preserve"> </w:t>
      </w:r>
      <w:r w:rsidRPr="00D32BA6">
        <w:rPr>
          <w:rFonts w:ascii="Verdana" w:hAnsi="Verdana" w:cs="Arial"/>
        </w:rPr>
        <w:t>a la persona natural o jurídica, chilena o extranjera, remunerada,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que realiza lobby. Si no media remuneración se denominará a esta </w:t>
      </w:r>
      <w:r w:rsidRPr="00D32BA6">
        <w:rPr>
          <w:rFonts w:ascii="Verdana" w:hAnsi="Verdana" w:cs="Arial"/>
          <w:b/>
          <w:bCs/>
        </w:rPr>
        <w:t>gestor de intereses</w:t>
      </w:r>
      <w:r>
        <w:rPr>
          <w:rFonts w:ascii="Verdana" w:hAnsi="Verdana" w:cs="Arial"/>
          <w:b/>
          <w:bCs/>
        </w:rPr>
        <w:t xml:space="preserve"> </w:t>
      </w:r>
      <w:r w:rsidRPr="00D32BA6">
        <w:rPr>
          <w:rFonts w:ascii="Verdana" w:hAnsi="Verdana" w:cs="Arial"/>
          <w:b/>
          <w:bCs/>
        </w:rPr>
        <w:t>particulares</w:t>
      </w:r>
      <w:r w:rsidRPr="00D32BA6">
        <w:rPr>
          <w:rFonts w:ascii="Verdana" w:hAnsi="Verdana" w:cs="Arial"/>
        </w:rPr>
        <w:t>, sean éstos individuales o colectivos.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537B2A" w:rsidRDefault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d) </w:t>
      </w:r>
      <w:r w:rsidRPr="00D32BA6">
        <w:rPr>
          <w:rFonts w:ascii="Verdana" w:hAnsi="Verdana" w:cs="Arial"/>
          <w:b/>
          <w:bCs/>
        </w:rPr>
        <w:t xml:space="preserve">Sujetos pasivos del </w:t>
      </w:r>
      <w:r w:rsidR="00E61406">
        <w:rPr>
          <w:rFonts w:ascii="Verdana" w:hAnsi="Verdana" w:cs="Arial"/>
          <w:b/>
          <w:bCs/>
        </w:rPr>
        <w:t>Servicio</w:t>
      </w:r>
      <w:r w:rsidRPr="00D32BA6">
        <w:rPr>
          <w:rFonts w:ascii="Verdana" w:hAnsi="Verdana" w:cs="Arial"/>
        </w:rPr>
        <w:t>: El</w:t>
      </w:r>
      <w:r w:rsidR="00AC615B">
        <w:rPr>
          <w:rFonts w:ascii="Verdana" w:hAnsi="Verdana" w:cs="Arial"/>
        </w:rPr>
        <w:t xml:space="preserve"> Director Nacional de Aduanas</w:t>
      </w:r>
      <w:r w:rsidRPr="00D32BA6">
        <w:rPr>
          <w:rFonts w:ascii="Verdana" w:hAnsi="Verdana" w:cs="Arial"/>
        </w:rPr>
        <w:t xml:space="preserve">, </w:t>
      </w:r>
      <w:r w:rsidR="00AC615B">
        <w:rPr>
          <w:rFonts w:ascii="Verdana" w:hAnsi="Verdana" w:cs="Arial"/>
        </w:rPr>
        <w:t xml:space="preserve"> los Directores Regionales, su(s) Jefe(s) de Gabinete </w:t>
      </w:r>
      <w:r w:rsidRPr="00D32BA6">
        <w:rPr>
          <w:rFonts w:ascii="Verdana" w:hAnsi="Verdana" w:cs="Arial"/>
        </w:rPr>
        <w:t>y</w:t>
      </w:r>
      <w:r w:rsidR="00AC615B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, así como los funcionarios de esta institución que el </w:t>
      </w:r>
      <w:r w:rsidR="00FD6E1B">
        <w:rPr>
          <w:rFonts w:ascii="Verdana" w:hAnsi="Verdana" w:cs="Arial"/>
        </w:rPr>
        <w:t xml:space="preserve">Director Nacional de Aduanas </w:t>
      </w:r>
      <w:r w:rsidRPr="00D32BA6">
        <w:rPr>
          <w:rFonts w:ascii="Verdana" w:hAnsi="Verdana" w:cs="Arial"/>
        </w:rPr>
        <w:t>determine de conformidad con el artículo 4° de la Ley de Lobby y el presente Reglamento.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e) </w:t>
      </w:r>
      <w:r w:rsidRPr="00D32BA6">
        <w:rPr>
          <w:rFonts w:ascii="Verdana" w:hAnsi="Verdana" w:cs="Arial"/>
          <w:b/>
          <w:bCs/>
        </w:rPr>
        <w:t>Audiencia o reunión</w:t>
      </w:r>
      <w:r w:rsidRPr="00D32BA6">
        <w:rPr>
          <w:rFonts w:ascii="Verdana" w:hAnsi="Verdana" w:cs="Arial"/>
        </w:rPr>
        <w:t xml:space="preserve">: El encuentro en que uno o más sujetos pasivos del </w:t>
      </w:r>
      <w:r w:rsidR="00E61406">
        <w:rPr>
          <w:rFonts w:ascii="Verdana" w:hAnsi="Verdana" w:cs="Arial"/>
        </w:rPr>
        <w:t>Servicio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reciben a un </w:t>
      </w:r>
      <w:proofErr w:type="spellStart"/>
      <w:r w:rsidRPr="00D32BA6">
        <w:rPr>
          <w:rFonts w:ascii="Verdana" w:hAnsi="Verdana" w:cs="Arial"/>
        </w:rPr>
        <w:t>lobbista</w:t>
      </w:r>
      <w:proofErr w:type="spellEnd"/>
      <w:r w:rsidRPr="00D32BA6">
        <w:rPr>
          <w:rFonts w:ascii="Verdana" w:hAnsi="Verdana" w:cs="Arial"/>
        </w:rPr>
        <w:t xml:space="preserve"> o gestor de intereses particulares que ha solicitado ser oído con el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objeto de promover, defender o representar cualquier interés particular, para influir en las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decisiones que, en el ejercicio de sus funciones, deban adoptar los sujetos pasivos del</w:t>
      </w:r>
      <w:r>
        <w:rPr>
          <w:rFonts w:ascii="Verdana" w:hAnsi="Verdana" w:cs="Arial"/>
        </w:rPr>
        <w:t xml:space="preserve">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respecto de los actos y decisiones a que se refiere el artículo 2° de este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Reglamento, en la oportunidad y condiciones que dispongan el o los sujetos pasivos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respectivos. Este encuentro puede realizarse en forma presencial o virtual por medio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una videoconferencia audiovisual.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f) </w:t>
      </w:r>
      <w:r w:rsidRPr="00D32BA6">
        <w:rPr>
          <w:rFonts w:ascii="Verdana" w:hAnsi="Verdana" w:cs="Arial"/>
          <w:b/>
          <w:bCs/>
        </w:rPr>
        <w:t>Viajes</w:t>
      </w:r>
      <w:r w:rsidRPr="00D32BA6">
        <w:rPr>
          <w:rFonts w:ascii="Verdana" w:hAnsi="Verdana" w:cs="Arial"/>
        </w:rPr>
        <w:t>: Los traslados por aire, mar o tierra que, en el ejercicio de sus funciones,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efectúen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desde y hacia la Región del país en que residen,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ya sea dentro o fuera del territorio nacional, con las excepciones que se indican en el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artículo 13, inciso final, de este Reglamento.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g) </w:t>
      </w:r>
      <w:r w:rsidRPr="00D32BA6">
        <w:rPr>
          <w:rFonts w:ascii="Verdana" w:hAnsi="Verdana" w:cs="Arial"/>
          <w:b/>
          <w:bCs/>
        </w:rPr>
        <w:t>Donativos</w:t>
      </w:r>
      <w:r w:rsidRPr="00D32BA6">
        <w:rPr>
          <w:rFonts w:ascii="Verdana" w:hAnsi="Verdana" w:cs="Arial"/>
        </w:rPr>
        <w:t>: Los obsequios que reciban los sujetos pasivos con ocasión del</w:t>
      </w:r>
      <w:r w:rsidR="00280CF8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ejercicio de sus funciones, sean oficiales, protocolares o aquellos que autoriza la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costumbre como manifestaciones de cortesía y buena educación. No se considerarán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como donativos para estos efectos, los materiales y artículos puestos a disposición del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público asistente a seminarios, conferencias o eventos similares en que se aborden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materias de carácter académico o de interés público.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h) </w:t>
      </w:r>
      <w:r w:rsidRPr="00D32BA6">
        <w:rPr>
          <w:rFonts w:ascii="Verdana" w:hAnsi="Verdana" w:cs="Arial"/>
          <w:b/>
          <w:bCs/>
        </w:rPr>
        <w:t>Registros Públicos</w:t>
      </w:r>
      <w:r w:rsidRPr="00D32BA6">
        <w:rPr>
          <w:rFonts w:ascii="Verdana" w:hAnsi="Verdana" w:cs="Arial"/>
        </w:rPr>
        <w:t>: Esta expresión comprende (i) el Registro de Agenda Pública,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que a su vez contiene el Registro de Audiencias y Reuniones, el Registro de Viajes y el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Registro de Donativos; y (ii) el Registro de Lobbistas y Gestores de Intereses Particulares;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 todos los cuales se trata en el Título III del presente Reglamento.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Título II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 xml:space="preserve">Sujetos pasivos del </w:t>
      </w:r>
      <w:r w:rsidR="00E61406">
        <w:rPr>
          <w:rFonts w:ascii="Verdana" w:hAnsi="Verdana" w:cs="Arial"/>
          <w:b/>
          <w:bCs/>
        </w:rPr>
        <w:t>Servicio</w:t>
      </w:r>
      <w:r w:rsidRPr="00D32BA6">
        <w:rPr>
          <w:rFonts w:ascii="Verdana" w:hAnsi="Verdana" w:cs="Arial"/>
          <w:b/>
          <w:bCs/>
        </w:rPr>
        <w:t xml:space="preserve"> y sus deberes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4°: Determinación de los sujetos pasivos. </w:t>
      </w:r>
      <w:r w:rsidRPr="00D32BA6">
        <w:rPr>
          <w:rFonts w:ascii="Verdana" w:hAnsi="Verdana" w:cs="Arial"/>
        </w:rPr>
        <w:t>De acuerdo con la Ley de Lobby,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son sujetos pasivos:</w:t>
      </w:r>
    </w:p>
    <w:p w:rsidR="009B097F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a) </w:t>
      </w:r>
      <w:r w:rsidR="009B097F" w:rsidRPr="00D32BA6">
        <w:rPr>
          <w:rFonts w:ascii="Verdana" w:hAnsi="Verdana" w:cs="Arial"/>
        </w:rPr>
        <w:t>El</w:t>
      </w:r>
      <w:r w:rsidR="009B097F">
        <w:rPr>
          <w:rFonts w:ascii="Verdana" w:hAnsi="Verdana" w:cs="Arial"/>
        </w:rPr>
        <w:t xml:space="preserve"> Director Nacional de Aduanas.</w:t>
      </w:r>
    </w:p>
    <w:p w:rsidR="009B097F" w:rsidRDefault="009B097F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b)</w:t>
      </w:r>
      <w:r w:rsidRPr="00D32BA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Los  Directores Regionales</w:t>
      </w:r>
      <w:r w:rsidR="00DF6693">
        <w:rPr>
          <w:rFonts w:ascii="Verdana" w:hAnsi="Verdana" w:cs="Arial"/>
        </w:rPr>
        <w:t xml:space="preserve"> de Aduana.</w:t>
      </w:r>
    </w:p>
    <w:p w:rsidR="009B097F" w:rsidRDefault="009B097F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c)  El  Jefe  de Gabinete del</w:t>
      </w:r>
      <w:r w:rsidRPr="009B097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Director Nacional de Aduanas o de los Directores Regionales</w:t>
      </w:r>
      <w:r w:rsidR="00032BDF">
        <w:rPr>
          <w:rFonts w:ascii="Verdana" w:hAnsi="Verdana" w:cs="Arial"/>
        </w:rPr>
        <w:t>, si los tuvieren</w:t>
      </w:r>
      <w:r>
        <w:rPr>
          <w:rFonts w:ascii="Verdana" w:hAnsi="Verdana" w:cs="Arial"/>
        </w:rPr>
        <w:t>.</w:t>
      </w:r>
    </w:p>
    <w:p w:rsidR="00D32BA6" w:rsidRDefault="009B097F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</w:t>
      </w:r>
      <w:r w:rsidR="00D32BA6" w:rsidRPr="00D32BA6">
        <w:rPr>
          <w:rFonts w:ascii="Verdana" w:hAnsi="Verdana" w:cs="Arial"/>
        </w:rPr>
        <w:t xml:space="preserve">) Los funcionarios del </w:t>
      </w:r>
      <w:r w:rsidR="00E61406">
        <w:rPr>
          <w:rFonts w:ascii="Verdana" w:hAnsi="Verdana" w:cs="Arial"/>
        </w:rPr>
        <w:t>Servicio</w:t>
      </w:r>
      <w:r w:rsidR="00D32BA6" w:rsidRPr="00D32BA6">
        <w:rPr>
          <w:rFonts w:ascii="Verdana" w:hAnsi="Verdana" w:cs="Arial"/>
        </w:rPr>
        <w:t xml:space="preserve"> que establezca el</w:t>
      </w:r>
      <w:r>
        <w:rPr>
          <w:rFonts w:ascii="Verdana" w:hAnsi="Verdana" w:cs="Arial"/>
        </w:rPr>
        <w:t xml:space="preserve"> Director Nacional de Aduanas</w:t>
      </w:r>
      <w:r w:rsidR="00D32BA6" w:rsidRPr="00D32BA6">
        <w:rPr>
          <w:rFonts w:ascii="Verdana" w:hAnsi="Verdana" w:cs="Arial"/>
        </w:rPr>
        <w:t xml:space="preserve"> mediante </w:t>
      </w:r>
      <w:r>
        <w:rPr>
          <w:rFonts w:ascii="Verdana" w:hAnsi="Verdana" w:cs="Arial"/>
        </w:rPr>
        <w:t>resolución</w:t>
      </w:r>
      <w:r w:rsidR="00D32BA6" w:rsidRPr="00D32BA6">
        <w:rPr>
          <w:rFonts w:ascii="Verdana" w:hAnsi="Verdana" w:cs="Arial"/>
        </w:rPr>
        <w:t>, cuando,</w:t>
      </w:r>
      <w:r w:rsidR="00D32BA6">
        <w:rPr>
          <w:rFonts w:ascii="Verdana" w:hAnsi="Verdana" w:cs="Arial"/>
        </w:rPr>
        <w:t xml:space="preserve"> </w:t>
      </w:r>
      <w:r w:rsidR="00D32BA6" w:rsidRPr="00D32BA6">
        <w:rPr>
          <w:rFonts w:ascii="Verdana" w:hAnsi="Verdana" w:cs="Arial"/>
        </w:rPr>
        <w:t>en razón de su función o cargo y por tener atribuciones decisorias relevantes o por</w:t>
      </w:r>
      <w:r w:rsidR="00D32BA6">
        <w:rPr>
          <w:rFonts w:ascii="Verdana" w:hAnsi="Verdana" w:cs="Arial"/>
        </w:rPr>
        <w:t xml:space="preserve"> </w:t>
      </w:r>
      <w:r w:rsidR="00D32BA6" w:rsidRPr="00D32BA6">
        <w:rPr>
          <w:rFonts w:ascii="Verdana" w:hAnsi="Verdana" w:cs="Arial"/>
        </w:rPr>
        <w:t>influir decisivamente en las personas que tienen dichas atribuciones, sea</w:t>
      </w:r>
      <w:r w:rsidR="00D32BA6">
        <w:rPr>
          <w:rFonts w:ascii="Verdana" w:hAnsi="Verdana" w:cs="Arial"/>
        </w:rPr>
        <w:t xml:space="preserve"> </w:t>
      </w:r>
      <w:r w:rsidR="00D32BA6" w:rsidRPr="00D32BA6">
        <w:rPr>
          <w:rFonts w:ascii="Verdana" w:hAnsi="Verdana" w:cs="Arial"/>
        </w:rPr>
        <w:t>necesario, para efectos de transparencia, someterlos a esta normativa. Con tal</w:t>
      </w:r>
      <w:r w:rsidR="00D32BA6">
        <w:rPr>
          <w:rFonts w:ascii="Verdana" w:hAnsi="Verdana" w:cs="Arial"/>
        </w:rPr>
        <w:t xml:space="preserve"> </w:t>
      </w:r>
      <w:r w:rsidR="00D32BA6" w:rsidRPr="00D32BA6">
        <w:rPr>
          <w:rFonts w:ascii="Verdana" w:hAnsi="Verdana" w:cs="Arial"/>
        </w:rPr>
        <w:t xml:space="preserve">objeto, </w:t>
      </w:r>
      <w:r>
        <w:rPr>
          <w:rFonts w:ascii="Verdana" w:hAnsi="Verdana" w:cs="Arial"/>
        </w:rPr>
        <w:t xml:space="preserve">la </w:t>
      </w:r>
      <w:r w:rsidR="00D32BA6" w:rsidRPr="00D32BA6">
        <w:rPr>
          <w:rFonts w:ascii="Verdana" w:hAnsi="Verdana" w:cs="Arial"/>
        </w:rPr>
        <w:t xml:space="preserve"> referid</w:t>
      </w:r>
      <w:r>
        <w:rPr>
          <w:rFonts w:ascii="Verdana" w:hAnsi="Verdana" w:cs="Arial"/>
        </w:rPr>
        <w:t>a</w:t>
      </w:r>
      <w:r w:rsidR="00D32BA6" w:rsidRPr="00D32BA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resolución </w:t>
      </w:r>
      <w:r w:rsidR="00D32BA6" w:rsidRPr="00D32BA6">
        <w:rPr>
          <w:rFonts w:ascii="Verdana" w:hAnsi="Verdana" w:cs="Arial"/>
        </w:rPr>
        <w:t>determinará los cargos o funciones específicos que se</w:t>
      </w:r>
      <w:r w:rsidR="00D32BA6">
        <w:rPr>
          <w:rFonts w:ascii="Verdana" w:hAnsi="Verdana" w:cs="Arial"/>
        </w:rPr>
        <w:t xml:space="preserve"> </w:t>
      </w:r>
      <w:r w:rsidR="00D32BA6" w:rsidRPr="00D32BA6">
        <w:rPr>
          <w:rFonts w:ascii="Verdana" w:hAnsi="Verdana" w:cs="Arial"/>
        </w:rPr>
        <w:t>entenderán incluidos</w:t>
      </w:r>
      <w:r>
        <w:rPr>
          <w:rFonts w:ascii="Verdana" w:hAnsi="Verdana" w:cs="Arial"/>
        </w:rPr>
        <w:t>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En todo caso, revestirán la calidad de sujetos pasivos quienes desempeñen los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D32BA6">
        <w:rPr>
          <w:rFonts w:ascii="Verdana" w:hAnsi="Verdana" w:cs="Arial"/>
        </w:rPr>
        <w:t>cargos</w:t>
      </w:r>
      <w:proofErr w:type="gramEnd"/>
      <w:r w:rsidRPr="00D32BA6">
        <w:rPr>
          <w:rFonts w:ascii="Verdana" w:hAnsi="Verdana" w:cs="Arial"/>
        </w:rPr>
        <w:t xml:space="preserve"> o funciones correspondientes, ya sea en carácter de titulares,</w:t>
      </w:r>
      <w:r w:rsidR="00B643B8">
        <w:rPr>
          <w:rFonts w:ascii="Verdana" w:hAnsi="Verdana" w:cs="Arial"/>
        </w:rPr>
        <w:t xml:space="preserve"> suplentes, </w:t>
      </w:r>
      <w:r w:rsidRPr="00D32BA6">
        <w:rPr>
          <w:rFonts w:ascii="Verdana" w:hAnsi="Verdana" w:cs="Arial"/>
        </w:rPr>
        <w:t xml:space="preserve"> subrogantes</w:t>
      </w:r>
      <w:r w:rsidR="00B643B8">
        <w:rPr>
          <w:rFonts w:ascii="Verdana" w:hAnsi="Verdana" w:cs="Arial"/>
        </w:rPr>
        <w:t>, transitorios provisionales o interinos</w:t>
      </w:r>
      <w:r w:rsidRPr="00D32BA6">
        <w:rPr>
          <w:rFonts w:ascii="Verdana" w:hAnsi="Verdana" w:cs="Arial"/>
        </w:rPr>
        <w:t>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Esta nómina se encontrará permanentemente a disposición del público, a través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del sitio</w:t>
      </w:r>
      <w:r w:rsidR="00B643B8">
        <w:rPr>
          <w:rFonts w:ascii="Verdana" w:hAnsi="Verdana" w:cs="Arial"/>
        </w:rPr>
        <w:t xml:space="preserve"> </w:t>
      </w:r>
      <w:r w:rsidR="00F64F87">
        <w:rPr>
          <w:rFonts w:ascii="Verdana" w:hAnsi="Verdana" w:cs="Arial"/>
        </w:rPr>
        <w:t xml:space="preserve">electrónico </w:t>
      </w:r>
      <w:r w:rsidRPr="00D32BA6">
        <w:rPr>
          <w:rFonts w:ascii="Verdana" w:hAnsi="Verdana" w:cs="Arial"/>
        </w:rPr>
        <w:t xml:space="preserve"> institucional, correspondiéndole también al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la actualización de dicha nómina,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cuando proceda de conformidad con los artículos siguientes.</w:t>
      </w:r>
    </w:p>
    <w:p w:rsidR="00642A57" w:rsidRPr="00D32BA6" w:rsidRDefault="00642A57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9B097F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</w:t>
      </w:r>
      <w:r w:rsidR="00D32BA6" w:rsidRPr="00D32BA6">
        <w:rPr>
          <w:rFonts w:ascii="Verdana" w:hAnsi="Verdana" w:cs="Arial"/>
        </w:rPr>
        <w:t xml:space="preserve">) Aquellos funcionarios del </w:t>
      </w:r>
      <w:r w:rsidR="00E61406">
        <w:rPr>
          <w:rFonts w:ascii="Verdana" w:hAnsi="Verdana" w:cs="Arial"/>
        </w:rPr>
        <w:t>Servicio</w:t>
      </w:r>
      <w:r w:rsidR="00D32BA6" w:rsidRPr="00D32BA6">
        <w:rPr>
          <w:rFonts w:ascii="Verdana" w:hAnsi="Verdana" w:cs="Arial"/>
        </w:rPr>
        <w:t xml:space="preserve"> que se incorporen en tal calidad, de conformidad</w:t>
      </w:r>
      <w:r w:rsidR="00D32BA6">
        <w:rPr>
          <w:rFonts w:ascii="Verdana" w:hAnsi="Verdana" w:cs="Arial"/>
        </w:rPr>
        <w:t xml:space="preserve"> </w:t>
      </w:r>
      <w:r w:rsidR="00D32BA6" w:rsidRPr="00D32BA6">
        <w:rPr>
          <w:rFonts w:ascii="Verdana" w:hAnsi="Verdana" w:cs="Arial"/>
        </w:rPr>
        <w:t>con el artículo 5° de este Reglamento.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5° Procedimiento aplicable a las solicitudes de incorporación de otros</w:t>
      </w:r>
      <w:r>
        <w:rPr>
          <w:rFonts w:ascii="Verdana" w:hAnsi="Verdana" w:cs="Arial"/>
          <w:b/>
          <w:bCs/>
        </w:rPr>
        <w:t xml:space="preserve"> </w:t>
      </w:r>
      <w:r w:rsidRPr="00D32BA6">
        <w:rPr>
          <w:rFonts w:ascii="Verdana" w:hAnsi="Verdana" w:cs="Arial"/>
          <w:b/>
          <w:bCs/>
        </w:rPr>
        <w:t xml:space="preserve">sujetos pasivos. </w:t>
      </w:r>
      <w:r w:rsidRPr="00D32BA6">
        <w:rPr>
          <w:rFonts w:ascii="Verdana" w:hAnsi="Verdana" w:cs="Arial"/>
        </w:rPr>
        <w:t>Cualquier persona que considere que un determinado funcionario del</w:t>
      </w:r>
      <w:r>
        <w:rPr>
          <w:rFonts w:ascii="Verdana" w:hAnsi="Verdana" w:cs="Arial"/>
        </w:rPr>
        <w:t xml:space="preserve">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se encuentra en las situaciones referidas en la letra </w:t>
      </w:r>
      <w:r w:rsidR="00F64F87">
        <w:rPr>
          <w:rFonts w:ascii="Verdana" w:hAnsi="Verdana" w:cs="Arial"/>
        </w:rPr>
        <w:t>d</w:t>
      </w:r>
      <w:r w:rsidRPr="00D32BA6">
        <w:rPr>
          <w:rFonts w:ascii="Verdana" w:hAnsi="Verdana" w:cs="Arial"/>
        </w:rPr>
        <w:t>) del artículo anterior, podrá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solicitar, por escrito, su incorporación a la lista de sujetos pasivos de esta institución.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La solicitud de incorporación deberá dirigirse a la </w:t>
      </w:r>
      <w:r w:rsidR="009B097F">
        <w:rPr>
          <w:rFonts w:ascii="Verdana" w:hAnsi="Verdana" w:cs="Arial"/>
        </w:rPr>
        <w:t>Secretaría General</w:t>
      </w:r>
      <w:r w:rsidRPr="00D32BA6">
        <w:rPr>
          <w:rFonts w:ascii="Verdana" w:hAnsi="Verdana" w:cs="Arial"/>
        </w:rPr>
        <w:t>, utilizando los formularios que estarán disponibles para su envío 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través del</w:t>
      </w:r>
      <w:r w:rsidR="00CD003B">
        <w:rPr>
          <w:rFonts w:ascii="Verdana" w:hAnsi="Verdana" w:cs="Arial"/>
        </w:rPr>
        <w:t xml:space="preserve"> sitio electrónico del Servicio</w:t>
      </w:r>
      <w:r w:rsidRPr="00D32BA6">
        <w:rPr>
          <w:rFonts w:ascii="Verdana" w:hAnsi="Verdana" w:cs="Arial"/>
        </w:rPr>
        <w:t>, o bien mediante carta firmada que se ingresará 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través de la oficina de partes, y deberá contener, al menos, la siguiente información: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a) Nombre y número de cédula de identidad del solicitante o número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pasaporte en el caso de extranjeros que no cuenten con cédula de identidad</w:t>
      </w:r>
      <w:r w:rsidR="00280CF8">
        <w:rPr>
          <w:rFonts w:ascii="Verdana" w:hAnsi="Verdana" w:cs="Arial"/>
        </w:rPr>
        <w:t xml:space="preserve">  </w:t>
      </w:r>
      <w:r w:rsidRPr="00D32BA6">
        <w:rPr>
          <w:rFonts w:ascii="Verdana" w:hAnsi="Verdana" w:cs="Arial"/>
        </w:rPr>
        <w:t>otorgada en Chile;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b) Domicilio;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c) Dirección de correo electrónico, si tuviere; y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d) Nombre y cargo de la persona que se pretende incorporar como sujeto pasivo del</w:t>
      </w:r>
      <w:r>
        <w:rPr>
          <w:rFonts w:ascii="Verdana" w:hAnsi="Verdana" w:cs="Arial"/>
        </w:rPr>
        <w:t xml:space="preserve">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.</w:t>
      </w:r>
    </w:p>
    <w:p w:rsidR="00642A57" w:rsidRPr="00D32BA6" w:rsidRDefault="00642A57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La solicitud que cumpla con los requisitos indicados será sometida al</w:t>
      </w:r>
      <w:r w:rsidR="009B097F">
        <w:rPr>
          <w:rFonts w:ascii="Verdana" w:hAnsi="Verdana" w:cs="Arial"/>
        </w:rPr>
        <w:t xml:space="preserve"> Director Nacional de Aduanas</w:t>
      </w:r>
      <w:r w:rsidRPr="00D32BA6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quien se pronunciará en única instancia sobre la misma, dentro del plazo máximo de diez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días hábiles contado desde su recepción en forma.</w:t>
      </w:r>
    </w:p>
    <w:p w:rsidR="00642A57" w:rsidRPr="00D32BA6" w:rsidRDefault="00642A57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La resolución que rechace la solicitud será fundada y se notificará de conformidad con lo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previsto en </w:t>
      </w:r>
      <w:r w:rsidR="00687321">
        <w:rPr>
          <w:rFonts w:ascii="Verdana" w:hAnsi="Verdana" w:cs="Arial"/>
        </w:rPr>
        <w:t>el</w:t>
      </w:r>
      <w:r w:rsidRPr="00D32BA6">
        <w:rPr>
          <w:rFonts w:ascii="Verdana" w:hAnsi="Verdana" w:cs="Arial"/>
        </w:rPr>
        <w:t xml:space="preserve"> artículo </w:t>
      </w:r>
      <w:r w:rsidR="009B097F">
        <w:rPr>
          <w:rFonts w:ascii="Verdana" w:hAnsi="Verdana" w:cs="Arial"/>
        </w:rPr>
        <w:t>45 y siguientes de la ley N°19.880.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6° Actualización de la Nómina de sujetos pasivos del </w:t>
      </w:r>
      <w:r w:rsidR="00E61406">
        <w:rPr>
          <w:rFonts w:ascii="Verdana" w:hAnsi="Verdana" w:cs="Arial"/>
          <w:b/>
          <w:bCs/>
        </w:rPr>
        <w:t>Servicio</w:t>
      </w:r>
      <w:r w:rsidRPr="00D32BA6">
        <w:rPr>
          <w:rFonts w:ascii="Verdana" w:hAnsi="Verdana" w:cs="Arial"/>
          <w:b/>
          <w:bCs/>
        </w:rPr>
        <w:t xml:space="preserve">. </w:t>
      </w:r>
      <w:r w:rsidRPr="00D32BA6">
        <w:rPr>
          <w:rFonts w:ascii="Verdana" w:hAnsi="Verdana" w:cs="Arial"/>
        </w:rPr>
        <w:t xml:space="preserve">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, mantendrá disponible en </w:t>
      </w:r>
      <w:r w:rsidR="00CD003B">
        <w:rPr>
          <w:rFonts w:ascii="Verdana" w:hAnsi="Verdana" w:cs="Arial"/>
        </w:rPr>
        <w:t>su sitio electrónico</w:t>
      </w:r>
      <w:r w:rsidRPr="00D32BA6">
        <w:rPr>
          <w:rFonts w:ascii="Verdana" w:hAnsi="Verdana" w:cs="Arial"/>
        </w:rPr>
        <w:t>, la mencionada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nómina, la que se actualizará mensualmente, cuando por cualquier circunstancia las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personas individualizadas en la misma dejen de desempeñar la función o cargo en virtud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del cual fueron incluidas como sujetos pasivos de lobby, o en caso que dichas funciones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pasen a ser ejercidas por nuevas personas, las que se individualizarán en la nómina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actualizada. También se actualizará la nómina en cuestión cuando el </w:t>
      </w:r>
      <w:r w:rsidR="005451CE" w:rsidRPr="005451CE">
        <w:rPr>
          <w:rFonts w:ascii="Verdana" w:hAnsi="Verdana" w:cs="Arial"/>
        </w:rPr>
        <w:t>Director Nacional de Aduanas</w:t>
      </w:r>
      <w:r w:rsidRPr="00D32BA6">
        <w:rPr>
          <w:rFonts w:ascii="Verdana" w:hAnsi="Verdana" w:cs="Arial"/>
        </w:rPr>
        <w:t xml:space="preserve"> resuelva la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incorporación de nuevos sujetos pasivos, de conformidad con lo previsto en los artículos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4° letra </w:t>
      </w:r>
      <w:r w:rsidR="00DF6693">
        <w:rPr>
          <w:rFonts w:ascii="Verdana" w:hAnsi="Verdana" w:cs="Arial"/>
        </w:rPr>
        <w:t>d</w:t>
      </w:r>
      <w:r w:rsidRPr="00D32BA6">
        <w:rPr>
          <w:rFonts w:ascii="Verdana" w:hAnsi="Verdana" w:cs="Arial"/>
        </w:rPr>
        <w:t>) y 5° de este Reglamento.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7° Deber de igualdad de trato. </w:t>
      </w:r>
      <w:r w:rsidRPr="00D32BA6">
        <w:rPr>
          <w:rFonts w:ascii="Verdana" w:hAnsi="Verdana" w:cs="Arial"/>
        </w:rPr>
        <w:t xml:space="preserve">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no se encuentran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obligados a conceder las audiencias o reuniones solicitadas por </w:t>
      </w:r>
      <w:proofErr w:type="spellStart"/>
      <w:r w:rsidRPr="00D32BA6">
        <w:rPr>
          <w:rFonts w:ascii="Verdana" w:hAnsi="Verdana" w:cs="Arial"/>
        </w:rPr>
        <w:t>lobbistas</w:t>
      </w:r>
      <w:proofErr w:type="spellEnd"/>
      <w:r w:rsidRPr="00D32BA6">
        <w:rPr>
          <w:rFonts w:ascii="Verdana" w:hAnsi="Verdana" w:cs="Arial"/>
        </w:rPr>
        <w:t xml:space="preserve"> o gestores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intereses particulares, pero deberán mantener igualdad de trato respecto de las personas,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organizaciones y entidades que soliciten audiencias o reuniones sobre una misma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materia.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La igualdad de trato comprende el deber de los sujetos pasivos de considerar a los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requirentes de audiencia o reunión con respeto y deferencia, concediéndoles un tiempo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adecuado para exponer sus peticiones.</w:t>
      </w:r>
    </w:p>
    <w:p w:rsidR="00DF6693" w:rsidRPr="00D32BA6" w:rsidRDefault="00DF6693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No se afecta la igualdad de trato si, tratándose de materias de índole pública, la audiencia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 reunión se fija en forma simultánea para varias personas, organizaciones o entidades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que, de acuerdo a sus solicitudes, desean tratar una misma materia y pretenden obtener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una decisión similar, quienes podrán nombrar un vocero común, o si se encomienda la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respectiva audiencia o reunión a otro personero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Lo anterior, es sin perjuicio de la procedencia de negar la audiencia o reunión a quien,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requerido al efecto, no cumpla debidamente las obligaciones señaladas en los numerales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1° a 4° del artículo 18 siguiente, salvo resolución fundada en casos que tal audiencia 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reunión resulte indispensable para el cumplimiento de las funciones o el ejercicio de las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atribuciones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.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Título III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 xml:space="preserve">Registros públicos a cargo del </w:t>
      </w:r>
      <w:r w:rsidR="00E61406">
        <w:rPr>
          <w:rFonts w:ascii="Verdana" w:hAnsi="Verdana" w:cs="Arial"/>
          <w:b/>
          <w:bCs/>
        </w:rPr>
        <w:t>Servicio</w:t>
      </w:r>
      <w:r w:rsidRPr="00D32BA6">
        <w:rPr>
          <w:rFonts w:ascii="Verdana" w:hAnsi="Verdana" w:cs="Arial"/>
          <w:b/>
          <w:bCs/>
        </w:rPr>
        <w:t xml:space="preserve"> 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Párrafo 1° Del Registro de Agenda Pública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8° Contenido del Registro. </w:t>
      </w:r>
      <w:r w:rsidRPr="00D32BA6">
        <w:rPr>
          <w:rFonts w:ascii="Verdana" w:hAnsi="Verdana" w:cs="Arial"/>
        </w:rPr>
        <w:t>El Registro de Agenda Pública deberá consignar las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siguientes materias, conformando registros separados para cada una de éstas: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1. Las audiencias y reuniones sostenidas por lo sujetos pasivos y que tengan por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objeto el lobby o la gestión de intereses particulares respecto de las decisiones y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actos que se señalan en el artículo 2º del presente Reglamento.</w:t>
      </w:r>
    </w:p>
    <w:p w:rsidR="00756291" w:rsidRPr="00D32BA6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2. Los viajes realizados por alguno de los sujetos pasivos, en el ejercicio de sus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D32BA6">
        <w:rPr>
          <w:rFonts w:ascii="Verdana" w:hAnsi="Verdana" w:cs="Arial"/>
        </w:rPr>
        <w:t>funciones</w:t>
      </w:r>
      <w:proofErr w:type="gramEnd"/>
      <w:r w:rsidRPr="00D32BA6">
        <w:rPr>
          <w:rFonts w:ascii="Verdana" w:hAnsi="Verdana" w:cs="Arial"/>
        </w:rPr>
        <w:t>.</w:t>
      </w:r>
    </w:p>
    <w:p w:rsidR="00756291" w:rsidRPr="00D32BA6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3. Los donativos oficiales y protocolares, y aquellos que autoriza la costumbre como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manifestaciones de cortesía y buena educación, que reciban los sujetos pasivos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con ocasión del ejercicio de sus funciones.</w:t>
      </w:r>
    </w:p>
    <w:p w:rsidR="00756291" w:rsidRPr="00D32BA6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Los referidos registros deberán elaborarse por 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con la información que incorporen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en ellos los sujetos pasivos, procediendo su publicación y actualización, de conformidad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con lo establecido en la Ley de Lobby y en las disposiciones siguientes.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9° Excepciones a la obligación de registro. </w:t>
      </w:r>
      <w:r w:rsidRPr="00D32BA6">
        <w:rPr>
          <w:rFonts w:ascii="Verdana" w:hAnsi="Verdana" w:cs="Arial"/>
        </w:rPr>
        <w:t>Se exceptúan de la obligación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registro, las reuniones, audiencias y viajes de los sujetos pasivos, cuando su publicidad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comprometa el interés general de la Nación o la seguridad nacional.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75629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Los sujetos pasivos rendirán cuenta anual, en forma reservada, de estas audiencias,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reuniones o viajes, ante</w:t>
      </w:r>
      <w:r w:rsidR="00756291" w:rsidRPr="00756291">
        <w:rPr>
          <w:rFonts w:ascii="Verdana" w:hAnsi="Verdana" w:cs="Arial"/>
        </w:rPr>
        <w:t xml:space="preserve"> la Contraloría</w:t>
      </w:r>
      <w:r w:rsidR="00756291">
        <w:rPr>
          <w:rFonts w:ascii="Verdana" w:hAnsi="Verdana" w:cs="Arial"/>
        </w:rPr>
        <w:t xml:space="preserve"> </w:t>
      </w:r>
      <w:r w:rsidR="00756291" w:rsidRPr="00756291">
        <w:rPr>
          <w:rFonts w:ascii="Verdana" w:hAnsi="Verdana" w:cs="Arial"/>
        </w:rPr>
        <w:t>General de la República, directamente a través del Contralor General o de quien</w:t>
      </w:r>
      <w:r w:rsidR="00756291">
        <w:rPr>
          <w:rFonts w:ascii="Verdana" w:hAnsi="Verdana" w:cs="Arial"/>
        </w:rPr>
        <w:t xml:space="preserve"> </w:t>
      </w:r>
      <w:r w:rsidR="00756291" w:rsidRPr="00756291">
        <w:rPr>
          <w:rFonts w:ascii="Verdana" w:hAnsi="Verdana" w:cs="Arial"/>
        </w:rPr>
        <w:t>éste delegue</w:t>
      </w:r>
      <w:r w:rsidR="00756291">
        <w:rPr>
          <w:rFonts w:ascii="Verdana" w:hAnsi="Verdana" w:cs="Arial"/>
        </w:rPr>
        <w:t>.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Sección primera: Registro de audiencias y reuniones</w:t>
      </w:r>
    </w:p>
    <w:p w:rsidR="00756291" w:rsidRPr="00D32BA6" w:rsidRDefault="00756291" w:rsidP="00D32BA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10. Contenido del Registro de audiencias y reuniones. </w:t>
      </w:r>
      <w:r w:rsidRPr="00D32BA6">
        <w:rPr>
          <w:rFonts w:ascii="Verdana" w:hAnsi="Verdana" w:cs="Arial"/>
        </w:rPr>
        <w:t>El registro aludido</w:t>
      </w:r>
      <w:r w:rsidR="00756291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consignará las audiencias y reuniones que los sujetos pasivos a quienes se aplica este</w:t>
      </w:r>
      <w:r w:rsidR="00756291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Reglamento, sostengan con cualquier persona que realice actividades de lobby o gestión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 intereses particulares. Este registro deberá contener, a lo menos, la siguiente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información: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a) La individualización de las personas con las cuales se sostuvo la audiencia o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D32BA6">
        <w:rPr>
          <w:rFonts w:ascii="Verdana" w:hAnsi="Verdana" w:cs="Arial"/>
        </w:rPr>
        <w:t>reunión</w:t>
      </w:r>
      <w:proofErr w:type="gramEnd"/>
      <w:r w:rsidRPr="00D32BA6">
        <w:rPr>
          <w:rFonts w:ascii="Verdana" w:hAnsi="Verdana" w:cs="Arial"/>
        </w:rPr>
        <w:t>, mediante su nombre completo y número de cédula de identidad, 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número de pasaporte en el caso de extranjeros sin cédula de identidad.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b) La indicación de si tales personas informaron percibir o no una remuneración 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causa de la actividad de lobby o gestión de intereses particulares realizada.</w:t>
      </w:r>
    </w:p>
    <w:p w:rsidR="00756291" w:rsidRPr="00D32BA6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c) La individualización de las personas, organización o entidad a quienes representan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las personas con las cuales se sostuvo la audiencia o reunión, según la información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entregada por el sujeto activo, con los datos siguientes: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En el caso de personas naturales, la individualización se realizará mediante su nombre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completo y número de cédula de identidad o número de pasaporte en el caso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extranjeros sin cédula de identidad.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En el caso de personas jurídicas, la individualización se realizará mediante su nombre 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razón social, y nombre de fantasía si lo tuviere; su Rol Único Tributario (RUT); y nombre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 su representante legal. En el caso de entidades sin personalidad jurídica, su nombre;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RUT si lo tuviere; nombre de su representante o administrador, en su caso; y descripción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 actividades.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d) La materia específica tratada en la reunión.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e) Lugar, fecha y hora de la Audiencia o Reunión, y si esta se efectuó en forma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D32BA6">
        <w:rPr>
          <w:rFonts w:ascii="Verdana" w:hAnsi="Verdana" w:cs="Arial"/>
        </w:rPr>
        <w:t>presencial</w:t>
      </w:r>
      <w:proofErr w:type="gramEnd"/>
      <w:r w:rsidRPr="00D32BA6">
        <w:rPr>
          <w:rFonts w:ascii="Verdana" w:hAnsi="Verdana" w:cs="Arial"/>
        </w:rPr>
        <w:t xml:space="preserve"> o por medio de videoconferencia audiovisual.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11. Solicitud de audiencia o reunión. </w:t>
      </w:r>
      <w:r w:rsidRPr="00D32BA6">
        <w:rPr>
          <w:rFonts w:ascii="Verdana" w:hAnsi="Verdana" w:cs="Arial"/>
        </w:rPr>
        <w:t>Las personas que realicen lobby 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gestión de intereses particulares, al momento de solicitar audiencia a cualquier sujeto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pasivo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deberán proporcionar al mismo la siguiente información: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1° La individualización de las personas que solicitan y asistirán a la audiencia o reunión,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mediante su nombre completo y número de cédula de identidad, o número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pasaporte en el caso de extranjeros que no cuenten con dicha cédula. Deberá indicarse un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correo electrónico, teléfono u otro medio de contacto.</w:t>
      </w:r>
    </w:p>
    <w:p w:rsidR="00756291" w:rsidRPr="00D32BA6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2° La individualización de la persona, organización, institución o entidad a quienes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representan, mediante los siguientes datos: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a) En el caso de personas naturales: nombre completo y número de cédula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identidad, o número de pasaporte en el caso de extranjeros que no cuenten con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cédula chilena.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b) Tratándose de personas jurídicas: nombre o razón social, y nombre de fantasía si lo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tuviere; su RUT; y nombre de su representante legal.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c) En el caso de entidades sin personalidad jurídica: su nombre, RUT si lo tuviere;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nombre de su representante o administrador, en su caso; y descripción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actividades.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3° La indicación de si se percibe o no una remuneración, a causa de la actividad de lobby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 gestión de intereses particulares que se efectuará.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4° La materia específica a ser tratada.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Para efectuar dicha solicitud, se deberá emplear el formulario que estará a disposición de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los interesados en formato electrónico en el </w:t>
      </w:r>
      <w:r w:rsidR="00CD003B">
        <w:rPr>
          <w:rFonts w:ascii="Verdana" w:hAnsi="Verdana" w:cs="Arial"/>
        </w:rPr>
        <w:t xml:space="preserve">sitio electrónico del Servicio </w:t>
      </w:r>
      <w:r w:rsidRPr="00D32BA6">
        <w:rPr>
          <w:rFonts w:ascii="Verdana" w:hAnsi="Verdana" w:cs="Arial"/>
        </w:rPr>
        <w:t>o en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soporte papel en la oficina de partes de esta institución.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La omisión inexcusable de entregar la información requerida en este artículo o la</w:t>
      </w:r>
      <w:r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inclusión a sabiendas de información inexacta o falsa, por parte de las personas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solicitantes de audiencia o reunión, será sancionada con la multa señalada en el artículo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8° de la Ley de Lobby.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12. Requerimiento de información adicional a sujetos activos. </w:t>
      </w:r>
      <w:r w:rsidRPr="00D32BA6">
        <w:rPr>
          <w:rFonts w:ascii="Verdana" w:hAnsi="Verdana" w:cs="Arial"/>
        </w:rPr>
        <w:t>Los sujetos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con anterioridad a la realización de la audiencia o reunión respectiva,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podrán solicitar al sujeto activo que complemente o aclare puntos respecto de la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información que fue declarada.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Asimismo, una vez realizada la audiencia o reunión y previo a su publicación , el sujeto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pasivo podrá requerir información aclaratoria a quienes asistieron a dicha audiencia 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reunión, quienes deberán responder por escrito dentro del plazo indicado en el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requerimiento. El incumplimiento de esta obligación será sancionado conforme a las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normas establecidas en el artículo 14 de la Ley de Lobby, según corresponda</w:t>
      </w:r>
      <w:r w:rsidR="00E61406">
        <w:rPr>
          <w:rFonts w:ascii="Verdana" w:hAnsi="Verdana" w:cs="Arial"/>
        </w:rPr>
        <w:t>.</w:t>
      </w: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F64F87" w:rsidRPr="00D32BA6" w:rsidRDefault="00F64F87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FD6E1B" w:rsidRDefault="00FD6E1B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Sección segunda: Registro de viajes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13. Incorporación al registro y contenido</w:t>
      </w:r>
      <w:r w:rsidRPr="00D32BA6">
        <w:rPr>
          <w:rFonts w:ascii="Verdana" w:hAnsi="Verdana" w:cs="Arial"/>
        </w:rPr>
        <w:t>. El registro de viajes contendrá la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individualización de los viajes realizados por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en el ejercicio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 sus funciones, indicando a lo menos la siguiente información: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a) Destino del viaje;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b) Objeto del viaje;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c) Costo total consignado en moneda nacional;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d) La persona natural o jurídica que lo financió, total o parcialmente, individualizada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mediante su nombre completo, o mediante su nombre o razón social, según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corresponda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No se registrarán los viajes que se efectúen en virtud de invitaciones efectuadas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conforme a los números 6 y 8 del artículo 6° de la Ley de Lobby, que sean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extendidas por asociaciones sin fines de lucro, corporaciones, fundaciones,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universidades, centros de estudios y cualquier otra entidad análoga; o, en su caso,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por otros órganos del Estado.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Sección tercera: Registro de donativos oficiales y protocolares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14. Incorporación al registro y contenido</w:t>
      </w:r>
      <w:r w:rsidRPr="00D32BA6">
        <w:rPr>
          <w:rFonts w:ascii="Verdana" w:hAnsi="Verdana" w:cs="Arial"/>
        </w:rPr>
        <w:t>. El registro de donativos deberá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contener una individualización de los donativos oficiales y protocolares que reciban los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en el ejercicio de sus funciones, y contendrá, al menos, la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siguiente información: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a) Una singularización del donativo.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b) La fecha y ocasión de su recepción;</w:t>
      </w: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c) Individualización de la persona, organización o entidad de la cual procede el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proofErr w:type="gramStart"/>
      <w:r w:rsidRPr="00D32BA6">
        <w:rPr>
          <w:rFonts w:ascii="Verdana" w:hAnsi="Verdana" w:cs="Arial"/>
        </w:rPr>
        <w:t>donativo</w:t>
      </w:r>
      <w:proofErr w:type="gramEnd"/>
      <w:r w:rsidRPr="00D32BA6">
        <w:rPr>
          <w:rFonts w:ascii="Verdana" w:hAnsi="Verdana" w:cs="Arial"/>
        </w:rPr>
        <w:t>. En el caso de personas naturales, la individualización se realizará</w:t>
      </w:r>
      <w:r w:rsidR="00756291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mediante su nombre completo y número de cédula de identidad o</w:t>
      </w:r>
      <w:r w:rsidR="00756291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pasaporte en el caso de extranjeros sin número de cédula chilena. Tratándose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personas jurídicas, la individualización se realizará mediante su nombre o razón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social, y su nombre de fantasía si lo tuviere.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 xml:space="preserve">Párrafo 2° Del registro de </w:t>
      </w:r>
      <w:proofErr w:type="spellStart"/>
      <w:r w:rsidRPr="00D32BA6">
        <w:rPr>
          <w:rFonts w:ascii="Verdana" w:hAnsi="Verdana" w:cs="Arial"/>
          <w:b/>
          <w:bCs/>
        </w:rPr>
        <w:t>lobbistas</w:t>
      </w:r>
      <w:proofErr w:type="spellEnd"/>
      <w:r w:rsidRPr="00D32BA6">
        <w:rPr>
          <w:rFonts w:ascii="Verdana" w:hAnsi="Verdana" w:cs="Arial"/>
          <w:b/>
          <w:bCs/>
        </w:rPr>
        <w:t xml:space="preserve"> y gestores de intereses particulares</w:t>
      </w:r>
    </w:p>
    <w:p w:rsidR="00756291" w:rsidRDefault="00756291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15. Incorporación al registro. </w:t>
      </w:r>
      <w:r w:rsidRPr="00D32BA6">
        <w:rPr>
          <w:rFonts w:ascii="Verdana" w:hAnsi="Verdana" w:cs="Arial"/>
        </w:rPr>
        <w:t xml:space="preserve">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mantendrá un registro público de</w:t>
      </w:r>
      <w:r w:rsidR="00E61406">
        <w:rPr>
          <w:rFonts w:ascii="Verdana" w:hAnsi="Verdana" w:cs="Arial"/>
        </w:rPr>
        <w:t xml:space="preserve"> </w:t>
      </w:r>
      <w:proofErr w:type="spellStart"/>
      <w:r w:rsidRPr="00D32BA6">
        <w:rPr>
          <w:rFonts w:ascii="Verdana" w:hAnsi="Verdana" w:cs="Arial"/>
        </w:rPr>
        <w:t>lobbistas</w:t>
      </w:r>
      <w:proofErr w:type="spellEnd"/>
      <w:r w:rsidRPr="00D32BA6">
        <w:rPr>
          <w:rFonts w:ascii="Verdana" w:hAnsi="Verdana" w:cs="Arial"/>
        </w:rPr>
        <w:t xml:space="preserve"> y gestores de intereses particulares que ejerzan actividades regidas por la Ley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de Lobby ante los sujetos pasivos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.</w:t>
      </w:r>
    </w:p>
    <w:p w:rsidR="00280CF8" w:rsidRPr="00D32BA6" w:rsidRDefault="00280CF8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Este registro contendrá la individualización de las personas que hayan sostenido audiencias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 reuniones con los sujetos pasivos. Tales personas serán incorporadas de manera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automática en el aludido registro a partir de los datos que aquellas consignen en las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solicitudes de audiencia o reunión. También podrán inscribirse en el registro, de forma previa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y voluntaria, quienes realicen lobby o gestión de intereses particulares. Para tal efecto, el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interesado deberá completar un formulario que se ingresará mediante formato electrónico en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el </w:t>
      </w:r>
      <w:r w:rsidR="00CD003B">
        <w:rPr>
          <w:rFonts w:ascii="Verdana" w:hAnsi="Verdana" w:cs="Arial"/>
        </w:rPr>
        <w:t xml:space="preserve">sitio web del Servicio </w:t>
      </w:r>
      <w:r w:rsidRPr="00D32BA6">
        <w:rPr>
          <w:rFonts w:ascii="Verdana" w:hAnsi="Verdana" w:cs="Arial"/>
        </w:rPr>
        <w:t>o en soporte papel ingresado a través de la oficina de partes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.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Será responsabilidad del sujeto activo mantener actualizada la información relativa a su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registro voluntario previo, así como también la veracidad e integridad de la información que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éste contenga.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La inscripción previa y voluntaria en el registro se practicará una vez satisfechas las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exigencias de información que fueren procedentes de conformidad a la Ley de Lobby. Para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tal efecto, </w:t>
      </w:r>
      <w:r w:rsidR="00CB1B67">
        <w:rPr>
          <w:rFonts w:ascii="Verdana" w:hAnsi="Verdana" w:cs="Arial"/>
        </w:rPr>
        <w:t>el Servicio</w:t>
      </w:r>
      <w:r w:rsidRPr="00D32BA6">
        <w:rPr>
          <w:rFonts w:ascii="Verdana" w:hAnsi="Verdana" w:cs="Arial"/>
        </w:rPr>
        <w:t>, podrá requerir información aclaratoria o complementaria respecto de los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antecedentes proporcionados, aplicando el procedimiento y plazos previstos en el artículo 12</w:t>
      </w:r>
      <w:r w:rsidR="00FD6E1B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del presente Reglamento.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Una vez recibida en forma satisfactoria la información aclaratoria o complementaria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requerida, se practicará la inscripción. 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notificará lo resuelto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mediante carta certificada dirigida a la dirección que hubiere informado el solicitante o por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comunicación dirigida al correo electrónico que el mismo hubiere indicado para estos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efectos.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16. Contenido. </w:t>
      </w:r>
      <w:r w:rsidRPr="00D32BA6">
        <w:rPr>
          <w:rFonts w:ascii="Verdana" w:hAnsi="Verdana" w:cs="Arial"/>
        </w:rPr>
        <w:t>En el registro de que trata este párrafo, se individualizarán los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sujetos activos, consignando la siguiente información:</w:t>
      </w: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a) Tratándose de personas naturales: nombre completo y número de cédula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identidad, o número de pasaporte en el caso de extranjeros que no cuenten con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cédula chilena.</w:t>
      </w:r>
    </w:p>
    <w:p w:rsidR="00FD6E1B" w:rsidRPr="00D32BA6" w:rsidRDefault="00FD6E1B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b) Tratándose de personas jurídicas: nombre o razón social, y nombre de fantasía si lo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tuviere; su RUT; y nombre de su representante legal.</w:t>
      </w:r>
    </w:p>
    <w:p w:rsidR="00FD6E1B" w:rsidRPr="00D32BA6" w:rsidRDefault="00FD6E1B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c) En el caso de entidades sin personalidad jurídica: su nombre; RUT si lo tuviere; 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individualización de representantes que presentan la solicitud.</w:t>
      </w:r>
    </w:p>
    <w:p w:rsidR="00FD6E1B" w:rsidRDefault="00FD6E1B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17. Actualización de antecedentes</w:t>
      </w:r>
      <w:r w:rsidRPr="00D32BA6">
        <w:rPr>
          <w:rFonts w:ascii="Verdana" w:hAnsi="Verdana" w:cs="Arial"/>
        </w:rPr>
        <w:t>. La inscripción en el registro a que se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refiere este párrafo no está sujeta a caducidad, pero la persona inscrita deberá actualizar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sus antecedentes cada vez que ocurra un hecho relevante que los modifique. Sin perjuicio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de ello, 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podrá adoptar de oficio las medidas necesarias para su actualización,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incluyendo la eliminación del registro cuando conste el fallecimiento de la persona natural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 la cancelación, disolución o término, por cualquier motivo, de la persona jurídica inscrita.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18. Obligaciones de los sujetos activos</w:t>
      </w:r>
      <w:r w:rsidRPr="00D32BA6">
        <w:rPr>
          <w:rFonts w:ascii="Verdana" w:hAnsi="Verdana" w:cs="Arial"/>
        </w:rPr>
        <w:t>. De conformidad con el artículo 12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la Ley de Lobby y lo preceptuado en este Reglamento, los sujetos activos, están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sometidos a las siguientes obligaciones: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1. Proporcionar de manera oportuna y veraz a los sujetos pasivos, la</w:t>
      </w:r>
      <w:r w:rsidR="00756291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información señalada en la Ley de Lobby y en el presente Reglamento, cuando</w:t>
      </w:r>
      <w:r w:rsidR="00D704DB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ésta les sea requerida, tanto para solicitar audiencias o reuniones, como para</w:t>
      </w:r>
      <w:r w:rsidR="00D704DB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efectos de su publicación.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2. Informar, al sujeto pasivo a quien solicitan la reunión o audiencia, el nombre de las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personas a quienes representan, en su caso.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3. Informar, al sujeto pasivo a quien solicitan la reunión o audiencia, si reciben una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remuneración por las gestiones que realizan.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4. Proporcionar, en el caso de las personas jurídicas, la información que se les</w:t>
      </w:r>
      <w:r w:rsidR="00280CF8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solicite respecto de su estructura y conformación, sin que en caso alguno les sea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obligatorio suministrar información confidencial o estratégica.</w:t>
      </w:r>
      <w:r w:rsidR="00E61406">
        <w:rPr>
          <w:rFonts w:ascii="Verdana" w:hAnsi="Verdana" w:cs="Arial"/>
        </w:rPr>
        <w:t xml:space="preserve"> 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5. Mantener actualizada la información consignada a su respecto en el Registro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Lobbistas y de Gestores de Intereses Particulares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siendo de su</w:t>
      </w:r>
      <w:r w:rsidR="00280CF8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responsabilidad la veracidad e integridad de la misma. Al efecto, en el caso de las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personas jurídicas deberá comunicarse oportunamente, cualquier medida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autoridad por la que se le cancele o revoque su personalidad jurídica.</w:t>
      </w: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6. Informar a sus clientes o representados de las obligaciones a las que están sujetos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en virtud de la Ley de Lobby y este Reglamento.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E6140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 xml:space="preserve">Párrafo Tercero: Publicación y actualización de los Registros a cargo del </w:t>
      </w:r>
      <w:r w:rsidR="00E61406">
        <w:rPr>
          <w:rFonts w:ascii="Verdana" w:hAnsi="Verdana" w:cs="Arial"/>
          <w:b/>
          <w:bCs/>
        </w:rPr>
        <w:t>Servicio</w:t>
      </w: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19. Divulgación de los registros. </w:t>
      </w:r>
      <w:r w:rsidRPr="00D32BA6">
        <w:rPr>
          <w:rFonts w:ascii="Verdana" w:hAnsi="Verdana" w:cs="Arial"/>
        </w:rPr>
        <w:t>La información contenida en los registros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que trata este Título III será publicada y actualizada, al menos una vez al mes, </w:t>
      </w:r>
      <w:r w:rsidR="00032BDF">
        <w:rPr>
          <w:rFonts w:ascii="Verdana" w:hAnsi="Verdana" w:cs="Arial"/>
        </w:rPr>
        <w:t xml:space="preserve">en el sitio electrónico </w:t>
      </w:r>
      <w:r w:rsidRPr="00D32BA6">
        <w:rPr>
          <w:rFonts w:ascii="Verdana" w:hAnsi="Verdana" w:cs="Arial"/>
        </w:rPr>
        <w:t xml:space="preserve">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en la misma fecha en que se actualiza la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información a que se refiere el artículo 7° de la Ley N° 20.285. Todo ello, sin perjuicio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la información que se acuerde enviar al Consejo para la Transparencia de conformidad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con lo previsto en la Ley de Lobby.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Los registros públicos aludidos se llevarán por medio de sistemas informáticos de fácil y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expedito acceso.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 xml:space="preserve">Artículo 20. Administración de los registros. </w:t>
      </w:r>
      <w:r w:rsidRPr="00D32BA6">
        <w:rPr>
          <w:rFonts w:ascii="Verdana" w:hAnsi="Verdana" w:cs="Arial"/>
        </w:rPr>
        <w:t xml:space="preserve">Corresponderá a </w:t>
      </w:r>
      <w:r w:rsidR="00CB1B67">
        <w:rPr>
          <w:rFonts w:ascii="Verdana" w:hAnsi="Verdana" w:cs="Arial"/>
        </w:rPr>
        <w:t>cada Sujeto Pasivo</w:t>
      </w:r>
      <w:r w:rsidRPr="00D32BA6">
        <w:rPr>
          <w:rFonts w:ascii="Verdana" w:hAnsi="Verdana" w:cs="Arial"/>
        </w:rPr>
        <w:t>, actualizar y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publicar en tiempo y forma, los Registros de Agenda Pública y de Lobbistas y Gestores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Intereses Particulares, considerando única y exclusivamente la información que le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suministren los sujetos pasivos, en el caso del registro a que se refiere el Párrafo 1°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este Título III; y los sujetos activos, tratándose del registro a que se refiere el Párrafo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2°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anterior.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>Los formularios referidos en el presente Reglamento se mantendrán a disposición para su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correspondiente uso, tanto en soporte papel como en formato electrónico, a través de la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oficina de partes y el</w:t>
      </w:r>
      <w:r w:rsidR="00CD003B">
        <w:rPr>
          <w:rFonts w:ascii="Verdana" w:hAnsi="Verdana" w:cs="Arial"/>
        </w:rPr>
        <w:t xml:space="preserve"> sitio web del </w:t>
      </w:r>
      <w:r w:rsidR="00280CF8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>, respectivamente.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</w:rPr>
        <w:t xml:space="preserve">La </w:t>
      </w:r>
      <w:r w:rsidR="009B097F">
        <w:rPr>
          <w:rFonts w:ascii="Verdana" w:hAnsi="Verdana" w:cs="Arial"/>
        </w:rPr>
        <w:t>S</w:t>
      </w:r>
      <w:r w:rsidR="00D704DB">
        <w:rPr>
          <w:rFonts w:ascii="Verdana" w:hAnsi="Verdana" w:cs="Arial"/>
        </w:rPr>
        <w:t>ecretaría General</w:t>
      </w:r>
      <w:r w:rsidRPr="00D32BA6">
        <w:rPr>
          <w:rFonts w:ascii="Verdana" w:hAnsi="Verdana" w:cs="Arial"/>
        </w:rPr>
        <w:t xml:space="preserve"> estará a cargo de gestionar los demás aspectos operativos que sean necesarios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para el funcionamiento y publicación de los Registros aludidos.</w:t>
      </w: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280CF8" w:rsidRDefault="00280CF8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280CF8" w:rsidRDefault="00280CF8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Pr="00D32BA6" w:rsidRDefault="00D32BA6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Título IV</w:t>
      </w:r>
    </w:p>
    <w:p w:rsidR="00D32BA6" w:rsidRPr="00D32BA6" w:rsidRDefault="00D32BA6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Infracciones y régimen disciplinario</w:t>
      </w: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P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21. Infracciones cometidas por lo</w:t>
      </w:r>
      <w:r w:rsidR="00F64F87">
        <w:rPr>
          <w:rFonts w:ascii="Verdana" w:hAnsi="Verdana" w:cs="Arial"/>
          <w:b/>
          <w:bCs/>
        </w:rPr>
        <w:t>s</w:t>
      </w:r>
      <w:r w:rsidRPr="00D32BA6">
        <w:rPr>
          <w:rFonts w:ascii="Verdana" w:hAnsi="Verdana" w:cs="Arial"/>
          <w:b/>
          <w:bCs/>
        </w:rPr>
        <w:t xml:space="preserve"> sujetos</w:t>
      </w:r>
      <w:r w:rsidR="00F64F87">
        <w:rPr>
          <w:rFonts w:ascii="Verdana" w:hAnsi="Verdana" w:cs="Arial"/>
          <w:b/>
          <w:bCs/>
        </w:rPr>
        <w:t xml:space="preserve"> pasivos</w:t>
      </w:r>
      <w:r w:rsidRPr="00D32BA6">
        <w:rPr>
          <w:rFonts w:ascii="Verdana" w:hAnsi="Verdana" w:cs="Arial"/>
          <w:b/>
          <w:bCs/>
        </w:rPr>
        <w:t xml:space="preserve">. </w:t>
      </w:r>
      <w:r w:rsidRPr="00D32BA6">
        <w:rPr>
          <w:rFonts w:ascii="Verdana" w:hAnsi="Verdana" w:cs="Arial"/>
        </w:rPr>
        <w:t>En relación con los</w:t>
      </w:r>
      <w:r w:rsidR="00D704DB">
        <w:rPr>
          <w:rFonts w:ascii="Verdana" w:hAnsi="Verdana" w:cs="Arial"/>
        </w:rPr>
        <w:t xml:space="preserve"> Sujetos Pasivos del Servicio</w:t>
      </w:r>
      <w:r w:rsidRPr="00D32BA6">
        <w:rPr>
          <w:rFonts w:ascii="Verdana" w:hAnsi="Verdana" w:cs="Arial"/>
        </w:rPr>
        <w:t xml:space="preserve"> se aplicará lo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previsto en </w:t>
      </w:r>
      <w:r w:rsidR="00D704DB">
        <w:rPr>
          <w:rFonts w:ascii="Verdana" w:hAnsi="Verdana" w:cs="Arial"/>
        </w:rPr>
        <w:t>los</w:t>
      </w:r>
      <w:r w:rsidRPr="00D32BA6">
        <w:rPr>
          <w:rFonts w:ascii="Verdana" w:hAnsi="Verdana" w:cs="Arial"/>
        </w:rPr>
        <w:t xml:space="preserve"> artículo</w:t>
      </w:r>
      <w:r w:rsidR="00D704DB">
        <w:rPr>
          <w:rFonts w:ascii="Verdana" w:hAnsi="Verdana" w:cs="Arial"/>
        </w:rPr>
        <w:t>s</w:t>
      </w:r>
      <w:r w:rsidRPr="00D32BA6">
        <w:rPr>
          <w:rFonts w:ascii="Verdana" w:hAnsi="Verdana" w:cs="Arial"/>
        </w:rPr>
        <w:t xml:space="preserve"> </w:t>
      </w:r>
      <w:r w:rsidR="00D704DB">
        <w:rPr>
          <w:rFonts w:ascii="Verdana" w:hAnsi="Verdana" w:cs="Arial"/>
        </w:rPr>
        <w:t>15 y siguientes</w:t>
      </w:r>
      <w:r w:rsidRPr="00D32BA6">
        <w:rPr>
          <w:rFonts w:ascii="Verdana" w:hAnsi="Verdana" w:cs="Arial"/>
        </w:rPr>
        <w:t xml:space="preserve"> de la Ley de Lobby, incluido el régimen de publicidad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sanciones que esa norma establece.</w:t>
      </w: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2</w:t>
      </w:r>
      <w:r w:rsidR="00D704DB">
        <w:rPr>
          <w:rFonts w:ascii="Verdana" w:hAnsi="Verdana" w:cs="Arial"/>
          <w:b/>
          <w:bCs/>
        </w:rPr>
        <w:t>2</w:t>
      </w:r>
      <w:r w:rsidRPr="00D32BA6">
        <w:rPr>
          <w:rFonts w:ascii="Verdana" w:hAnsi="Verdana" w:cs="Arial"/>
          <w:b/>
          <w:bCs/>
        </w:rPr>
        <w:t>. Deber de denunciar</w:t>
      </w:r>
      <w:r w:rsidRPr="00D32BA6">
        <w:rPr>
          <w:rFonts w:ascii="Verdana" w:hAnsi="Verdana" w:cs="Arial"/>
        </w:rPr>
        <w:t xml:space="preserve">. En caso que </w:t>
      </w:r>
      <w:r w:rsidR="00D704DB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cualquier funcionario de</w:t>
      </w:r>
      <w:r w:rsidR="00D704DB">
        <w:rPr>
          <w:rFonts w:ascii="Verdana" w:hAnsi="Verdana" w:cs="Arial"/>
        </w:rPr>
        <w:t>l Servicio</w:t>
      </w:r>
      <w:r w:rsidRPr="00D32BA6">
        <w:rPr>
          <w:rFonts w:ascii="Verdana" w:hAnsi="Verdana" w:cs="Arial"/>
        </w:rPr>
        <w:t>,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tome conocimiento de alguna omisión o infracción a las normas que establece la Ley de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Lobby, remitirá, dentro de los diez días hábiles siguientes a que </w:t>
      </w:r>
      <w:r w:rsidR="00D704DB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aquel en que tenga dicho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conocimiento, los antecedentes respectivos a la autoridad u organismo competente que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deba determinar la eventual responsabilidad a que pudiere haber lugar.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E6140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</w:p>
    <w:p w:rsidR="00D32BA6" w:rsidRPr="00D32BA6" w:rsidRDefault="00D32BA6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Título V</w:t>
      </w:r>
    </w:p>
    <w:p w:rsidR="00D32BA6" w:rsidRDefault="00D32BA6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  <w:r w:rsidRPr="00D32BA6">
        <w:rPr>
          <w:rFonts w:ascii="Verdana" w:hAnsi="Verdana" w:cs="Arial"/>
          <w:b/>
          <w:bCs/>
        </w:rPr>
        <w:t>De la observancia de este reglamento</w:t>
      </w:r>
    </w:p>
    <w:p w:rsidR="00E61406" w:rsidRPr="00D32BA6" w:rsidRDefault="00E61406" w:rsidP="00E6140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</w:rPr>
      </w:pPr>
    </w:p>
    <w:p w:rsidR="00D32BA6" w:rsidRDefault="00D32BA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D32BA6">
        <w:rPr>
          <w:rFonts w:ascii="Verdana" w:hAnsi="Verdana" w:cs="Arial"/>
          <w:b/>
          <w:bCs/>
        </w:rPr>
        <w:t>Artículo 2</w:t>
      </w:r>
      <w:r w:rsidR="006B1FA1">
        <w:rPr>
          <w:rFonts w:ascii="Verdana" w:hAnsi="Verdana" w:cs="Arial"/>
          <w:b/>
          <w:bCs/>
        </w:rPr>
        <w:t>3</w:t>
      </w:r>
      <w:r w:rsidRPr="00D32BA6">
        <w:rPr>
          <w:rFonts w:ascii="Verdana" w:hAnsi="Verdana" w:cs="Arial"/>
          <w:b/>
          <w:bCs/>
        </w:rPr>
        <w:t xml:space="preserve">. Vigencia. </w:t>
      </w:r>
      <w:r w:rsidRPr="00D32BA6">
        <w:rPr>
          <w:rFonts w:ascii="Verdana" w:hAnsi="Verdana" w:cs="Arial"/>
        </w:rPr>
        <w:t xml:space="preserve">Este reglamento, empezará a regir respecto de los </w:t>
      </w:r>
      <w:r w:rsidR="0000755A">
        <w:rPr>
          <w:rFonts w:ascii="Verdana" w:hAnsi="Verdana" w:cs="Arial"/>
        </w:rPr>
        <w:t>S</w:t>
      </w:r>
      <w:r w:rsidRPr="00D32BA6">
        <w:rPr>
          <w:rFonts w:ascii="Verdana" w:hAnsi="Verdana" w:cs="Arial"/>
        </w:rPr>
        <w:t xml:space="preserve">ujetos </w:t>
      </w:r>
      <w:r w:rsidR="0000755A">
        <w:rPr>
          <w:rFonts w:ascii="Verdana" w:hAnsi="Verdana" w:cs="Arial"/>
        </w:rPr>
        <w:t>P</w:t>
      </w:r>
      <w:r w:rsidRPr="00D32BA6">
        <w:rPr>
          <w:rFonts w:ascii="Verdana" w:hAnsi="Verdana" w:cs="Arial"/>
        </w:rPr>
        <w:t xml:space="preserve">asivos del </w:t>
      </w:r>
      <w:r w:rsidR="00E61406">
        <w:rPr>
          <w:rFonts w:ascii="Verdana" w:hAnsi="Verdana" w:cs="Arial"/>
        </w:rPr>
        <w:t>Servicio</w:t>
      </w:r>
      <w:r w:rsidR="0000755A">
        <w:rPr>
          <w:rFonts w:ascii="Verdana" w:hAnsi="Verdana" w:cs="Arial"/>
        </w:rPr>
        <w:t xml:space="preserve"> </w:t>
      </w:r>
      <w:r w:rsidR="00B15E16">
        <w:rPr>
          <w:rFonts w:ascii="Verdana" w:hAnsi="Verdana" w:cs="Arial"/>
        </w:rPr>
        <w:t>el</w:t>
      </w:r>
      <w:r w:rsidRPr="00D32BA6">
        <w:rPr>
          <w:rFonts w:ascii="Verdana" w:hAnsi="Verdana" w:cs="Arial"/>
        </w:rPr>
        <w:t xml:space="preserve"> 28 de </w:t>
      </w:r>
      <w:r w:rsidR="00D704DB">
        <w:rPr>
          <w:rFonts w:ascii="Verdana" w:hAnsi="Verdana" w:cs="Arial"/>
        </w:rPr>
        <w:t>abril</w:t>
      </w:r>
      <w:r w:rsidRPr="00D32BA6">
        <w:rPr>
          <w:rFonts w:ascii="Verdana" w:hAnsi="Verdana" w:cs="Arial"/>
        </w:rPr>
        <w:t xml:space="preserve"> de 201</w:t>
      </w:r>
      <w:r w:rsidR="00D704DB">
        <w:rPr>
          <w:rFonts w:ascii="Verdana" w:hAnsi="Verdana" w:cs="Arial"/>
        </w:rPr>
        <w:t>5</w:t>
      </w:r>
      <w:r w:rsidR="0000755A">
        <w:rPr>
          <w:rFonts w:ascii="Verdana" w:hAnsi="Verdana" w:cs="Arial"/>
        </w:rPr>
        <w:t>, según lo dispuesto en el Artículo segundo transitorio de la Ley de Lobby.</w:t>
      </w:r>
    </w:p>
    <w:p w:rsidR="00E61406" w:rsidRPr="00D32BA6" w:rsidRDefault="00E61406" w:rsidP="00D32B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:rsidR="004F068E" w:rsidRPr="00D32BA6" w:rsidRDefault="00D32BA6" w:rsidP="00E614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 w:rsidRPr="00D32BA6">
        <w:rPr>
          <w:rFonts w:ascii="Verdana" w:hAnsi="Verdana" w:cs="Arial"/>
          <w:b/>
          <w:bCs/>
        </w:rPr>
        <w:t xml:space="preserve">Artículo Transitorio. </w:t>
      </w:r>
      <w:r w:rsidRPr="00D32BA6">
        <w:rPr>
          <w:rFonts w:ascii="Verdana" w:hAnsi="Verdana" w:cs="Arial"/>
        </w:rPr>
        <w:t xml:space="preserve">La primera determinación de los </w:t>
      </w:r>
      <w:r w:rsidR="00B15E16">
        <w:rPr>
          <w:rFonts w:ascii="Verdana" w:hAnsi="Verdana" w:cs="Arial"/>
        </w:rPr>
        <w:t>S</w:t>
      </w:r>
      <w:r w:rsidRPr="00D32BA6">
        <w:rPr>
          <w:rFonts w:ascii="Verdana" w:hAnsi="Verdana" w:cs="Arial"/>
        </w:rPr>
        <w:t xml:space="preserve">ujetos </w:t>
      </w:r>
      <w:r w:rsidR="00B15E16">
        <w:rPr>
          <w:rFonts w:ascii="Verdana" w:hAnsi="Verdana" w:cs="Arial"/>
        </w:rPr>
        <w:t>P</w:t>
      </w:r>
      <w:r w:rsidRPr="00D32BA6">
        <w:rPr>
          <w:rFonts w:ascii="Verdana" w:hAnsi="Verdana" w:cs="Arial"/>
        </w:rPr>
        <w:t xml:space="preserve">asivos del </w:t>
      </w:r>
      <w:r w:rsidR="00E61406">
        <w:rPr>
          <w:rFonts w:ascii="Verdana" w:hAnsi="Verdana" w:cs="Arial"/>
        </w:rPr>
        <w:t>Servicio</w:t>
      </w:r>
      <w:r w:rsidRPr="00D32BA6">
        <w:rPr>
          <w:rFonts w:ascii="Verdana" w:hAnsi="Verdana" w:cs="Arial"/>
        </w:rPr>
        <w:t xml:space="preserve"> a que se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refiere al artículo 4° letra b) de este Reglamento, se efectuará dentro de los </w:t>
      </w:r>
      <w:r w:rsidR="005451CE" w:rsidRPr="005451CE">
        <w:rPr>
          <w:rFonts w:ascii="Verdana" w:hAnsi="Verdana" w:cs="Arial"/>
          <w:highlight w:val="yellow"/>
        </w:rPr>
        <w:t>__________</w:t>
      </w:r>
      <w:r w:rsidRPr="00D32BA6">
        <w:rPr>
          <w:rFonts w:ascii="Verdana" w:hAnsi="Verdana" w:cs="Arial"/>
        </w:rPr>
        <w:t>días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hábiles anteriores a la fecha en que esa preceptiva comience a regir respecto de los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mismos. Conforme a ello, la aplicación del mecanismo de incorporación de nuevos sujetos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>pasivos de acuerdo al literal c) del artículo 4° citado y el procedimiento aplicable para este</w:t>
      </w:r>
      <w:r w:rsidR="00E61406">
        <w:rPr>
          <w:rFonts w:ascii="Verdana" w:hAnsi="Verdana" w:cs="Arial"/>
        </w:rPr>
        <w:t xml:space="preserve"> </w:t>
      </w:r>
      <w:r w:rsidRPr="00D32BA6">
        <w:rPr>
          <w:rFonts w:ascii="Verdana" w:hAnsi="Verdana" w:cs="Arial"/>
        </w:rPr>
        <w:t xml:space="preserve">efecto previsto en los artículos 5° y 6° del Reglamento, regirán a contar del día </w:t>
      </w:r>
      <w:r w:rsidR="005451CE" w:rsidRPr="005451CE">
        <w:rPr>
          <w:rFonts w:ascii="Verdana" w:hAnsi="Verdana" w:cs="Arial"/>
          <w:highlight w:val="yellow"/>
        </w:rPr>
        <w:t>_________________.</w:t>
      </w:r>
    </w:p>
    <w:sectPr w:rsidR="004F068E" w:rsidRPr="00D32BA6" w:rsidSect="00577FC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9D" w:rsidRDefault="004E1D9D" w:rsidP="00FD6E1B">
      <w:pPr>
        <w:spacing w:after="0" w:line="240" w:lineRule="auto"/>
      </w:pPr>
      <w:r>
        <w:separator/>
      </w:r>
    </w:p>
  </w:endnote>
  <w:endnote w:type="continuationSeparator" w:id="0">
    <w:p w:rsidR="004E1D9D" w:rsidRDefault="004E1D9D" w:rsidP="00FD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98814"/>
      <w:docPartObj>
        <w:docPartGallery w:val="Page Numbers (Bottom of Page)"/>
        <w:docPartUnique/>
      </w:docPartObj>
    </w:sdtPr>
    <w:sdtEndPr/>
    <w:sdtContent>
      <w:p w:rsidR="00FD6E1B" w:rsidRDefault="00604C6D">
        <w:pPr>
          <w:pStyle w:val="Piedepgina"/>
          <w:jc w:val="center"/>
        </w:pPr>
        <w:r>
          <w:fldChar w:fldCharType="begin"/>
        </w:r>
        <w:r w:rsidR="00FD6E1B">
          <w:instrText xml:space="preserve"> PAGE   \* MERGEFORMAT </w:instrText>
        </w:r>
        <w:r>
          <w:fldChar w:fldCharType="separate"/>
        </w:r>
        <w:r w:rsidR="00567EBD">
          <w:rPr>
            <w:noProof/>
          </w:rPr>
          <w:t>12</w:t>
        </w:r>
        <w:r>
          <w:fldChar w:fldCharType="end"/>
        </w:r>
      </w:p>
    </w:sdtContent>
  </w:sdt>
  <w:p w:rsidR="00FD6E1B" w:rsidRDefault="00FD6E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9D" w:rsidRDefault="004E1D9D" w:rsidP="00FD6E1B">
      <w:pPr>
        <w:spacing w:after="0" w:line="240" w:lineRule="auto"/>
      </w:pPr>
      <w:r>
        <w:separator/>
      </w:r>
    </w:p>
  </w:footnote>
  <w:footnote w:type="continuationSeparator" w:id="0">
    <w:p w:rsidR="004E1D9D" w:rsidRDefault="004E1D9D" w:rsidP="00FD6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A6"/>
    <w:rsid w:val="000046AA"/>
    <w:rsid w:val="0000755A"/>
    <w:rsid w:val="00032BDF"/>
    <w:rsid w:val="000A3DF9"/>
    <w:rsid w:val="001C50E0"/>
    <w:rsid w:val="00222042"/>
    <w:rsid w:val="00280CF8"/>
    <w:rsid w:val="003919BB"/>
    <w:rsid w:val="003D6C5A"/>
    <w:rsid w:val="004E1D9D"/>
    <w:rsid w:val="004F068E"/>
    <w:rsid w:val="00537B2A"/>
    <w:rsid w:val="005451CE"/>
    <w:rsid w:val="00567EBD"/>
    <w:rsid w:val="00577FC9"/>
    <w:rsid w:val="005A1DF8"/>
    <w:rsid w:val="00604C6D"/>
    <w:rsid w:val="00642A57"/>
    <w:rsid w:val="006552B0"/>
    <w:rsid w:val="00687321"/>
    <w:rsid w:val="006B1FA1"/>
    <w:rsid w:val="006D4D8A"/>
    <w:rsid w:val="006F0E95"/>
    <w:rsid w:val="00756291"/>
    <w:rsid w:val="008549DB"/>
    <w:rsid w:val="008A522E"/>
    <w:rsid w:val="008B0D7D"/>
    <w:rsid w:val="008E766D"/>
    <w:rsid w:val="009B097F"/>
    <w:rsid w:val="00A244E0"/>
    <w:rsid w:val="00AC615B"/>
    <w:rsid w:val="00AF1009"/>
    <w:rsid w:val="00B15E16"/>
    <w:rsid w:val="00B17860"/>
    <w:rsid w:val="00B270E3"/>
    <w:rsid w:val="00B3397F"/>
    <w:rsid w:val="00B643B8"/>
    <w:rsid w:val="00BC3B16"/>
    <w:rsid w:val="00C14157"/>
    <w:rsid w:val="00C83891"/>
    <w:rsid w:val="00C97110"/>
    <w:rsid w:val="00CB1B67"/>
    <w:rsid w:val="00CC2E74"/>
    <w:rsid w:val="00CD003B"/>
    <w:rsid w:val="00D32BA6"/>
    <w:rsid w:val="00D704DB"/>
    <w:rsid w:val="00DF6693"/>
    <w:rsid w:val="00E61406"/>
    <w:rsid w:val="00F63BBA"/>
    <w:rsid w:val="00F64F87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971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1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1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1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11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971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1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E1B"/>
  </w:style>
  <w:style w:type="paragraph" w:styleId="Piedepgina">
    <w:name w:val="footer"/>
    <w:basedOn w:val="Normal"/>
    <w:link w:val="PiedepginaCar"/>
    <w:uiPriority w:val="99"/>
    <w:unhideWhenUsed/>
    <w:rsid w:val="00FD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971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1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1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71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711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971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1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E1B"/>
  </w:style>
  <w:style w:type="paragraph" w:styleId="Piedepgina">
    <w:name w:val="footer"/>
    <w:basedOn w:val="Normal"/>
    <w:link w:val="PiedepginaCar"/>
    <w:uiPriority w:val="99"/>
    <w:unhideWhenUsed/>
    <w:rsid w:val="00FD6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4524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Aduana</Company>
  <LinksUpToDate>false</LinksUpToDate>
  <CharactersWithSpaces>29351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FSILVA</dc:creator>
  <cp:keywords/>
  <dc:description/>
  <cp:lastModifiedBy>Fernando Silva Valenzuela</cp:lastModifiedBy>
  <cp:revision>4</cp:revision>
  <dcterms:created xsi:type="dcterms:W3CDTF">2015-02-23T19:24:00Z</dcterms:created>
  <dcterms:modified xsi:type="dcterms:W3CDTF">2015-02-23T19:25:00Z</dcterms:modified>
</cp:coreProperties>
</file>