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56B" w:rsidRDefault="0002756B" w:rsidP="0002756B">
      <w:pPr>
        <w:ind w:left="-1430"/>
      </w:pPr>
      <w:bookmarkStart w:id="0" w:name="_GoBack"/>
      <w:bookmarkEnd w:id="0"/>
      <w:r>
        <w:t xml:space="preserve">                        </w:t>
      </w:r>
      <w:r w:rsidR="00A94097" w:rsidRPr="00D5776F">
        <w:rPr>
          <w:noProof/>
          <w:lang w:val="es-CL" w:eastAsia="es-CL"/>
        </w:rPr>
        <w:drawing>
          <wp:inline distT="0" distB="0" distL="0" distR="0">
            <wp:extent cx="847725" cy="857250"/>
            <wp:effectExtent l="0" t="0" r="9525" b="0"/>
            <wp:docPr id="1" name="Imagen 1" descr="papeleria_5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papeleria_500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56B" w:rsidRPr="00B70702" w:rsidRDefault="0002756B" w:rsidP="0002756B">
      <w:pPr>
        <w:rPr>
          <w:rFonts w:ascii="Verdana" w:hAnsi="Verdana" w:cs="Verdana"/>
          <w:b/>
          <w:bCs/>
          <w:sz w:val="16"/>
          <w:szCs w:val="16"/>
        </w:rPr>
      </w:pPr>
      <w:r w:rsidRPr="00B70702">
        <w:rPr>
          <w:rFonts w:ascii="Verdana" w:hAnsi="Verdana" w:cs="Verdana"/>
          <w:b/>
          <w:bCs/>
          <w:sz w:val="16"/>
          <w:szCs w:val="16"/>
        </w:rPr>
        <w:t>Servicio Nacional de Aduanas</w:t>
      </w:r>
    </w:p>
    <w:p w:rsidR="0002756B" w:rsidRPr="00B70702" w:rsidRDefault="0002756B" w:rsidP="0002756B">
      <w:pPr>
        <w:rPr>
          <w:rFonts w:ascii="Verdana" w:hAnsi="Verdana" w:cs="Verdana"/>
          <w:sz w:val="16"/>
          <w:szCs w:val="16"/>
        </w:rPr>
      </w:pPr>
      <w:r w:rsidRPr="00B70702">
        <w:rPr>
          <w:rFonts w:ascii="Verdana" w:hAnsi="Verdana" w:cs="Verdana"/>
          <w:sz w:val="16"/>
          <w:szCs w:val="16"/>
        </w:rPr>
        <w:t>Dirección Nacional</w:t>
      </w:r>
    </w:p>
    <w:p w:rsidR="0002756B" w:rsidRDefault="0002756B" w:rsidP="00757777">
      <w:pPr>
        <w:rPr>
          <w:rFonts w:ascii="Verdana" w:hAnsi="Verdana" w:cs="Verdana"/>
          <w:b/>
          <w:bCs/>
          <w:sz w:val="21"/>
          <w:szCs w:val="21"/>
        </w:rPr>
      </w:pPr>
    </w:p>
    <w:p w:rsidR="00732A93" w:rsidRPr="00C26CD9" w:rsidRDefault="00732A93" w:rsidP="00757777">
      <w:pPr>
        <w:rPr>
          <w:rFonts w:ascii="Verdana" w:hAnsi="Verdana" w:cs="Verdana"/>
          <w:b/>
          <w:bCs/>
          <w:sz w:val="21"/>
          <w:szCs w:val="21"/>
        </w:rPr>
      </w:pPr>
    </w:p>
    <w:p w:rsidR="0002756B" w:rsidRDefault="00AF253E" w:rsidP="0002756B">
      <w:pPr>
        <w:ind w:left="3540" w:firstLine="708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SUBDIRECCIÓN TÉCNICA</w:t>
      </w:r>
    </w:p>
    <w:p w:rsidR="00AF253E" w:rsidRDefault="00AF253E" w:rsidP="0002756B">
      <w:pPr>
        <w:ind w:left="3540" w:firstLine="708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DEPTO. DE PROCESOS Y NORMAS ADUANERAS</w:t>
      </w:r>
    </w:p>
    <w:p w:rsidR="00AF253E" w:rsidRDefault="00AF253E" w:rsidP="0002756B">
      <w:pPr>
        <w:ind w:left="3540" w:firstLine="708"/>
        <w:rPr>
          <w:rFonts w:ascii="Verdana" w:hAnsi="Verdana" w:cs="Verdana"/>
          <w:b/>
          <w:bCs/>
          <w:sz w:val="20"/>
          <w:szCs w:val="20"/>
        </w:rPr>
      </w:pPr>
    </w:p>
    <w:p w:rsidR="00AF253E" w:rsidRPr="00732A93" w:rsidRDefault="00AF253E" w:rsidP="0002756B">
      <w:pPr>
        <w:ind w:left="3540" w:firstLine="708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OFICIO CIRCULAR N°</w:t>
      </w:r>
    </w:p>
    <w:p w:rsidR="0002756B" w:rsidRPr="00732A93" w:rsidRDefault="0002756B" w:rsidP="0002756B">
      <w:pPr>
        <w:rPr>
          <w:rFonts w:ascii="Verdana" w:hAnsi="Verdana" w:cs="Verdana"/>
          <w:b/>
          <w:bCs/>
          <w:sz w:val="20"/>
          <w:szCs w:val="20"/>
        </w:rPr>
      </w:pPr>
      <w:r w:rsidRPr="00732A93">
        <w:rPr>
          <w:rFonts w:ascii="Verdana" w:hAnsi="Verdana" w:cs="Verdana"/>
          <w:b/>
          <w:bCs/>
          <w:sz w:val="20"/>
          <w:szCs w:val="20"/>
        </w:rPr>
        <w:tab/>
      </w:r>
      <w:r w:rsidRPr="00732A93">
        <w:rPr>
          <w:rFonts w:ascii="Verdana" w:hAnsi="Verdana" w:cs="Verdana"/>
          <w:b/>
          <w:bCs/>
          <w:sz w:val="20"/>
          <w:szCs w:val="20"/>
        </w:rPr>
        <w:tab/>
      </w:r>
      <w:r w:rsidRPr="00732A93">
        <w:rPr>
          <w:rFonts w:ascii="Verdana" w:hAnsi="Verdana" w:cs="Verdana"/>
          <w:b/>
          <w:bCs/>
          <w:sz w:val="20"/>
          <w:szCs w:val="20"/>
        </w:rPr>
        <w:tab/>
      </w:r>
      <w:r w:rsidRPr="00732A93">
        <w:rPr>
          <w:rFonts w:ascii="Verdana" w:hAnsi="Verdana" w:cs="Verdana"/>
          <w:b/>
          <w:bCs/>
          <w:sz w:val="20"/>
          <w:szCs w:val="20"/>
        </w:rPr>
        <w:tab/>
      </w:r>
      <w:r w:rsidRPr="00732A93">
        <w:rPr>
          <w:rFonts w:ascii="Verdana" w:hAnsi="Verdana" w:cs="Verdana"/>
          <w:b/>
          <w:bCs/>
          <w:sz w:val="20"/>
          <w:szCs w:val="20"/>
        </w:rPr>
        <w:tab/>
      </w:r>
      <w:r w:rsidRPr="00732A93">
        <w:rPr>
          <w:rFonts w:ascii="Verdana" w:hAnsi="Verdana" w:cs="Verdana"/>
          <w:b/>
          <w:bCs/>
          <w:sz w:val="20"/>
          <w:szCs w:val="20"/>
        </w:rPr>
        <w:tab/>
      </w:r>
    </w:p>
    <w:p w:rsidR="0002756B" w:rsidRDefault="0002756B" w:rsidP="0002756B">
      <w:pPr>
        <w:rPr>
          <w:rFonts w:ascii="Verdana" w:hAnsi="Verdana" w:cs="Verdana"/>
          <w:b/>
          <w:bCs/>
          <w:sz w:val="20"/>
          <w:szCs w:val="20"/>
        </w:rPr>
      </w:pPr>
      <w:r w:rsidRPr="00732A93">
        <w:rPr>
          <w:rFonts w:ascii="Verdana" w:hAnsi="Verdana" w:cs="Verdana"/>
          <w:b/>
          <w:bCs/>
          <w:sz w:val="20"/>
          <w:szCs w:val="20"/>
        </w:rPr>
        <w:tab/>
      </w:r>
      <w:r w:rsidRPr="00732A93">
        <w:rPr>
          <w:rFonts w:ascii="Verdana" w:hAnsi="Verdana" w:cs="Verdana"/>
          <w:b/>
          <w:bCs/>
          <w:sz w:val="20"/>
          <w:szCs w:val="20"/>
        </w:rPr>
        <w:tab/>
      </w:r>
      <w:r w:rsidRPr="00732A93">
        <w:rPr>
          <w:rFonts w:ascii="Verdana" w:hAnsi="Verdana" w:cs="Verdana"/>
          <w:b/>
          <w:bCs/>
          <w:sz w:val="20"/>
          <w:szCs w:val="20"/>
        </w:rPr>
        <w:tab/>
      </w:r>
      <w:r w:rsidRPr="00732A93">
        <w:rPr>
          <w:rFonts w:ascii="Verdana" w:hAnsi="Verdana" w:cs="Verdana"/>
          <w:b/>
          <w:bCs/>
          <w:sz w:val="20"/>
          <w:szCs w:val="20"/>
        </w:rPr>
        <w:tab/>
      </w:r>
      <w:r w:rsidRPr="00732A93">
        <w:rPr>
          <w:rFonts w:ascii="Verdana" w:hAnsi="Verdana" w:cs="Verdana"/>
          <w:b/>
          <w:bCs/>
          <w:sz w:val="20"/>
          <w:szCs w:val="20"/>
        </w:rPr>
        <w:tab/>
      </w:r>
      <w:r w:rsidRPr="00732A93">
        <w:rPr>
          <w:rFonts w:ascii="Verdana" w:hAnsi="Verdana" w:cs="Verdana"/>
          <w:b/>
          <w:bCs/>
          <w:sz w:val="20"/>
          <w:szCs w:val="20"/>
        </w:rPr>
        <w:tab/>
        <w:t xml:space="preserve">Valparaíso, </w:t>
      </w:r>
    </w:p>
    <w:p w:rsidR="00AF253E" w:rsidRDefault="00AF253E" w:rsidP="0002756B">
      <w:pPr>
        <w:rPr>
          <w:rFonts w:ascii="Verdana" w:hAnsi="Verdana" w:cs="Verdana"/>
          <w:b/>
          <w:bCs/>
          <w:sz w:val="20"/>
          <w:szCs w:val="20"/>
        </w:rPr>
      </w:pPr>
    </w:p>
    <w:p w:rsidR="0002756B" w:rsidRDefault="00AF253E" w:rsidP="00AF253E">
      <w:pPr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 xml:space="preserve">REF.: 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AF253E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Medida N°5, Agenda Normativa 2017</w:t>
      </w:r>
    </w:p>
    <w:p w:rsidR="00AF253E" w:rsidRDefault="00AF253E" w:rsidP="00AF253E">
      <w:pPr>
        <w:ind w:left="4956" w:hanging="711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AF253E"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  <w:t>MAT.:</w:t>
      </w:r>
      <w:r w:rsidRPr="00AF253E"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  <w:tab/>
      </w:r>
      <w:r>
        <w:rPr>
          <w:rFonts w:ascii="Verdana" w:hAnsi="Verdana" w:cs="Arial"/>
          <w:color w:val="333333"/>
          <w:sz w:val="20"/>
          <w:szCs w:val="20"/>
          <w:shd w:val="clear" w:color="auto" w:fill="FFFFFF"/>
        </w:rPr>
        <w:t>Reitera instrucciones de llenado del mensaje de Conocimiento de Embarque Electrónico.</w:t>
      </w:r>
    </w:p>
    <w:p w:rsidR="00AF253E" w:rsidRDefault="00AF253E" w:rsidP="00AF253E">
      <w:pPr>
        <w:ind w:left="4956" w:hanging="711"/>
        <w:jc w:val="both"/>
        <w:rPr>
          <w:rFonts w:ascii="Verdana" w:hAnsi="Verdana"/>
          <w:sz w:val="20"/>
          <w:szCs w:val="20"/>
        </w:rPr>
      </w:pPr>
      <w:r w:rsidRPr="00AF253E"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  <w:t>ANT.</w:t>
      </w:r>
      <w:r w:rsidRPr="00AF253E">
        <w:rPr>
          <w:rFonts w:ascii="Verdana" w:hAnsi="Verdana"/>
          <w:b/>
          <w:sz w:val="20"/>
          <w:szCs w:val="20"/>
        </w:rPr>
        <w:t>:</w:t>
      </w:r>
      <w:r w:rsidRPr="00AF253E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Oficios Circular N°175/19.05.2015 y N°207/08.06.2015</w:t>
      </w:r>
    </w:p>
    <w:p w:rsidR="00AF253E" w:rsidRDefault="00AF253E" w:rsidP="00AF253E">
      <w:pPr>
        <w:jc w:val="both"/>
        <w:rPr>
          <w:rFonts w:ascii="Verdana" w:hAnsi="Verdana"/>
          <w:sz w:val="20"/>
          <w:szCs w:val="20"/>
        </w:rPr>
      </w:pPr>
    </w:p>
    <w:p w:rsidR="00AF253E" w:rsidRDefault="00AF253E" w:rsidP="00AF253E">
      <w:pPr>
        <w:jc w:val="both"/>
        <w:rPr>
          <w:rFonts w:ascii="Verdana" w:hAnsi="Verdana"/>
          <w:sz w:val="20"/>
          <w:szCs w:val="20"/>
        </w:rPr>
      </w:pPr>
    </w:p>
    <w:p w:rsidR="00AF253E" w:rsidRDefault="00AF253E" w:rsidP="00AF253E">
      <w:pPr>
        <w:jc w:val="both"/>
        <w:rPr>
          <w:rFonts w:ascii="Verdana" w:hAnsi="Verdana"/>
          <w:sz w:val="20"/>
          <w:szCs w:val="20"/>
        </w:rPr>
      </w:pPr>
    </w:p>
    <w:p w:rsidR="00AF253E" w:rsidRPr="00AF253E" w:rsidRDefault="00AF253E" w:rsidP="00AF253E">
      <w:pPr>
        <w:jc w:val="both"/>
        <w:rPr>
          <w:rFonts w:ascii="Verdana" w:hAnsi="Verdana"/>
          <w:b/>
          <w:sz w:val="20"/>
          <w:szCs w:val="20"/>
        </w:rPr>
      </w:pPr>
      <w:r w:rsidRPr="00AF253E">
        <w:rPr>
          <w:rFonts w:ascii="Verdana" w:hAnsi="Verdana"/>
          <w:b/>
          <w:sz w:val="20"/>
          <w:szCs w:val="20"/>
        </w:rPr>
        <w:t>DE:</w:t>
      </w:r>
      <w:r w:rsidRPr="00AF253E">
        <w:rPr>
          <w:rFonts w:ascii="Verdana" w:hAnsi="Verdana"/>
          <w:b/>
          <w:sz w:val="20"/>
          <w:szCs w:val="20"/>
        </w:rPr>
        <w:tab/>
        <w:t>DIRECTOR NACIONAL DE ADUANAS</w:t>
      </w:r>
    </w:p>
    <w:p w:rsidR="00AF253E" w:rsidRDefault="00AF253E" w:rsidP="00AF253E">
      <w:pPr>
        <w:jc w:val="both"/>
        <w:rPr>
          <w:rFonts w:ascii="Verdana" w:hAnsi="Verdana"/>
          <w:b/>
          <w:sz w:val="20"/>
          <w:szCs w:val="20"/>
        </w:rPr>
      </w:pPr>
      <w:r w:rsidRPr="00AF253E">
        <w:rPr>
          <w:rFonts w:ascii="Verdana" w:hAnsi="Verdana"/>
          <w:b/>
          <w:sz w:val="20"/>
          <w:szCs w:val="20"/>
        </w:rPr>
        <w:t>A:</w:t>
      </w:r>
      <w:r w:rsidRPr="00AF253E">
        <w:rPr>
          <w:rFonts w:ascii="Verdana" w:hAnsi="Verdana"/>
          <w:b/>
          <w:sz w:val="20"/>
          <w:szCs w:val="20"/>
        </w:rPr>
        <w:tab/>
        <w:t>SRES. DIRECTORES REGIONALES Y ADMINISTRADORES DE ADUANA</w:t>
      </w:r>
    </w:p>
    <w:p w:rsidR="00AF253E" w:rsidRDefault="00AF253E" w:rsidP="00AF253E">
      <w:pPr>
        <w:jc w:val="both"/>
        <w:rPr>
          <w:rFonts w:ascii="Verdana" w:hAnsi="Verdana"/>
          <w:b/>
          <w:sz w:val="20"/>
          <w:szCs w:val="20"/>
        </w:rPr>
      </w:pPr>
    </w:p>
    <w:p w:rsidR="00AF253E" w:rsidRPr="00AF253E" w:rsidRDefault="00AF253E" w:rsidP="00AF253E">
      <w:pPr>
        <w:jc w:val="both"/>
        <w:rPr>
          <w:rFonts w:ascii="Verdana" w:hAnsi="Verdana"/>
          <w:b/>
          <w:sz w:val="20"/>
          <w:szCs w:val="20"/>
        </w:rPr>
      </w:pPr>
    </w:p>
    <w:p w:rsidR="00D20314" w:rsidRDefault="00AF253E" w:rsidP="0002756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En el marco de la </w:t>
      </w:r>
      <w:r w:rsidR="006B0BF2">
        <w:rPr>
          <w:rFonts w:ascii="Verdana" w:hAnsi="Verdana"/>
          <w:sz w:val="20"/>
          <w:szCs w:val="20"/>
        </w:rPr>
        <w:t>Agenda N</w:t>
      </w:r>
      <w:r>
        <w:rPr>
          <w:rFonts w:ascii="Verdana" w:hAnsi="Verdana"/>
          <w:sz w:val="20"/>
          <w:szCs w:val="20"/>
        </w:rPr>
        <w:t xml:space="preserve">ormativa 2017, en su medida N°5, </w:t>
      </w:r>
      <w:r w:rsidR="00D20314">
        <w:rPr>
          <w:rFonts w:ascii="Verdana" w:hAnsi="Verdana"/>
          <w:sz w:val="20"/>
          <w:szCs w:val="20"/>
        </w:rPr>
        <w:t>sobre el análisis</w:t>
      </w:r>
      <w:r w:rsidR="00CE065E">
        <w:rPr>
          <w:rFonts w:ascii="Verdana" w:hAnsi="Verdana"/>
          <w:sz w:val="20"/>
          <w:szCs w:val="20"/>
        </w:rPr>
        <w:t xml:space="preserve"> de mejoras al M</w:t>
      </w:r>
      <w:r w:rsidR="00D20314">
        <w:rPr>
          <w:rFonts w:ascii="Verdana" w:hAnsi="Verdana"/>
          <w:sz w:val="20"/>
          <w:szCs w:val="20"/>
        </w:rPr>
        <w:t xml:space="preserve">anifiesto </w:t>
      </w:r>
      <w:r w:rsidR="00CE065E">
        <w:rPr>
          <w:rFonts w:ascii="Verdana" w:hAnsi="Verdana"/>
          <w:sz w:val="20"/>
          <w:szCs w:val="20"/>
        </w:rPr>
        <w:t>M</w:t>
      </w:r>
      <w:r w:rsidR="00D20314">
        <w:rPr>
          <w:rFonts w:ascii="Verdana" w:hAnsi="Verdana"/>
          <w:sz w:val="20"/>
          <w:szCs w:val="20"/>
        </w:rPr>
        <w:t xml:space="preserve">arítimo </w:t>
      </w:r>
      <w:r w:rsidR="00CE065E">
        <w:rPr>
          <w:rFonts w:ascii="Verdana" w:hAnsi="Verdana"/>
          <w:sz w:val="20"/>
          <w:szCs w:val="20"/>
        </w:rPr>
        <w:t>E</w:t>
      </w:r>
      <w:r w:rsidR="00D20314">
        <w:rPr>
          <w:rFonts w:ascii="Verdana" w:hAnsi="Verdana"/>
          <w:sz w:val="20"/>
          <w:szCs w:val="20"/>
        </w:rPr>
        <w:t xml:space="preserve">lectrónico, se presentaron una serie de propuestas para mejorar el proceso de manifestación de las mercancías, </w:t>
      </w:r>
      <w:r w:rsidR="00CE065E">
        <w:rPr>
          <w:rFonts w:ascii="Verdana" w:hAnsi="Verdana"/>
          <w:sz w:val="20"/>
          <w:szCs w:val="20"/>
        </w:rPr>
        <w:t>considerando</w:t>
      </w:r>
      <w:r w:rsidR="00D20314">
        <w:rPr>
          <w:rFonts w:ascii="Verdana" w:hAnsi="Verdana"/>
          <w:sz w:val="20"/>
          <w:szCs w:val="20"/>
        </w:rPr>
        <w:t xml:space="preserve"> </w:t>
      </w:r>
      <w:r w:rsidR="00705700">
        <w:rPr>
          <w:rFonts w:ascii="Verdana" w:hAnsi="Verdana"/>
          <w:sz w:val="20"/>
          <w:szCs w:val="20"/>
        </w:rPr>
        <w:t>medidas que benefician a los</w:t>
      </w:r>
      <w:r w:rsidR="00D20314">
        <w:rPr>
          <w:rFonts w:ascii="Verdana" w:hAnsi="Verdana"/>
          <w:sz w:val="20"/>
          <w:szCs w:val="20"/>
        </w:rPr>
        <w:t xml:space="preserve"> distintos operadores intervinientes en la cadena logística.</w:t>
      </w:r>
    </w:p>
    <w:p w:rsidR="00C3238E" w:rsidRDefault="00C3238E" w:rsidP="0002756B">
      <w:pPr>
        <w:jc w:val="both"/>
        <w:rPr>
          <w:rFonts w:ascii="Verdana" w:hAnsi="Verdana"/>
          <w:sz w:val="20"/>
          <w:szCs w:val="20"/>
        </w:rPr>
      </w:pPr>
    </w:p>
    <w:p w:rsidR="00FB6C19" w:rsidRDefault="00D20314" w:rsidP="0002756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Producto </w:t>
      </w:r>
      <w:r w:rsidR="00FB6C19">
        <w:rPr>
          <w:rFonts w:ascii="Verdana" w:hAnsi="Verdana"/>
          <w:sz w:val="20"/>
          <w:szCs w:val="20"/>
        </w:rPr>
        <w:t xml:space="preserve">del análisis de </w:t>
      </w:r>
      <w:r w:rsidR="00C3238E">
        <w:rPr>
          <w:rFonts w:ascii="Verdana" w:hAnsi="Verdana"/>
          <w:sz w:val="20"/>
          <w:szCs w:val="20"/>
        </w:rPr>
        <w:t>éstas</w:t>
      </w:r>
      <w:r w:rsidR="00FB6C19">
        <w:rPr>
          <w:rFonts w:ascii="Verdana" w:hAnsi="Verdana"/>
          <w:sz w:val="20"/>
          <w:szCs w:val="20"/>
        </w:rPr>
        <w:t xml:space="preserve"> propuestas</w:t>
      </w:r>
      <w:r>
        <w:rPr>
          <w:rFonts w:ascii="Verdana" w:hAnsi="Verdana"/>
          <w:sz w:val="20"/>
          <w:szCs w:val="20"/>
        </w:rPr>
        <w:t>, se evidenci</w:t>
      </w:r>
      <w:r w:rsidR="00FB6C19"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</w:rPr>
        <w:t xml:space="preserve"> que existen diferencias respecto a la forma</w:t>
      </w:r>
      <w:r w:rsidR="006B0BF2">
        <w:rPr>
          <w:rFonts w:ascii="Verdana" w:hAnsi="Verdana"/>
          <w:sz w:val="20"/>
          <w:szCs w:val="20"/>
        </w:rPr>
        <w:t xml:space="preserve"> de llenado de los mensajes de C</w:t>
      </w:r>
      <w:r>
        <w:rPr>
          <w:rFonts w:ascii="Verdana" w:hAnsi="Verdana"/>
          <w:sz w:val="20"/>
          <w:szCs w:val="20"/>
        </w:rPr>
        <w:t xml:space="preserve">onocimiento de </w:t>
      </w:r>
      <w:r w:rsidR="006B0BF2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mbarque, principalmente en lo que respecta a la descripción de las mer</w:t>
      </w:r>
      <w:r w:rsidR="00C3238E">
        <w:rPr>
          <w:rFonts w:ascii="Verdana" w:hAnsi="Verdana"/>
          <w:sz w:val="20"/>
          <w:szCs w:val="20"/>
        </w:rPr>
        <w:t>cancías.</w:t>
      </w:r>
      <w:r w:rsidR="00A7081B">
        <w:rPr>
          <w:rFonts w:ascii="Verdana" w:hAnsi="Verdana"/>
          <w:sz w:val="20"/>
          <w:szCs w:val="20"/>
        </w:rPr>
        <w:t xml:space="preserve"> En relación a esto,</w:t>
      </w:r>
      <w:r w:rsidR="00CE065E">
        <w:rPr>
          <w:rFonts w:ascii="Verdana" w:hAnsi="Verdana"/>
          <w:sz w:val="20"/>
          <w:szCs w:val="20"/>
        </w:rPr>
        <w:t xml:space="preserve"> </w:t>
      </w:r>
      <w:r w:rsidR="00FB6C19">
        <w:rPr>
          <w:rFonts w:ascii="Verdana" w:hAnsi="Verdana"/>
          <w:sz w:val="20"/>
          <w:szCs w:val="20"/>
        </w:rPr>
        <w:t xml:space="preserve">mediante los Oficios Circulares en antecedente, se impartieron instrucciones </w:t>
      </w:r>
      <w:r w:rsidR="00C3238E">
        <w:rPr>
          <w:rFonts w:ascii="Verdana" w:hAnsi="Verdana"/>
          <w:sz w:val="20"/>
          <w:szCs w:val="20"/>
        </w:rPr>
        <w:t xml:space="preserve">sobre </w:t>
      </w:r>
      <w:r w:rsidR="003D3EAB">
        <w:rPr>
          <w:rFonts w:ascii="Verdana" w:hAnsi="Verdana"/>
          <w:sz w:val="20"/>
          <w:szCs w:val="20"/>
        </w:rPr>
        <w:t>la</w:t>
      </w:r>
      <w:r w:rsidR="00CE065E">
        <w:rPr>
          <w:rFonts w:ascii="Verdana" w:hAnsi="Verdana"/>
          <w:sz w:val="20"/>
          <w:szCs w:val="20"/>
        </w:rPr>
        <w:t xml:space="preserve"> correcta</w:t>
      </w:r>
      <w:r w:rsidR="003D3EAB">
        <w:rPr>
          <w:rFonts w:ascii="Verdana" w:hAnsi="Verdana"/>
          <w:sz w:val="20"/>
          <w:szCs w:val="20"/>
        </w:rPr>
        <w:t xml:space="preserve"> </w:t>
      </w:r>
      <w:r w:rsidR="00FB6C19">
        <w:rPr>
          <w:rFonts w:ascii="Verdana" w:hAnsi="Verdana"/>
          <w:sz w:val="20"/>
          <w:szCs w:val="20"/>
        </w:rPr>
        <w:t>manera en que deben ser declaradas</w:t>
      </w:r>
      <w:r w:rsidR="00CE065E">
        <w:rPr>
          <w:rFonts w:ascii="Verdana" w:hAnsi="Verdana"/>
          <w:sz w:val="20"/>
          <w:szCs w:val="20"/>
        </w:rPr>
        <w:t xml:space="preserve">, en el manifiesto de carga,  </w:t>
      </w:r>
      <w:r w:rsidR="00FB6C19">
        <w:rPr>
          <w:rFonts w:ascii="Verdana" w:hAnsi="Verdana"/>
          <w:sz w:val="20"/>
          <w:szCs w:val="20"/>
        </w:rPr>
        <w:t>las mercancías que ingresan y salen del territorio nacional por vía marítim</w:t>
      </w:r>
      <w:r w:rsidR="003D3EAB">
        <w:rPr>
          <w:rFonts w:ascii="Verdana" w:hAnsi="Verdana"/>
          <w:sz w:val="20"/>
          <w:szCs w:val="20"/>
        </w:rPr>
        <w:t xml:space="preserve">a, debiendo los emisores de los mensajes de </w:t>
      </w:r>
      <w:r w:rsidR="00AE43B7">
        <w:rPr>
          <w:rFonts w:ascii="Verdana" w:hAnsi="Verdana"/>
          <w:sz w:val="20"/>
          <w:szCs w:val="20"/>
        </w:rPr>
        <w:t xml:space="preserve">BL </w:t>
      </w:r>
      <w:r w:rsidR="003D3EAB">
        <w:rPr>
          <w:rFonts w:ascii="Verdana" w:hAnsi="Verdana"/>
          <w:sz w:val="20"/>
          <w:szCs w:val="20"/>
        </w:rPr>
        <w:t xml:space="preserve">electrónico ceñirse a lo instruido en el documento “Instrucciones de llenado del mensaje del Conocimiento de Embarque, Bill of </w:t>
      </w:r>
      <w:proofErr w:type="spellStart"/>
      <w:r w:rsidR="003D3EAB">
        <w:rPr>
          <w:rFonts w:ascii="Verdana" w:hAnsi="Verdana"/>
          <w:sz w:val="20"/>
          <w:szCs w:val="20"/>
        </w:rPr>
        <w:t>Lading</w:t>
      </w:r>
      <w:proofErr w:type="spellEnd"/>
      <w:r w:rsidR="003D3EAB">
        <w:rPr>
          <w:rFonts w:ascii="Verdana" w:hAnsi="Verdana"/>
          <w:sz w:val="20"/>
          <w:szCs w:val="20"/>
        </w:rPr>
        <w:t xml:space="preserve"> (BL)”, </w:t>
      </w:r>
      <w:r w:rsidR="00705700">
        <w:rPr>
          <w:rFonts w:ascii="Verdana" w:hAnsi="Verdana"/>
          <w:sz w:val="20"/>
          <w:szCs w:val="20"/>
        </w:rPr>
        <w:t xml:space="preserve">el cual </w:t>
      </w:r>
      <w:r w:rsidR="003D3EAB">
        <w:rPr>
          <w:rFonts w:ascii="Verdana" w:hAnsi="Verdana"/>
          <w:sz w:val="20"/>
          <w:szCs w:val="20"/>
        </w:rPr>
        <w:t xml:space="preserve">se encuentra disponible </w:t>
      </w:r>
      <w:r w:rsidR="00AE43B7">
        <w:rPr>
          <w:rFonts w:ascii="Verdana" w:hAnsi="Verdana"/>
          <w:sz w:val="20"/>
          <w:szCs w:val="20"/>
        </w:rPr>
        <w:t xml:space="preserve">en </w:t>
      </w:r>
      <w:r w:rsidR="003D3EAB">
        <w:rPr>
          <w:rFonts w:ascii="Verdana" w:hAnsi="Verdana"/>
          <w:sz w:val="20"/>
          <w:szCs w:val="20"/>
        </w:rPr>
        <w:t>el sitio web del Servicio Nacional de Aduanas, sección “tramites en línea”.</w:t>
      </w:r>
    </w:p>
    <w:p w:rsidR="00705700" w:rsidRDefault="00705700" w:rsidP="0002756B">
      <w:pPr>
        <w:jc w:val="both"/>
        <w:rPr>
          <w:rFonts w:ascii="Verdana" w:hAnsi="Verdana"/>
          <w:sz w:val="20"/>
          <w:szCs w:val="20"/>
        </w:rPr>
      </w:pPr>
    </w:p>
    <w:p w:rsidR="00CE065E" w:rsidRDefault="00705700" w:rsidP="0002756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Por otra parte, considerando que la manifestación naviera contempla la emisión </w:t>
      </w:r>
      <w:r w:rsidR="006B0BF2">
        <w:rPr>
          <w:rFonts w:ascii="Verdana" w:hAnsi="Verdana"/>
          <w:sz w:val="20"/>
          <w:szCs w:val="20"/>
        </w:rPr>
        <w:t>de C</w:t>
      </w:r>
      <w:r w:rsidR="00AE43B7">
        <w:rPr>
          <w:rFonts w:ascii="Verdana" w:hAnsi="Verdana"/>
          <w:sz w:val="20"/>
          <w:szCs w:val="20"/>
        </w:rPr>
        <w:t>onocimientos de E</w:t>
      </w:r>
      <w:r>
        <w:rPr>
          <w:rFonts w:ascii="Verdana" w:hAnsi="Verdana"/>
          <w:sz w:val="20"/>
          <w:szCs w:val="20"/>
        </w:rPr>
        <w:t xml:space="preserve">mbarque en </w:t>
      </w:r>
      <w:r w:rsidR="008F1515">
        <w:rPr>
          <w:rFonts w:ascii="Verdana" w:hAnsi="Verdana"/>
          <w:sz w:val="20"/>
          <w:szCs w:val="20"/>
        </w:rPr>
        <w:t>sus distintos</w:t>
      </w:r>
      <w:r>
        <w:rPr>
          <w:rFonts w:ascii="Verdana" w:hAnsi="Verdana"/>
          <w:sz w:val="20"/>
          <w:szCs w:val="20"/>
        </w:rPr>
        <w:t xml:space="preserve"> niveles</w:t>
      </w:r>
      <w:r w:rsidR="008F1515">
        <w:rPr>
          <w:rFonts w:ascii="Verdana" w:hAnsi="Verdana"/>
          <w:sz w:val="20"/>
          <w:szCs w:val="20"/>
        </w:rPr>
        <w:t xml:space="preserve"> de apertura</w:t>
      </w:r>
      <w:r>
        <w:rPr>
          <w:rFonts w:ascii="Verdana" w:hAnsi="Verdana"/>
          <w:sz w:val="20"/>
          <w:szCs w:val="20"/>
        </w:rPr>
        <w:t xml:space="preserve">, </w:t>
      </w:r>
      <w:r w:rsidR="006B0BF2">
        <w:rPr>
          <w:rFonts w:ascii="Verdana" w:hAnsi="Verdana"/>
          <w:sz w:val="20"/>
          <w:szCs w:val="20"/>
        </w:rPr>
        <w:t xml:space="preserve">generalmente </w:t>
      </w:r>
      <w:r w:rsidR="008F1515">
        <w:rPr>
          <w:rFonts w:ascii="Verdana" w:hAnsi="Verdana"/>
          <w:sz w:val="20"/>
          <w:szCs w:val="20"/>
        </w:rPr>
        <w:t xml:space="preserve">identificándolos en el sistema con la letra (H), (N), (BN) correspondiente, antepuesta al número del Conocimiento de Embarque, </w:t>
      </w:r>
      <w:r w:rsidR="00A7081B">
        <w:rPr>
          <w:rFonts w:ascii="Verdana" w:hAnsi="Verdana"/>
          <w:sz w:val="20"/>
          <w:szCs w:val="20"/>
        </w:rPr>
        <w:t xml:space="preserve">se hace necesario que los </w:t>
      </w:r>
      <w:proofErr w:type="spellStart"/>
      <w:r w:rsidR="00A7081B">
        <w:rPr>
          <w:rFonts w:ascii="Verdana" w:hAnsi="Verdana"/>
          <w:sz w:val="20"/>
          <w:szCs w:val="20"/>
        </w:rPr>
        <w:t>Freight</w:t>
      </w:r>
      <w:proofErr w:type="spellEnd"/>
      <w:r w:rsidR="00A7081B">
        <w:rPr>
          <w:rFonts w:ascii="Verdana" w:hAnsi="Verdana"/>
          <w:sz w:val="20"/>
          <w:szCs w:val="20"/>
        </w:rPr>
        <w:t xml:space="preserve"> </w:t>
      </w:r>
      <w:proofErr w:type="spellStart"/>
      <w:r w:rsidR="00A7081B">
        <w:rPr>
          <w:rFonts w:ascii="Verdana" w:hAnsi="Verdana"/>
          <w:sz w:val="20"/>
          <w:szCs w:val="20"/>
        </w:rPr>
        <w:t>Forwarder</w:t>
      </w:r>
      <w:proofErr w:type="spellEnd"/>
      <w:r w:rsidR="00A7081B">
        <w:rPr>
          <w:rFonts w:ascii="Verdana" w:hAnsi="Verdana"/>
          <w:sz w:val="20"/>
          <w:szCs w:val="20"/>
        </w:rPr>
        <w:t xml:space="preserve"> e intermediarios, continúen señalando en el campo “N° Referencia” la letra correspondiente al nivel del BL que se transmite, seguido del número de BL, sin espacios </w:t>
      </w:r>
      <w:r w:rsidR="00AE43B7">
        <w:rPr>
          <w:rFonts w:ascii="Verdana" w:hAnsi="Verdana"/>
          <w:sz w:val="20"/>
          <w:szCs w:val="20"/>
        </w:rPr>
        <w:t>entre ambos. Esta medida será necesaria</w:t>
      </w:r>
      <w:r w:rsidR="00CE065E">
        <w:rPr>
          <w:rFonts w:ascii="Verdana" w:hAnsi="Verdana"/>
          <w:sz w:val="20"/>
          <w:szCs w:val="20"/>
        </w:rPr>
        <w:t xml:space="preserve"> hasta que se incorpore </w:t>
      </w:r>
      <w:proofErr w:type="gramStart"/>
      <w:r w:rsidR="00CE065E">
        <w:rPr>
          <w:rFonts w:ascii="Verdana" w:hAnsi="Verdana"/>
          <w:sz w:val="20"/>
          <w:szCs w:val="20"/>
        </w:rPr>
        <w:t>la</w:t>
      </w:r>
      <w:proofErr w:type="gramEnd"/>
      <w:r w:rsidR="00CE065E">
        <w:rPr>
          <w:rFonts w:ascii="Verdana" w:hAnsi="Verdana"/>
          <w:sz w:val="20"/>
          <w:szCs w:val="20"/>
        </w:rPr>
        <w:t xml:space="preserve"> verificación sistémica </w:t>
      </w:r>
      <w:r w:rsidR="00AE43B7">
        <w:rPr>
          <w:rFonts w:ascii="Verdana" w:hAnsi="Verdana"/>
          <w:sz w:val="20"/>
          <w:szCs w:val="20"/>
        </w:rPr>
        <w:t xml:space="preserve">del </w:t>
      </w:r>
      <w:r w:rsidR="00AE43B7">
        <w:rPr>
          <w:rFonts w:ascii="Verdana" w:hAnsi="Verdana"/>
          <w:sz w:val="20"/>
          <w:szCs w:val="20"/>
        </w:rPr>
        <w:lastRenderedPageBreak/>
        <w:t xml:space="preserve">nivel de BL </w:t>
      </w:r>
      <w:r w:rsidR="00CE065E">
        <w:rPr>
          <w:rFonts w:ascii="Verdana" w:hAnsi="Verdana"/>
          <w:sz w:val="20"/>
          <w:szCs w:val="20"/>
        </w:rPr>
        <w:t xml:space="preserve">en la aplicación de </w:t>
      </w:r>
      <w:r w:rsidR="00AE43B7">
        <w:rPr>
          <w:rFonts w:ascii="Verdana" w:hAnsi="Verdana"/>
          <w:sz w:val="20"/>
          <w:szCs w:val="20"/>
        </w:rPr>
        <w:t>utilizada por los</w:t>
      </w:r>
      <w:r w:rsidR="00CE065E">
        <w:rPr>
          <w:rFonts w:ascii="Verdana" w:hAnsi="Verdana"/>
          <w:sz w:val="20"/>
          <w:szCs w:val="20"/>
        </w:rPr>
        <w:t xml:space="preserve"> almacenistas, lo que se informará oportunamente.</w:t>
      </w:r>
    </w:p>
    <w:p w:rsidR="008F1515" w:rsidRDefault="008F1515" w:rsidP="0002756B">
      <w:pPr>
        <w:jc w:val="both"/>
        <w:rPr>
          <w:rFonts w:ascii="Verdana" w:hAnsi="Verdana"/>
          <w:sz w:val="20"/>
          <w:szCs w:val="20"/>
        </w:rPr>
      </w:pPr>
    </w:p>
    <w:p w:rsidR="00CE065E" w:rsidRDefault="00CE065E" w:rsidP="0002756B">
      <w:pPr>
        <w:jc w:val="both"/>
        <w:rPr>
          <w:rFonts w:ascii="Verdana" w:hAnsi="Verdana"/>
          <w:sz w:val="20"/>
          <w:szCs w:val="20"/>
        </w:rPr>
      </w:pPr>
    </w:p>
    <w:p w:rsidR="00A7081B" w:rsidRDefault="00CE065E" w:rsidP="0002756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Saluda atentamente a usted,</w:t>
      </w:r>
    </w:p>
    <w:p w:rsidR="00CE065E" w:rsidRDefault="00CE065E" w:rsidP="0002756B">
      <w:pPr>
        <w:jc w:val="both"/>
        <w:rPr>
          <w:rFonts w:ascii="Verdana" w:hAnsi="Verdana"/>
          <w:sz w:val="20"/>
          <w:szCs w:val="20"/>
        </w:rPr>
      </w:pPr>
    </w:p>
    <w:p w:rsidR="00CE065E" w:rsidRDefault="00CE065E" w:rsidP="0002756B">
      <w:pPr>
        <w:jc w:val="both"/>
        <w:rPr>
          <w:rFonts w:ascii="Verdana" w:hAnsi="Verdana"/>
          <w:sz w:val="20"/>
          <w:szCs w:val="20"/>
        </w:rPr>
      </w:pPr>
    </w:p>
    <w:p w:rsidR="00CE065E" w:rsidRDefault="00CE065E" w:rsidP="0002756B">
      <w:pPr>
        <w:jc w:val="both"/>
        <w:rPr>
          <w:rFonts w:ascii="Verdana" w:hAnsi="Verdana"/>
          <w:sz w:val="20"/>
          <w:szCs w:val="20"/>
        </w:rPr>
      </w:pPr>
    </w:p>
    <w:p w:rsidR="00CE065E" w:rsidRDefault="00CE065E" w:rsidP="0002756B">
      <w:pPr>
        <w:jc w:val="both"/>
        <w:rPr>
          <w:rFonts w:ascii="Verdana" w:hAnsi="Verdana"/>
          <w:sz w:val="20"/>
          <w:szCs w:val="20"/>
        </w:rPr>
      </w:pPr>
    </w:p>
    <w:p w:rsidR="00CE065E" w:rsidRDefault="00CE065E" w:rsidP="0002756B">
      <w:pPr>
        <w:jc w:val="both"/>
        <w:rPr>
          <w:rFonts w:ascii="Verdana" w:hAnsi="Verdana"/>
          <w:sz w:val="20"/>
          <w:szCs w:val="20"/>
        </w:rPr>
      </w:pPr>
    </w:p>
    <w:p w:rsidR="00CE065E" w:rsidRDefault="00CE065E" w:rsidP="0002756B">
      <w:pPr>
        <w:jc w:val="both"/>
        <w:rPr>
          <w:rFonts w:ascii="Verdana" w:hAnsi="Verdana"/>
          <w:sz w:val="20"/>
          <w:szCs w:val="20"/>
        </w:rPr>
      </w:pPr>
    </w:p>
    <w:p w:rsidR="00CE065E" w:rsidRPr="00CE065E" w:rsidRDefault="00CE065E" w:rsidP="00CE065E">
      <w:pPr>
        <w:jc w:val="center"/>
        <w:rPr>
          <w:rFonts w:ascii="Verdana" w:hAnsi="Verdana"/>
          <w:b/>
          <w:sz w:val="20"/>
          <w:szCs w:val="20"/>
        </w:rPr>
      </w:pPr>
      <w:r w:rsidRPr="00CE065E">
        <w:rPr>
          <w:rFonts w:ascii="Verdana" w:hAnsi="Verdana"/>
          <w:b/>
          <w:sz w:val="20"/>
          <w:szCs w:val="20"/>
        </w:rPr>
        <w:t>Claudio Sepúlveda Valenzuela</w:t>
      </w:r>
    </w:p>
    <w:p w:rsidR="00CE065E" w:rsidRPr="00CE065E" w:rsidRDefault="00CE065E" w:rsidP="00CE065E">
      <w:pPr>
        <w:jc w:val="center"/>
        <w:rPr>
          <w:rFonts w:ascii="Verdana" w:hAnsi="Verdana"/>
          <w:b/>
          <w:sz w:val="20"/>
          <w:szCs w:val="20"/>
        </w:rPr>
      </w:pPr>
      <w:r w:rsidRPr="00CE065E">
        <w:rPr>
          <w:rFonts w:ascii="Verdana" w:hAnsi="Verdana"/>
          <w:b/>
          <w:sz w:val="20"/>
          <w:szCs w:val="20"/>
        </w:rPr>
        <w:t>Director Nacional de Aduanas</w:t>
      </w:r>
    </w:p>
    <w:p w:rsidR="00A7081B" w:rsidRDefault="00A7081B" w:rsidP="00CE065E">
      <w:pPr>
        <w:jc w:val="both"/>
        <w:rPr>
          <w:rFonts w:ascii="Verdana" w:hAnsi="Verdana"/>
          <w:sz w:val="20"/>
          <w:szCs w:val="20"/>
        </w:rPr>
      </w:pPr>
    </w:p>
    <w:p w:rsidR="00FB6C19" w:rsidRDefault="00FB6C19" w:rsidP="0002756B">
      <w:pPr>
        <w:jc w:val="both"/>
        <w:rPr>
          <w:rFonts w:ascii="Verdana" w:hAnsi="Verdana"/>
          <w:sz w:val="20"/>
          <w:szCs w:val="20"/>
        </w:rPr>
      </w:pPr>
    </w:p>
    <w:p w:rsidR="00FB6C19" w:rsidRPr="00AF253E" w:rsidRDefault="00FB6C19" w:rsidP="0002756B">
      <w:pPr>
        <w:jc w:val="both"/>
        <w:rPr>
          <w:rFonts w:ascii="Verdana" w:hAnsi="Verdana"/>
          <w:sz w:val="20"/>
          <w:szCs w:val="20"/>
        </w:rPr>
      </w:pPr>
    </w:p>
    <w:p w:rsidR="00757777" w:rsidRPr="00AF253E" w:rsidRDefault="0002756B" w:rsidP="006B0BF2">
      <w:pPr>
        <w:spacing w:after="120"/>
        <w:ind w:right="-21"/>
        <w:jc w:val="both"/>
        <w:rPr>
          <w:rFonts w:ascii="Verdana" w:hAnsi="Verdana"/>
          <w:sz w:val="16"/>
          <w:szCs w:val="16"/>
          <w:lang w:val="es-CL"/>
        </w:rPr>
      </w:pPr>
      <w:r w:rsidRPr="00732A93">
        <w:rPr>
          <w:rFonts w:ascii="Verdana" w:hAnsi="Verdana" w:cs="Verdana"/>
          <w:b/>
          <w:bCs/>
          <w:sz w:val="20"/>
          <w:szCs w:val="20"/>
        </w:rPr>
        <w:tab/>
      </w:r>
      <w:r w:rsidRPr="00732A93">
        <w:rPr>
          <w:rFonts w:ascii="Verdana" w:hAnsi="Verdana" w:cs="Verdana"/>
          <w:b/>
          <w:bCs/>
          <w:sz w:val="20"/>
          <w:szCs w:val="20"/>
        </w:rPr>
        <w:tab/>
      </w:r>
      <w:r w:rsidRPr="00732A93">
        <w:rPr>
          <w:rFonts w:ascii="Verdana" w:hAnsi="Verdana" w:cs="Verdana"/>
          <w:b/>
          <w:bCs/>
          <w:sz w:val="20"/>
          <w:szCs w:val="20"/>
        </w:rPr>
        <w:tab/>
      </w:r>
      <w:r w:rsidRPr="00732A93">
        <w:rPr>
          <w:rFonts w:ascii="Verdana" w:hAnsi="Verdana" w:cs="Verdana"/>
          <w:b/>
          <w:bCs/>
          <w:sz w:val="20"/>
          <w:szCs w:val="20"/>
        </w:rPr>
        <w:tab/>
      </w:r>
      <w:r w:rsidRPr="00732A93">
        <w:rPr>
          <w:rFonts w:ascii="Verdana" w:hAnsi="Verdana" w:cs="Verdana"/>
          <w:b/>
          <w:bCs/>
          <w:sz w:val="20"/>
          <w:szCs w:val="20"/>
        </w:rPr>
        <w:tab/>
      </w:r>
      <w:r w:rsidRPr="00732A93">
        <w:rPr>
          <w:rFonts w:ascii="Verdana" w:hAnsi="Verdana" w:cs="Verdana"/>
          <w:b/>
          <w:bCs/>
          <w:sz w:val="20"/>
          <w:szCs w:val="20"/>
        </w:rPr>
        <w:tab/>
      </w:r>
    </w:p>
    <w:sectPr w:rsidR="00757777" w:rsidRPr="00AF253E" w:rsidSect="00AF25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2"/>
      <w:pgMar w:top="993" w:right="90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FEA" w:rsidRDefault="00BB1FEA" w:rsidP="00BB1FEA">
      <w:r>
        <w:separator/>
      </w:r>
    </w:p>
  </w:endnote>
  <w:endnote w:type="continuationSeparator" w:id="0">
    <w:p w:rsidR="00BB1FEA" w:rsidRDefault="00BB1FEA" w:rsidP="00BB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FEA" w:rsidRDefault="00BB1F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FEA" w:rsidRDefault="00BB1FE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FEA" w:rsidRDefault="00BB1F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FEA" w:rsidRDefault="00BB1FEA" w:rsidP="00BB1FEA">
      <w:r>
        <w:separator/>
      </w:r>
    </w:p>
  </w:footnote>
  <w:footnote w:type="continuationSeparator" w:id="0">
    <w:p w:rsidR="00BB1FEA" w:rsidRDefault="00BB1FEA" w:rsidP="00BB1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FEA" w:rsidRDefault="00BB1FE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390732"/>
      <w:docPartObj>
        <w:docPartGallery w:val="Watermarks"/>
        <w:docPartUnique/>
      </w:docPartObj>
    </w:sdtPr>
    <w:sdtContent>
      <w:p w:rsidR="00BB1FEA" w:rsidRDefault="00BB1FEA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FEA" w:rsidRDefault="00BB1F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6B"/>
    <w:rsid w:val="0002756B"/>
    <w:rsid w:val="00084594"/>
    <w:rsid w:val="000B15B4"/>
    <w:rsid w:val="00107C3B"/>
    <w:rsid w:val="00144619"/>
    <w:rsid w:val="001D50D2"/>
    <w:rsid w:val="002831CF"/>
    <w:rsid w:val="002B0EF3"/>
    <w:rsid w:val="00392A13"/>
    <w:rsid w:val="003A5BD5"/>
    <w:rsid w:val="003D3EAB"/>
    <w:rsid w:val="0041016F"/>
    <w:rsid w:val="00433E1C"/>
    <w:rsid w:val="00584CA5"/>
    <w:rsid w:val="006B0BF2"/>
    <w:rsid w:val="006D103A"/>
    <w:rsid w:val="00705700"/>
    <w:rsid w:val="00732A93"/>
    <w:rsid w:val="00757777"/>
    <w:rsid w:val="007C7D56"/>
    <w:rsid w:val="00831EC9"/>
    <w:rsid w:val="00864684"/>
    <w:rsid w:val="0087078B"/>
    <w:rsid w:val="008F1515"/>
    <w:rsid w:val="00937D64"/>
    <w:rsid w:val="00A344E8"/>
    <w:rsid w:val="00A7081B"/>
    <w:rsid w:val="00A94097"/>
    <w:rsid w:val="00AE43B7"/>
    <w:rsid w:val="00AF253E"/>
    <w:rsid w:val="00B074DC"/>
    <w:rsid w:val="00B5199C"/>
    <w:rsid w:val="00B95307"/>
    <w:rsid w:val="00BB1FEA"/>
    <w:rsid w:val="00C10BAE"/>
    <w:rsid w:val="00C3238E"/>
    <w:rsid w:val="00CC5DEC"/>
    <w:rsid w:val="00CE065E"/>
    <w:rsid w:val="00CF7FE4"/>
    <w:rsid w:val="00D06BB2"/>
    <w:rsid w:val="00D143A5"/>
    <w:rsid w:val="00D20314"/>
    <w:rsid w:val="00D70E83"/>
    <w:rsid w:val="00DE12A5"/>
    <w:rsid w:val="00DF0AA6"/>
    <w:rsid w:val="00EC5C42"/>
    <w:rsid w:val="00FA4CC4"/>
    <w:rsid w:val="00FB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A31D4B41-F597-4127-9794-B5CA6C7D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56B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75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2756B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B1F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1FE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B1F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FEA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C35CD-1B64-4288-9F7F-1A8D5540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Leticia Baquedano Duran</cp:lastModifiedBy>
  <cp:revision>2</cp:revision>
  <cp:lastPrinted>2017-11-30T18:36:00Z</cp:lastPrinted>
  <dcterms:created xsi:type="dcterms:W3CDTF">2017-12-01T16:04:00Z</dcterms:created>
  <dcterms:modified xsi:type="dcterms:W3CDTF">2017-12-01T16:04:00Z</dcterms:modified>
</cp:coreProperties>
</file>