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B9" w:rsidRPr="00561D71" w:rsidRDefault="009D3CB9" w:rsidP="009D3CB9">
      <w:pPr>
        <w:tabs>
          <w:tab w:val="left" w:pos="142"/>
        </w:tabs>
        <w:ind w:left="-1985"/>
        <w:rPr>
          <w:rFonts w:ascii="Verdana" w:hAnsi="Verdana"/>
          <w:b/>
          <w:sz w:val="22"/>
          <w:szCs w:val="22"/>
          <w:lang w:val="es-CL"/>
        </w:rPr>
      </w:pPr>
    </w:p>
    <w:p w:rsidR="009D3CB9" w:rsidRPr="00DB1B3D" w:rsidRDefault="009D3CB9" w:rsidP="009D3CB9">
      <w:pPr>
        <w:rPr>
          <w:rFonts w:ascii="Verdana" w:hAnsi="Verdana" w:cs="Tahoma"/>
          <w:b/>
          <w:bCs/>
          <w:sz w:val="22"/>
          <w:szCs w:val="22"/>
          <w:lang w:val="es-CL"/>
        </w:rPr>
      </w:pPr>
      <w:r w:rsidRPr="00DB1B3D">
        <w:rPr>
          <w:rFonts w:ascii="Verdana" w:hAnsi="Verdana" w:cs="Tahoma"/>
          <w:b/>
          <w:bCs/>
          <w:sz w:val="22"/>
          <w:szCs w:val="22"/>
          <w:lang w:val="es-CL"/>
        </w:rPr>
        <w:t xml:space="preserve">RESOLUCIÓN EXENTA N° </w:t>
      </w:r>
    </w:p>
    <w:p w:rsidR="009D3CB9" w:rsidRPr="00BD197D" w:rsidRDefault="009D3CB9" w:rsidP="009D3CB9">
      <w:pPr>
        <w:rPr>
          <w:rFonts w:ascii="Verdana" w:hAnsi="Verdana" w:cs="Tahoma"/>
          <w:b/>
          <w:bCs/>
          <w:sz w:val="22"/>
          <w:szCs w:val="22"/>
          <w:lang w:val="es-CL"/>
        </w:rPr>
      </w:pPr>
    </w:p>
    <w:p w:rsidR="009D3CB9" w:rsidRPr="00DB1B3D" w:rsidRDefault="009D3CB9" w:rsidP="009D3CB9">
      <w:pPr>
        <w:rPr>
          <w:rFonts w:ascii="Verdana" w:hAnsi="Verdana" w:cs="Tahoma"/>
          <w:b/>
          <w:bCs/>
          <w:sz w:val="22"/>
          <w:szCs w:val="22"/>
          <w:lang w:val="es-CL"/>
        </w:rPr>
      </w:pPr>
    </w:p>
    <w:p w:rsidR="00091279" w:rsidRDefault="00091279" w:rsidP="009D3CB9">
      <w:pPr>
        <w:rPr>
          <w:rFonts w:ascii="Verdana" w:hAnsi="Verdana" w:cs="Tahoma"/>
          <w:b/>
          <w:bCs/>
          <w:sz w:val="22"/>
          <w:szCs w:val="22"/>
          <w:lang w:val="es-CL"/>
        </w:rPr>
      </w:pPr>
    </w:p>
    <w:p w:rsidR="009D3CB9" w:rsidRPr="00DB1B3D" w:rsidRDefault="009D3CB9" w:rsidP="009D3CB9">
      <w:pPr>
        <w:rPr>
          <w:rFonts w:ascii="Verdana" w:hAnsi="Verdana" w:cs="Tahoma"/>
          <w:b/>
          <w:bCs/>
          <w:sz w:val="22"/>
          <w:szCs w:val="22"/>
          <w:lang w:val="es-CL"/>
        </w:rPr>
      </w:pPr>
      <w:r w:rsidRPr="00DB1B3D">
        <w:rPr>
          <w:rFonts w:ascii="Verdana" w:hAnsi="Verdana" w:cs="Tahoma"/>
          <w:b/>
          <w:bCs/>
          <w:sz w:val="22"/>
          <w:szCs w:val="22"/>
          <w:lang w:val="es-CL"/>
        </w:rPr>
        <w:t xml:space="preserve">VALPARAÍSO,  </w:t>
      </w:r>
    </w:p>
    <w:p w:rsidR="009D3CB9" w:rsidRPr="00BD197D" w:rsidRDefault="009D3CB9" w:rsidP="009D3CB9">
      <w:pPr>
        <w:rPr>
          <w:rFonts w:ascii="Verdana" w:hAnsi="Verdana" w:cs="Tahoma"/>
          <w:b/>
          <w:bCs/>
          <w:sz w:val="22"/>
          <w:szCs w:val="22"/>
          <w:lang w:val="es-CL"/>
        </w:rPr>
      </w:pPr>
    </w:p>
    <w:p w:rsidR="009D3CB9" w:rsidRPr="00BD197D" w:rsidRDefault="009D3CB9" w:rsidP="009D3CB9">
      <w:pPr>
        <w:rPr>
          <w:rFonts w:ascii="Verdana" w:hAnsi="Verdana" w:cs="Tahoma"/>
          <w:b/>
          <w:bCs/>
          <w:sz w:val="22"/>
          <w:szCs w:val="22"/>
          <w:lang w:val="es-CL"/>
        </w:rPr>
      </w:pPr>
    </w:p>
    <w:p w:rsidR="009D3CB9" w:rsidRPr="00DB1B3D" w:rsidRDefault="009D3CB9" w:rsidP="009D3CB9">
      <w:pPr>
        <w:rPr>
          <w:rFonts w:ascii="Verdana" w:hAnsi="Verdana" w:cs="Tahoma"/>
          <w:b/>
          <w:bCs/>
          <w:sz w:val="22"/>
          <w:szCs w:val="22"/>
          <w:lang w:val="es-CL"/>
        </w:rPr>
      </w:pPr>
      <w:r w:rsidRPr="00DB1B3D">
        <w:rPr>
          <w:rFonts w:ascii="Verdana" w:hAnsi="Verdana" w:cs="Tahoma"/>
          <w:b/>
          <w:bCs/>
          <w:sz w:val="22"/>
          <w:szCs w:val="22"/>
          <w:lang w:val="es-CL"/>
        </w:rPr>
        <w:t>VISTOS:</w:t>
      </w:r>
    </w:p>
    <w:p w:rsidR="009D3CB9" w:rsidRPr="00BD197D" w:rsidRDefault="009D3CB9" w:rsidP="009D3CB9">
      <w:pPr>
        <w:rPr>
          <w:rFonts w:ascii="Verdana" w:hAnsi="Verdana" w:cs="Tahoma"/>
          <w:b/>
          <w:bCs/>
          <w:sz w:val="22"/>
          <w:szCs w:val="22"/>
          <w:lang w:val="es-CL"/>
        </w:rPr>
      </w:pPr>
    </w:p>
    <w:p w:rsidR="00091279" w:rsidRDefault="00091279" w:rsidP="009D3CB9">
      <w:pPr>
        <w:pStyle w:val="Textoindependiente3"/>
        <w:spacing w:after="0"/>
        <w:jc w:val="both"/>
        <w:rPr>
          <w:rFonts w:ascii="Verdana" w:hAnsi="Verdana" w:cs="Tahoma"/>
          <w:sz w:val="22"/>
          <w:szCs w:val="22"/>
          <w:lang w:val="es-CL"/>
        </w:rPr>
      </w:pPr>
    </w:p>
    <w:p w:rsidR="009D3CB9" w:rsidRPr="00DB1B3D" w:rsidRDefault="009D3CB9" w:rsidP="009D3CB9">
      <w:pPr>
        <w:pStyle w:val="Textoindependiente3"/>
        <w:spacing w:after="0"/>
        <w:jc w:val="both"/>
        <w:rPr>
          <w:rFonts w:ascii="Verdana" w:hAnsi="Verdana" w:cs="Tahoma"/>
          <w:sz w:val="22"/>
          <w:szCs w:val="22"/>
          <w:lang w:val="es-CL"/>
        </w:rPr>
      </w:pPr>
      <w:r w:rsidRPr="00DB1B3D">
        <w:rPr>
          <w:rFonts w:ascii="Verdana" w:hAnsi="Verdana" w:cs="Tahoma"/>
          <w:sz w:val="22"/>
          <w:szCs w:val="22"/>
          <w:lang w:val="es-CL"/>
        </w:rPr>
        <w:t>El artículo 197 del Decreto con Fuerza de Ley del Ministerio de Hacienda N° 30 que aprueba el texto refundido, coordinado y sistematizado del Decreto con Fuerza de Ley del Ministerio de Hacienda N° 213, de 1953, sobre Ordenanza de Aduanas, publicado en el Diario Oficial de fecha 04.06.2005, modificado por el artículo 1, numeral 28, de la Ley 20.997, que Moderniza la Legislación Aduanera.</w:t>
      </w:r>
    </w:p>
    <w:p w:rsidR="009D3CB9" w:rsidRDefault="009D3CB9" w:rsidP="009D3CB9">
      <w:pPr>
        <w:pStyle w:val="Textoindependiente3"/>
        <w:spacing w:after="0"/>
        <w:jc w:val="both"/>
        <w:rPr>
          <w:rFonts w:ascii="Verdana" w:hAnsi="Verdana" w:cs="Tahoma"/>
          <w:sz w:val="22"/>
          <w:szCs w:val="22"/>
          <w:lang w:val="es-CL"/>
        </w:rPr>
      </w:pPr>
    </w:p>
    <w:p w:rsidR="00912F08" w:rsidRPr="00752A30" w:rsidRDefault="00912F08" w:rsidP="00912F08">
      <w:pPr>
        <w:pStyle w:val="Textoindependiente3"/>
        <w:spacing w:after="0"/>
        <w:jc w:val="both"/>
        <w:rPr>
          <w:rFonts w:ascii="Verdana" w:hAnsi="Verdana" w:cs="Tahoma"/>
          <w:sz w:val="22"/>
          <w:szCs w:val="22"/>
          <w:lang w:val="es-CL"/>
        </w:rPr>
      </w:pPr>
      <w:r w:rsidRPr="00912F08">
        <w:rPr>
          <w:rFonts w:ascii="Verdana" w:hAnsi="Verdana" w:cs="Tahoma"/>
          <w:sz w:val="22"/>
          <w:szCs w:val="22"/>
          <w:lang w:val="es-CL"/>
        </w:rPr>
        <w:t xml:space="preserve">El artículo </w:t>
      </w:r>
      <w:r>
        <w:rPr>
          <w:rFonts w:ascii="Verdana" w:hAnsi="Verdana" w:cs="Tahoma"/>
          <w:sz w:val="22"/>
          <w:szCs w:val="22"/>
          <w:lang w:val="es-CL"/>
        </w:rPr>
        <w:t>tercero</w:t>
      </w:r>
      <w:r w:rsidRPr="00912F08">
        <w:rPr>
          <w:rFonts w:ascii="Verdana" w:hAnsi="Verdana" w:cs="Tahoma"/>
          <w:sz w:val="22"/>
          <w:szCs w:val="22"/>
          <w:lang w:val="es-CL"/>
        </w:rPr>
        <w:t xml:space="preserve"> </w:t>
      </w:r>
      <w:r w:rsidR="002B472D">
        <w:rPr>
          <w:rFonts w:ascii="Verdana" w:hAnsi="Verdana" w:cs="Tahoma"/>
          <w:sz w:val="22"/>
          <w:szCs w:val="22"/>
          <w:lang w:val="es-CL"/>
        </w:rPr>
        <w:t xml:space="preserve">de las disposiciones </w:t>
      </w:r>
      <w:r w:rsidRPr="00912F08">
        <w:rPr>
          <w:rFonts w:ascii="Verdana" w:hAnsi="Verdana" w:cs="Tahoma"/>
          <w:sz w:val="22"/>
          <w:szCs w:val="22"/>
          <w:lang w:val="es-CL"/>
        </w:rPr>
        <w:t>transitori</w:t>
      </w:r>
      <w:r w:rsidR="002B472D">
        <w:rPr>
          <w:rFonts w:ascii="Verdana" w:hAnsi="Verdana" w:cs="Tahoma"/>
          <w:sz w:val="22"/>
          <w:szCs w:val="22"/>
          <w:lang w:val="es-CL"/>
        </w:rPr>
        <w:t>as</w:t>
      </w:r>
      <w:r w:rsidRPr="00912F08">
        <w:rPr>
          <w:rFonts w:ascii="Verdana" w:hAnsi="Verdana" w:cs="Tahoma"/>
          <w:sz w:val="22"/>
          <w:szCs w:val="22"/>
          <w:lang w:val="es-CL"/>
        </w:rPr>
        <w:t xml:space="preserve"> de la mencionada Ley 20.997, </w:t>
      </w:r>
      <w:r w:rsidR="00F06AA5">
        <w:rPr>
          <w:rFonts w:ascii="Verdana" w:hAnsi="Verdana" w:cs="Tahoma"/>
          <w:sz w:val="22"/>
          <w:szCs w:val="22"/>
          <w:lang w:val="es-CL"/>
        </w:rPr>
        <w:t xml:space="preserve">que </w:t>
      </w:r>
      <w:r w:rsidR="002B472D">
        <w:rPr>
          <w:rFonts w:ascii="Verdana" w:hAnsi="Verdana" w:cs="Tahoma"/>
          <w:sz w:val="22"/>
          <w:szCs w:val="22"/>
          <w:lang w:val="es-CL"/>
        </w:rPr>
        <w:t xml:space="preserve">dispone que </w:t>
      </w:r>
      <w:r>
        <w:rPr>
          <w:rFonts w:ascii="Verdana" w:hAnsi="Verdana" w:cs="Tahoma"/>
          <w:sz w:val="22"/>
          <w:szCs w:val="22"/>
          <w:lang w:val="es-CL"/>
        </w:rPr>
        <w:t>l</w:t>
      </w:r>
      <w:r w:rsidRPr="00752A30">
        <w:rPr>
          <w:rFonts w:ascii="Verdana" w:hAnsi="Verdana" w:cs="Tahoma"/>
          <w:sz w:val="22"/>
          <w:szCs w:val="22"/>
          <w:lang w:val="es-CL"/>
        </w:rPr>
        <w:t xml:space="preserve">as modificaciones introducidas por esta ley en </w:t>
      </w:r>
      <w:r w:rsidR="00752A30" w:rsidRPr="00752A30">
        <w:rPr>
          <w:rFonts w:ascii="Verdana" w:hAnsi="Verdana" w:cs="Tahoma"/>
          <w:sz w:val="22"/>
          <w:szCs w:val="22"/>
          <w:lang w:val="es-CL"/>
        </w:rPr>
        <w:t>e</w:t>
      </w:r>
      <w:r w:rsidRPr="00752A30">
        <w:rPr>
          <w:rFonts w:ascii="Verdana" w:hAnsi="Verdana" w:cs="Tahoma"/>
          <w:sz w:val="22"/>
          <w:szCs w:val="22"/>
          <w:lang w:val="es-CL"/>
        </w:rPr>
        <w:t>l artículo 197 de la Ordenanza de Aduanas</w:t>
      </w:r>
      <w:r w:rsidR="00752A30" w:rsidRPr="00752A30">
        <w:rPr>
          <w:rFonts w:ascii="Verdana" w:hAnsi="Verdana" w:cs="Tahoma"/>
          <w:sz w:val="22"/>
          <w:szCs w:val="22"/>
          <w:lang w:val="es-CL"/>
        </w:rPr>
        <w:t>,</w:t>
      </w:r>
      <w:r w:rsidRPr="00752A30">
        <w:rPr>
          <w:rFonts w:ascii="Verdana" w:hAnsi="Verdana" w:cs="Tahoma"/>
          <w:sz w:val="22"/>
          <w:szCs w:val="22"/>
          <w:lang w:val="es-CL"/>
        </w:rPr>
        <w:t xml:space="preserve"> </w:t>
      </w:r>
      <w:r w:rsidR="00752A30" w:rsidRPr="00752A30">
        <w:rPr>
          <w:rFonts w:ascii="Verdana" w:hAnsi="Verdana" w:cs="Tahoma"/>
          <w:sz w:val="22"/>
          <w:szCs w:val="22"/>
          <w:lang w:val="es-CL"/>
        </w:rPr>
        <w:t>entrarán</w:t>
      </w:r>
      <w:r w:rsidRPr="00752A30">
        <w:rPr>
          <w:rFonts w:ascii="Verdana" w:hAnsi="Verdana" w:cs="Tahoma"/>
          <w:sz w:val="22"/>
          <w:szCs w:val="22"/>
          <w:lang w:val="es-CL"/>
        </w:rPr>
        <w:t xml:space="preserve"> en vigencia seis meses después de su</w:t>
      </w:r>
      <w:r w:rsidR="00752A30" w:rsidRPr="00752A30">
        <w:rPr>
          <w:rFonts w:ascii="Verdana" w:hAnsi="Verdana" w:cs="Tahoma"/>
          <w:sz w:val="22"/>
          <w:szCs w:val="22"/>
          <w:lang w:val="es-CL"/>
        </w:rPr>
        <w:t xml:space="preserve"> </w:t>
      </w:r>
      <w:r w:rsidRPr="00752A30">
        <w:rPr>
          <w:rFonts w:ascii="Verdana" w:hAnsi="Verdana" w:cs="Tahoma"/>
          <w:sz w:val="22"/>
          <w:szCs w:val="22"/>
          <w:lang w:val="es-CL"/>
        </w:rPr>
        <w:t>publicación.</w:t>
      </w:r>
    </w:p>
    <w:p w:rsidR="00752A30" w:rsidRPr="00DB1B3D" w:rsidRDefault="00752A30" w:rsidP="00912F08">
      <w:pPr>
        <w:pStyle w:val="Textoindependiente3"/>
        <w:spacing w:after="0"/>
        <w:jc w:val="both"/>
        <w:rPr>
          <w:rFonts w:ascii="Verdana" w:hAnsi="Verdana" w:cs="Tahoma"/>
          <w:sz w:val="22"/>
          <w:szCs w:val="22"/>
          <w:lang w:val="es-CL"/>
        </w:rPr>
      </w:pPr>
    </w:p>
    <w:p w:rsidR="009D3CB9" w:rsidRPr="00DB1B3D" w:rsidRDefault="006D36B1" w:rsidP="009D3CB9">
      <w:pPr>
        <w:pStyle w:val="Textoindependiente3"/>
        <w:spacing w:after="0"/>
        <w:jc w:val="both"/>
        <w:rPr>
          <w:rFonts w:ascii="Verdana" w:hAnsi="Verdana" w:cs="Tahoma"/>
          <w:sz w:val="22"/>
          <w:szCs w:val="22"/>
          <w:lang w:val="es-CL"/>
        </w:rPr>
      </w:pPr>
      <w:r>
        <w:rPr>
          <w:rFonts w:ascii="Verdana" w:hAnsi="Verdana" w:cs="Tahoma"/>
          <w:sz w:val="22"/>
          <w:szCs w:val="22"/>
          <w:lang w:val="es-CL"/>
        </w:rPr>
        <w:lastRenderedPageBreak/>
        <w:t xml:space="preserve">Los Capítulos III y IV del </w:t>
      </w:r>
      <w:r w:rsidR="009D3CB9" w:rsidRPr="00DB1B3D">
        <w:rPr>
          <w:rFonts w:ascii="Verdana" w:hAnsi="Verdana" w:cs="Tahoma"/>
          <w:sz w:val="22"/>
          <w:szCs w:val="22"/>
          <w:lang w:val="es-CL"/>
        </w:rPr>
        <w:t>Compendio de No</w:t>
      </w:r>
      <w:r>
        <w:rPr>
          <w:rFonts w:ascii="Verdana" w:hAnsi="Verdana" w:cs="Tahoma"/>
          <w:sz w:val="22"/>
          <w:szCs w:val="22"/>
          <w:lang w:val="es-CL"/>
        </w:rPr>
        <w:t>rmas Aduaneras</w:t>
      </w:r>
      <w:r w:rsidR="002824BE">
        <w:rPr>
          <w:rFonts w:ascii="Verdana" w:hAnsi="Verdana" w:cs="Tahoma"/>
          <w:sz w:val="22"/>
          <w:szCs w:val="22"/>
          <w:lang w:val="es-CL"/>
        </w:rPr>
        <w:t>,</w:t>
      </w:r>
      <w:r w:rsidR="002824BE" w:rsidRPr="002824BE">
        <w:t xml:space="preserve"> </w:t>
      </w:r>
      <w:r w:rsidR="002824BE" w:rsidRPr="002824BE">
        <w:rPr>
          <w:rFonts w:ascii="Verdana" w:hAnsi="Verdana" w:cs="Tahoma"/>
          <w:sz w:val="22"/>
          <w:szCs w:val="22"/>
          <w:lang w:val="es-CL"/>
        </w:rPr>
        <w:t>establecido por la Resolución Exenta N° 1.300, de 14.03.2006, del D</w:t>
      </w:r>
      <w:r w:rsidR="002824BE">
        <w:rPr>
          <w:rFonts w:ascii="Verdana" w:hAnsi="Verdana" w:cs="Tahoma"/>
          <w:sz w:val="22"/>
          <w:szCs w:val="22"/>
          <w:lang w:val="es-CL"/>
        </w:rPr>
        <w:t>irector Nacional de Aduanas (S)</w:t>
      </w:r>
      <w:r w:rsidR="009D3CB9" w:rsidRPr="00DB1B3D">
        <w:rPr>
          <w:rFonts w:ascii="Verdana" w:hAnsi="Verdana" w:cs="Tahoma"/>
          <w:sz w:val="22"/>
          <w:szCs w:val="22"/>
          <w:lang w:val="es-CL"/>
        </w:rPr>
        <w:t>.</w:t>
      </w:r>
    </w:p>
    <w:p w:rsidR="009D3CB9" w:rsidRPr="00DB1B3D" w:rsidRDefault="009D3CB9" w:rsidP="009D3CB9">
      <w:pPr>
        <w:pStyle w:val="Textoindependiente3"/>
        <w:spacing w:after="0"/>
        <w:jc w:val="both"/>
        <w:rPr>
          <w:rFonts w:ascii="Verdana" w:hAnsi="Verdana" w:cs="Tahoma"/>
          <w:sz w:val="22"/>
          <w:szCs w:val="22"/>
          <w:lang w:val="es-CL"/>
        </w:rPr>
      </w:pPr>
    </w:p>
    <w:p w:rsidR="009D3CB9" w:rsidRPr="00DB1B3D" w:rsidRDefault="009D3CB9" w:rsidP="009D3CB9">
      <w:pPr>
        <w:pStyle w:val="Textoindependiente"/>
        <w:rPr>
          <w:rFonts w:ascii="Verdana" w:hAnsi="Verdana" w:cs="Tahoma"/>
          <w:b/>
          <w:bCs/>
          <w:sz w:val="22"/>
          <w:szCs w:val="22"/>
          <w:lang w:val="es-CL"/>
        </w:rPr>
      </w:pPr>
      <w:r w:rsidRPr="00DB1B3D">
        <w:rPr>
          <w:rFonts w:ascii="Verdana" w:hAnsi="Verdana" w:cs="Tahoma"/>
          <w:b/>
          <w:bCs/>
          <w:sz w:val="22"/>
          <w:szCs w:val="22"/>
          <w:lang w:val="es-CL"/>
        </w:rPr>
        <w:t>CONSIDERANDO:</w:t>
      </w:r>
    </w:p>
    <w:p w:rsidR="009D3CB9" w:rsidRPr="00DB1B3D" w:rsidRDefault="009D3CB9" w:rsidP="009D3CB9">
      <w:pPr>
        <w:pStyle w:val="Textoindependiente3"/>
        <w:spacing w:after="0"/>
        <w:jc w:val="both"/>
        <w:rPr>
          <w:rFonts w:ascii="Verdana" w:hAnsi="Verdana" w:cs="Tahoma"/>
          <w:sz w:val="22"/>
          <w:szCs w:val="22"/>
          <w:lang w:val="es-CL"/>
        </w:rPr>
      </w:pPr>
    </w:p>
    <w:p w:rsidR="009D3CB9" w:rsidRPr="00DB1B3D" w:rsidRDefault="009D3CB9" w:rsidP="009D3CB9">
      <w:pPr>
        <w:pStyle w:val="Textoindependiente3"/>
        <w:spacing w:after="0"/>
        <w:jc w:val="both"/>
        <w:rPr>
          <w:rFonts w:ascii="Verdana" w:hAnsi="Verdana" w:cs="Tahoma"/>
          <w:sz w:val="22"/>
          <w:szCs w:val="22"/>
          <w:lang w:val="es-CL"/>
        </w:rPr>
      </w:pPr>
    </w:p>
    <w:p w:rsidR="009D3CB9" w:rsidRPr="00DB1B3D" w:rsidRDefault="009D3CB9" w:rsidP="009D3CB9">
      <w:pPr>
        <w:pStyle w:val="Textoindependiente3"/>
        <w:spacing w:after="0"/>
        <w:jc w:val="both"/>
        <w:rPr>
          <w:rFonts w:ascii="Verdana" w:hAnsi="Verdana" w:cs="Tahoma"/>
          <w:bCs/>
          <w:sz w:val="22"/>
          <w:szCs w:val="22"/>
          <w:lang w:val="es-CL"/>
        </w:rPr>
      </w:pPr>
      <w:r w:rsidRPr="00DB1B3D">
        <w:rPr>
          <w:rFonts w:ascii="Verdana" w:hAnsi="Verdana" w:cs="Tahoma"/>
          <w:sz w:val="22"/>
          <w:szCs w:val="22"/>
          <w:lang w:val="es-CL"/>
        </w:rPr>
        <w:t xml:space="preserve">Que, el </w:t>
      </w:r>
      <w:r w:rsidR="00F06AA5">
        <w:rPr>
          <w:rFonts w:ascii="Verdana" w:hAnsi="Verdana" w:cs="Tahoma"/>
          <w:sz w:val="22"/>
          <w:szCs w:val="22"/>
          <w:lang w:val="es-CL"/>
        </w:rPr>
        <w:t xml:space="preserve">inciso primero del </w:t>
      </w:r>
      <w:r w:rsidRPr="00DB1B3D">
        <w:rPr>
          <w:rFonts w:ascii="Verdana" w:hAnsi="Verdana" w:cs="Tahoma"/>
          <w:sz w:val="22"/>
          <w:szCs w:val="22"/>
          <w:lang w:val="es-CL"/>
        </w:rPr>
        <w:t>artículo 197 de la Ordenanza de Aduanas, dispone que “</w:t>
      </w:r>
      <w:r w:rsidR="00F06AA5">
        <w:rPr>
          <w:rFonts w:ascii="Verdana" w:hAnsi="Verdana" w:cs="Tahoma"/>
          <w:i/>
          <w:sz w:val="22"/>
          <w:szCs w:val="22"/>
          <w:lang w:val="es-CL"/>
        </w:rPr>
        <w:t>E</w:t>
      </w:r>
      <w:r w:rsidRPr="00BD197D">
        <w:rPr>
          <w:rFonts w:ascii="Verdana" w:hAnsi="Verdana" w:cs="Tahoma"/>
          <w:i/>
          <w:sz w:val="22"/>
          <w:szCs w:val="22"/>
          <w:lang w:val="es-CL"/>
        </w:rPr>
        <w:t xml:space="preserve">l acto por el cual el dueño, </w:t>
      </w:r>
      <w:proofErr w:type="spellStart"/>
      <w:r w:rsidRPr="00BD197D">
        <w:rPr>
          <w:rFonts w:ascii="Verdana" w:hAnsi="Verdana" w:cs="Tahoma"/>
          <w:i/>
          <w:sz w:val="22"/>
          <w:szCs w:val="22"/>
          <w:lang w:val="es-CL"/>
        </w:rPr>
        <w:t>consignante</w:t>
      </w:r>
      <w:proofErr w:type="spellEnd"/>
      <w:r w:rsidRPr="00BD197D">
        <w:rPr>
          <w:rFonts w:ascii="Verdana" w:hAnsi="Verdana" w:cs="Tahoma"/>
          <w:i/>
          <w:sz w:val="22"/>
          <w:szCs w:val="22"/>
          <w:lang w:val="es-CL"/>
        </w:rPr>
        <w:t xml:space="preserve"> o consignatario encomienda el despacho de sus mercancías a un Agente de Aduana que acepta el encargo, es un mandato</w:t>
      </w:r>
      <w:r w:rsidR="00F06AA5">
        <w:rPr>
          <w:rFonts w:ascii="Verdana" w:hAnsi="Verdana" w:cs="Tahoma"/>
          <w:i/>
          <w:sz w:val="22"/>
          <w:szCs w:val="22"/>
          <w:lang w:val="es-CL"/>
        </w:rPr>
        <w:t>…</w:t>
      </w:r>
      <w:r w:rsidRPr="00DB1B3D">
        <w:rPr>
          <w:rFonts w:ascii="Verdana" w:hAnsi="Verdana" w:cs="Tahoma"/>
          <w:sz w:val="22"/>
          <w:szCs w:val="22"/>
          <w:lang w:val="es-CL"/>
        </w:rPr>
        <w:t>“. Este mandato especial, se rige por las normas de la Ordenanza de Aduanas y, supletoriamente, por el Código Civil.</w:t>
      </w:r>
    </w:p>
    <w:p w:rsidR="009D3CB9" w:rsidRPr="00DB1B3D" w:rsidRDefault="009D3CB9" w:rsidP="009D3CB9">
      <w:pPr>
        <w:pStyle w:val="Textoindependiente3"/>
        <w:spacing w:after="0"/>
        <w:jc w:val="both"/>
        <w:rPr>
          <w:rFonts w:ascii="Verdana" w:hAnsi="Verdana" w:cs="Tahoma"/>
          <w:sz w:val="22"/>
          <w:szCs w:val="22"/>
          <w:lang w:val="es-CL"/>
        </w:rPr>
      </w:pPr>
    </w:p>
    <w:p w:rsidR="009D3CB9" w:rsidRPr="00DB1B3D" w:rsidRDefault="009D3CB9" w:rsidP="009D3CB9">
      <w:pPr>
        <w:pStyle w:val="Textoindependiente3"/>
        <w:spacing w:after="0"/>
        <w:jc w:val="both"/>
        <w:rPr>
          <w:rFonts w:ascii="Verdana" w:hAnsi="Verdana" w:cs="Tahoma"/>
          <w:bCs/>
          <w:sz w:val="22"/>
          <w:szCs w:val="22"/>
          <w:lang w:val="es-CL"/>
        </w:rPr>
      </w:pPr>
      <w:r w:rsidRPr="00DB1B3D">
        <w:rPr>
          <w:rFonts w:ascii="Verdana" w:hAnsi="Verdana" w:cs="Tahoma"/>
          <w:sz w:val="22"/>
          <w:szCs w:val="22"/>
          <w:lang w:val="es-CL"/>
        </w:rPr>
        <w:t>Que, la modificación</w:t>
      </w:r>
      <w:r w:rsidRPr="00DB1B3D">
        <w:rPr>
          <w:rFonts w:ascii="Verdana" w:hAnsi="Verdana" w:cs="Tahoma"/>
          <w:bCs/>
          <w:sz w:val="22"/>
          <w:szCs w:val="22"/>
          <w:lang w:val="es-CL"/>
        </w:rPr>
        <w:t xml:space="preserve"> legal incorpora como forma de constitución del mandato para despachar, su otorgamiento mediante escritura pública o por otros medios, manuales o electrónicos, que autorice el Director Nacional de Aduanas.</w:t>
      </w:r>
    </w:p>
    <w:p w:rsidR="009D3CB9" w:rsidRPr="00DB1B3D" w:rsidRDefault="009D3CB9" w:rsidP="009D3CB9">
      <w:pPr>
        <w:pStyle w:val="Textoindependiente3"/>
        <w:spacing w:after="0"/>
        <w:jc w:val="both"/>
        <w:rPr>
          <w:rFonts w:ascii="Verdana" w:hAnsi="Verdana" w:cs="Tahoma"/>
          <w:sz w:val="22"/>
          <w:szCs w:val="22"/>
          <w:lang w:val="es-CL"/>
        </w:rPr>
      </w:pPr>
    </w:p>
    <w:p w:rsidR="009D3CB9" w:rsidRPr="00DB1B3D" w:rsidRDefault="009D3CB9" w:rsidP="009D3CB9">
      <w:pPr>
        <w:pStyle w:val="Textoindependiente3"/>
        <w:spacing w:after="0"/>
        <w:jc w:val="both"/>
        <w:rPr>
          <w:rFonts w:ascii="Verdana" w:hAnsi="Verdana" w:cs="Tahoma"/>
          <w:sz w:val="22"/>
          <w:szCs w:val="22"/>
          <w:lang w:val="es-CL"/>
        </w:rPr>
      </w:pPr>
      <w:r w:rsidRPr="00DB1B3D">
        <w:rPr>
          <w:rFonts w:ascii="Verdana" w:hAnsi="Verdana" w:cs="Tahoma"/>
          <w:sz w:val="22"/>
          <w:szCs w:val="22"/>
          <w:lang w:val="es-CL"/>
        </w:rPr>
        <w:t xml:space="preserve">Que, en estos casos el mandato se puede otorgar para uno o más </w:t>
      </w:r>
      <w:r w:rsidRPr="00BE2D50">
        <w:rPr>
          <w:rFonts w:ascii="Verdana" w:hAnsi="Verdana" w:cs="Tahoma"/>
          <w:sz w:val="22"/>
          <w:szCs w:val="22"/>
          <w:lang w:val="es-CL"/>
        </w:rPr>
        <w:t>despachos,</w:t>
      </w:r>
      <w:r w:rsidRPr="00DB1B3D">
        <w:rPr>
          <w:rFonts w:ascii="Verdana" w:hAnsi="Verdana" w:cs="Tahoma"/>
          <w:sz w:val="22"/>
          <w:szCs w:val="22"/>
          <w:lang w:val="es-CL"/>
        </w:rPr>
        <w:t xml:space="preserve"> se revoca conforme a las reglas generales y el mandatario deberá acreditar la vigencia del mandato, cuando le sea exigido por el Servicio.</w:t>
      </w:r>
    </w:p>
    <w:p w:rsidR="009D3CB9" w:rsidRPr="00DB1B3D" w:rsidRDefault="009D3CB9" w:rsidP="009D3CB9">
      <w:pPr>
        <w:pStyle w:val="Textoindependiente3"/>
        <w:spacing w:after="0"/>
        <w:jc w:val="both"/>
        <w:rPr>
          <w:rFonts w:ascii="Verdana" w:hAnsi="Verdana" w:cs="Tahoma"/>
          <w:sz w:val="22"/>
          <w:szCs w:val="22"/>
          <w:lang w:val="es-CL"/>
        </w:rPr>
      </w:pPr>
    </w:p>
    <w:p w:rsidR="009D3CB9" w:rsidRPr="00DB1B3D" w:rsidRDefault="009D3CB9" w:rsidP="009D3CB9">
      <w:pPr>
        <w:pStyle w:val="Textoindependiente3"/>
        <w:spacing w:after="0"/>
        <w:jc w:val="both"/>
        <w:rPr>
          <w:rFonts w:ascii="Verdana" w:hAnsi="Verdana" w:cs="Tahoma"/>
          <w:bCs/>
          <w:sz w:val="22"/>
          <w:szCs w:val="22"/>
          <w:lang w:val="es-CL"/>
        </w:rPr>
      </w:pPr>
      <w:r w:rsidRPr="00DB1B3D">
        <w:rPr>
          <w:rFonts w:ascii="Verdana" w:hAnsi="Verdana" w:cs="Tahoma"/>
          <w:bCs/>
          <w:sz w:val="22"/>
          <w:szCs w:val="22"/>
          <w:lang w:val="es-CL"/>
        </w:rPr>
        <w:lastRenderedPageBreak/>
        <w:t>Que, el mismo artículo señala que, también podrá constituirse mediante el endoso de los conocimientos de embarque, cartas de porte, guías aéreas o documentos que hagan sus veces, cuando se trate de la introducción de mercancías al país.</w:t>
      </w:r>
    </w:p>
    <w:p w:rsidR="009D3CB9" w:rsidRPr="00DB1B3D" w:rsidRDefault="009D3CB9" w:rsidP="009D3CB9">
      <w:pPr>
        <w:pStyle w:val="Textoindependiente3"/>
        <w:spacing w:after="0"/>
        <w:jc w:val="both"/>
        <w:rPr>
          <w:rFonts w:ascii="Verdana" w:hAnsi="Verdana" w:cs="Tahoma"/>
          <w:bCs/>
          <w:sz w:val="22"/>
          <w:szCs w:val="22"/>
          <w:lang w:val="es-CL"/>
        </w:rPr>
      </w:pPr>
    </w:p>
    <w:p w:rsidR="009D3CB9" w:rsidRPr="00DB1B3D" w:rsidRDefault="009D3CB9" w:rsidP="009D3CB9">
      <w:pPr>
        <w:pStyle w:val="Textoindependiente"/>
        <w:rPr>
          <w:rFonts w:ascii="Verdana" w:hAnsi="Verdana" w:cs="Tahoma"/>
          <w:bCs/>
          <w:sz w:val="22"/>
          <w:szCs w:val="22"/>
          <w:lang w:val="es-CL"/>
        </w:rPr>
      </w:pPr>
      <w:r w:rsidRPr="00DB1B3D">
        <w:rPr>
          <w:rFonts w:ascii="Verdana" w:hAnsi="Verdana" w:cs="Tahoma"/>
          <w:bCs/>
          <w:sz w:val="22"/>
          <w:szCs w:val="22"/>
          <w:lang w:val="es-CL"/>
        </w:rPr>
        <w:t>Que, en el Compendio de Normas Aduaneras se regulan las formalidades para el otorgamiento del mandato para despachar.</w:t>
      </w:r>
    </w:p>
    <w:p w:rsidR="00323833" w:rsidRPr="00DB1B3D" w:rsidRDefault="00323833" w:rsidP="009D3CB9">
      <w:pPr>
        <w:pStyle w:val="Textoindependiente"/>
        <w:rPr>
          <w:rFonts w:ascii="Verdana" w:hAnsi="Verdana" w:cs="Tahoma"/>
          <w:b/>
          <w:bCs/>
          <w:sz w:val="22"/>
          <w:szCs w:val="22"/>
          <w:lang w:val="es-CL"/>
        </w:rPr>
      </w:pPr>
    </w:p>
    <w:p w:rsidR="009D3CB9" w:rsidRPr="00DB1B3D" w:rsidRDefault="009D3CB9" w:rsidP="009D3CB9">
      <w:pPr>
        <w:pStyle w:val="Textoindependiente"/>
        <w:rPr>
          <w:rFonts w:ascii="Verdana" w:hAnsi="Verdana" w:cs="Tahoma"/>
          <w:sz w:val="22"/>
          <w:szCs w:val="22"/>
          <w:lang w:val="es-CL"/>
        </w:rPr>
      </w:pPr>
      <w:r w:rsidRPr="00DB1B3D">
        <w:rPr>
          <w:rFonts w:ascii="Verdana" w:hAnsi="Verdana" w:cs="Tahoma"/>
          <w:b/>
          <w:bCs/>
          <w:sz w:val="22"/>
          <w:szCs w:val="22"/>
          <w:lang w:val="es-CL"/>
        </w:rPr>
        <w:t xml:space="preserve">TENIENDO PRESENTE: </w:t>
      </w:r>
      <w:r w:rsidRPr="00DB1B3D">
        <w:rPr>
          <w:rFonts w:ascii="Verdana" w:hAnsi="Verdana" w:cs="Tahoma"/>
          <w:bCs/>
          <w:sz w:val="22"/>
          <w:szCs w:val="22"/>
          <w:lang w:val="es-CL"/>
        </w:rPr>
        <w:t xml:space="preserve">lo dispuesto en </w:t>
      </w:r>
      <w:r w:rsidR="0046104B">
        <w:rPr>
          <w:rFonts w:ascii="Verdana" w:hAnsi="Verdana" w:cs="Tahoma"/>
          <w:bCs/>
          <w:sz w:val="22"/>
          <w:szCs w:val="22"/>
          <w:lang w:val="es-CL"/>
        </w:rPr>
        <w:t>los</w:t>
      </w:r>
      <w:r w:rsidR="00323833" w:rsidRPr="00DB1B3D">
        <w:rPr>
          <w:rFonts w:ascii="Verdana" w:hAnsi="Verdana" w:cs="Tahoma"/>
          <w:bCs/>
          <w:sz w:val="22"/>
          <w:szCs w:val="22"/>
          <w:lang w:val="es-CL"/>
        </w:rPr>
        <w:t xml:space="preserve"> artículo</w:t>
      </w:r>
      <w:r w:rsidR="0046104B">
        <w:rPr>
          <w:rFonts w:ascii="Verdana" w:hAnsi="Verdana" w:cs="Tahoma"/>
          <w:bCs/>
          <w:sz w:val="22"/>
          <w:szCs w:val="22"/>
          <w:lang w:val="es-CL"/>
        </w:rPr>
        <w:t xml:space="preserve">s </w:t>
      </w:r>
      <w:r w:rsidR="00614FBC">
        <w:rPr>
          <w:rFonts w:ascii="Verdana" w:hAnsi="Verdana" w:cs="Tahoma"/>
          <w:bCs/>
          <w:sz w:val="22"/>
          <w:szCs w:val="22"/>
          <w:lang w:val="es-CL"/>
        </w:rPr>
        <w:t xml:space="preserve">7, </w:t>
      </w:r>
      <w:r w:rsidR="0046104B" w:rsidRPr="00520234">
        <w:rPr>
          <w:rFonts w:ascii="Verdana" w:hAnsi="Verdana" w:cs="Tahoma"/>
          <w:bCs/>
          <w:sz w:val="22"/>
          <w:szCs w:val="22"/>
          <w:lang w:val="es-CL"/>
        </w:rPr>
        <w:t>191</w:t>
      </w:r>
      <w:r w:rsidR="00614FBC">
        <w:rPr>
          <w:rFonts w:ascii="Verdana" w:hAnsi="Verdana" w:cs="Tahoma"/>
          <w:bCs/>
          <w:sz w:val="22"/>
          <w:szCs w:val="22"/>
          <w:lang w:val="es-CL"/>
        </w:rPr>
        <w:t>, 195</w:t>
      </w:r>
      <w:r w:rsidR="0046104B" w:rsidRPr="00520234">
        <w:rPr>
          <w:rFonts w:ascii="Verdana" w:hAnsi="Verdana" w:cs="Tahoma"/>
          <w:bCs/>
          <w:sz w:val="22"/>
          <w:szCs w:val="22"/>
          <w:lang w:val="es-CL"/>
        </w:rPr>
        <w:t xml:space="preserve"> y</w:t>
      </w:r>
      <w:r w:rsidR="00323833" w:rsidRPr="00DB1B3D">
        <w:rPr>
          <w:rFonts w:ascii="Verdana" w:hAnsi="Verdana" w:cs="Tahoma"/>
          <w:bCs/>
          <w:sz w:val="22"/>
          <w:szCs w:val="22"/>
          <w:lang w:val="es-CL"/>
        </w:rPr>
        <w:t xml:space="preserve"> 197 de la Ordenanza de Aduanas; </w:t>
      </w:r>
      <w:r w:rsidR="00323833" w:rsidRPr="00DB1B3D">
        <w:rPr>
          <w:rFonts w:ascii="Verdana" w:hAnsi="Verdana" w:cs="Tahoma"/>
          <w:sz w:val="22"/>
          <w:szCs w:val="22"/>
          <w:lang w:val="es-CL"/>
        </w:rPr>
        <w:t>en el artículo 4, números 7 y 8, del D.F.L. N° 329/79, del Ministerio de Hacienda, sobre Ley Orgánica del Servicio Nacional de Aduanas;</w:t>
      </w:r>
      <w:r w:rsidR="00D6174A" w:rsidRPr="00D6174A">
        <w:t xml:space="preserve"> </w:t>
      </w:r>
      <w:r w:rsidR="00323833" w:rsidRPr="00DB1B3D">
        <w:rPr>
          <w:rFonts w:ascii="Verdana" w:hAnsi="Verdana" w:cs="Tahoma"/>
          <w:sz w:val="22"/>
          <w:szCs w:val="22"/>
          <w:lang w:val="es-CL"/>
        </w:rPr>
        <w:t>y,</w:t>
      </w:r>
      <w:r w:rsidR="00323833" w:rsidRPr="00DB1B3D">
        <w:rPr>
          <w:rFonts w:ascii="Verdana" w:hAnsi="Verdana" w:cs="Tahoma"/>
          <w:bCs/>
          <w:sz w:val="22"/>
          <w:szCs w:val="22"/>
          <w:lang w:val="es-CL"/>
        </w:rPr>
        <w:t xml:space="preserve"> </w:t>
      </w:r>
      <w:r w:rsidRPr="00DB1B3D">
        <w:rPr>
          <w:rFonts w:ascii="Verdana" w:hAnsi="Verdana" w:cs="Tahoma"/>
          <w:bCs/>
          <w:sz w:val="22"/>
          <w:szCs w:val="22"/>
          <w:lang w:val="es-CL"/>
        </w:rPr>
        <w:t>la Resolución N° 1.600/08 de la Contraloría General de la República, sobre exención del trámite de toma de razón</w:t>
      </w:r>
      <w:r w:rsidR="00323833" w:rsidRPr="00DB1B3D">
        <w:rPr>
          <w:rFonts w:ascii="Verdana" w:hAnsi="Verdana" w:cs="Tahoma"/>
          <w:bCs/>
          <w:sz w:val="22"/>
          <w:szCs w:val="22"/>
          <w:lang w:val="es-CL"/>
        </w:rPr>
        <w:t xml:space="preserve">, </w:t>
      </w:r>
      <w:r w:rsidRPr="00DB1B3D">
        <w:rPr>
          <w:rFonts w:ascii="Verdana" w:hAnsi="Verdana" w:cs="Tahoma"/>
          <w:sz w:val="22"/>
          <w:szCs w:val="22"/>
          <w:lang w:val="es-CL"/>
        </w:rPr>
        <w:t xml:space="preserve">dicto la siguiente,   </w:t>
      </w:r>
    </w:p>
    <w:p w:rsidR="009D3CB9" w:rsidRPr="00BD197D" w:rsidRDefault="009D3CB9" w:rsidP="009D3CB9">
      <w:pPr>
        <w:pStyle w:val="Textoindependiente"/>
        <w:rPr>
          <w:rFonts w:ascii="Verdana" w:hAnsi="Verdana" w:cs="Tahoma"/>
          <w:sz w:val="22"/>
          <w:szCs w:val="22"/>
          <w:lang w:val="es-CL"/>
        </w:rPr>
      </w:pPr>
    </w:p>
    <w:p w:rsidR="009D3CB9" w:rsidRPr="00BD197D" w:rsidRDefault="009D3CB9" w:rsidP="009D3CB9">
      <w:pPr>
        <w:pStyle w:val="Textoindependiente"/>
        <w:rPr>
          <w:rFonts w:ascii="Verdana" w:hAnsi="Verdana" w:cs="Tahoma"/>
          <w:sz w:val="22"/>
          <w:szCs w:val="22"/>
          <w:lang w:val="es-CL"/>
        </w:rPr>
      </w:pPr>
    </w:p>
    <w:p w:rsidR="009E2977" w:rsidRDefault="009E2977" w:rsidP="009D3CB9">
      <w:pPr>
        <w:pStyle w:val="Sangradetextonormal"/>
        <w:ind w:left="0"/>
        <w:rPr>
          <w:rFonts w:ascii="Verdana" w:hAnsi="Verdana" w:cs="Tahoma"/>
          <w:b/>
          <w:bCs/>
          <w:sz w:val="22"/>
          <w:szCs w:val="22"/>
          <w:lang w:val="es-CL"/>
        </w:rPr>
      </w:pPr>
    </w:p>
    <w:p w:rsidR="009D3CB9" w:rsidRPr="00DB1B3D" w:rsidRDefault="009D3CB9" w:rsidP="009D3CB9">
      <w:pPr>
        <w:pStyle w:val="Sangradetextonormal"/>
        <w:ind w:left="0"/>
        <w:rPr>
          <w:rFonts w:ascii="Verdana" w:hAnsi="Verdana" w:cs="Tahoma"/>
          <w:b/>
          <w:bCs/>
          <w:sz w:val="22"/>
          <w:szCs w:val="22"/>
          <w:lang w:val="es-CL"/>
        </w:rPr>
      </w:pPr>
      <w:r w:rsidRPr="00DB1B3D">
        <w:rPr>
          <w:rFonts w:ascii="Verdana" w:hAnsi="Verdana" w:cs="Tahoma"/>
          <w:b/>
          <w:bCs/>
          <w:sz w:val="22"/>
          <w:szCs w:val="22"/>
          <w:lang w:val="es-CL"/>
        </w:rPr>
        <w:t>RESOLUCIÓN:</w:t>
      </w:r>
      <w:bookmarkStart w:id="0" w:name="_GoBack"/>
      <w:bookmarkEnd w:id="0"/>
    </w:p>
    <w:p w:rsidR="009D3CB9" w:rsidRPr="00DB1B3D" w:rsidRDefault="009D3CB9" w:rsidP="009D3CB9">
      <w:pPr>
        <w:pStyle w:val="Sangradetextonormal"/>
        <w:ind w:left="0"/>
        <w:rPr>
          <w:rFonts w:ascii="Verdana" w:hAnsi="Verdana" w:cs="Tahoma"/>
          <w:b/>
          <w:bCs/>
          <w:sz w:val="22"/>
          <w:szCs w:val="22"/>
          <w:lang w:val="es-CL"/>
        </w:rPr>
      </w:pPr>
    </w:p>
    <w:p w:rsidR="009D3CB9" w:rsidRDefault="009D3CB9" w:rsidP="00F10FB4">
      <w:pPr>
        <w:pStyle w:val="Textoindependiente"/>
        <w:numPr>
          <w:ilvl w:val="0"/>
          <w:numId w:val="1"/>
        </w:numPr>
        <w:ind w:left="0" w:firstLine="0"/>
        <w:rPr>
          <w:rFonts w:ascii="Verdana" w:hAnsi="Verdana" w:cs="Tahoma"/>
          <w:bCs/>
          <w:sz w:val="22"/>
          <w:szCs w:val="22"/>
          <w:lang w:val="es-CL"/>
        </w:rPr>
      </w:pPr>
      <w:r w:rsidRPr="00DB1B3D">
        <w:rPr>
          <w:rFonts w:ascii="Verdana" w:hAnsi="Verdana"/>
          <w:b/>
          <w:sz w:val="22"/>
          <w:szCs w:val="22"/>
          <w:lang w:val="es-CL"/>
        </w:rPr>
        <w:t>ESTABLÉCESE</w:t>
      </w:r>
      <w:r w:rsidRPr="00DB1B3D">
        <w:rPr>
          <w:rFonts w:ascii="Verdana" w:hAnsi="Verdana"/>
          <w:sz w:val="22"/>
          <w:szCs w:val="22"/>
          <w:lang w:val="es-CL"/>
        </w:rPr>
        <w:t xml:space="preserve"> las siguientes instrucciones para el otorgamiento del mandato para despachar </w:t>
      </w:r>
      <w:r w:rsidRPr="00DB1B3D">
        <w:rPr>
          <w:rFonts w:ascii="Verdana" w:hAnsi="Verdana" w:cs="Tahoma"/>
          <w:bCs/>
          <w:sz w:val="22"/>
          <w:szCs w:val="22"/>
          <w:lang w:val="es-CL"/>
        </w:rPr>
        <w:t xml:space="preserve">por </w:t>
      </w:r>
      <w:r w:rsidR="00AC5CD7" w:rsidRPr="00DB1B3D">
        <w:rPr>
          <w:rFonts w:ascii="Verdana" w:hAnsi="Verdana" w:cs="Tahoma"/>
          <w:bCs/>
          <w:sz w:val="22"/>
          <w:szCs w:val="22"/>
          <w:lang w:val="es-CL"/>
        </w:rPr>
        <w:t>parte del</w:t>
      </w:r>
      <w:r w:rsidRPr="00DB1B3D">
        <w:rPr>
          <w:rFonts w:ascii="Verdana" w:hAnsi="Verdana" w:cs="Tahoma"/>
          <w:bCs/>
          <w:sz w:val="22"/>
          <w:szCs w:val="22"/>
          <w:lang w:val="es-CL"/>
        </w:rPr>
        <w:t xml:space="preserve"> dueño, </w:t>
      </w:r>
      <w:proofErr w:type="spellStart"/>
      <w:r w:rsidRPr="00DB1B3D">
        <w:rPr>
          <w:rFonts w:ascii="Verdana" w:hAnsi="Verdana" w:cs="Tahoma"/>
          <w:bCs/>
          <w:sz w:val="22"/>
          <w:szCs w:val="22"/>
          <w:lang w:val="es-CL"/>
        </w:rPr>
        <w:t>consignante</w:t>
      </w:r>
      <w:proofErr w:type="spellEnd"/>
      <w:r w:rsidRPr="00DB1B3D">
        <w:rPr>
          <w:rFonts w:ascii="Verdana" w:hAnsi="Verdana" w:cs="Tahoma"/>
          <w:bCs/>
          <w:sz w:val="22"/>
          <w:szCs w:val="22"/>
          <w:lang w:val="es-CL"/>
        </w:rPr>
        <w:t xml:space="preserve"> o consignatario de la mercancía al Agente de Aduana.</w:t>
      </w:r>
    </w:p>
    <w:p w:rsidR="003F321D" w:rsidRDefault="003F321D" w:rsidP="00BD197D">
      <w:pPr>
        <w:pStyle w:val="Textoindependiente"/>
        <w:rPr>
          <w:rFonts w:ascii="Verdana" w:hAnsi="Verdana" w:cs="Tahoma"/>
          <w:bCs/>
          <w:sz w:val="22"/>
          <w:szCs w:val="22"/>
          <w:lang w:val="es-CL"/>
        </w:rPr>
      </w:pPr>
    </w:p>
    <w:p w:rsidR="003F321D" w:rsidRDefault="003F321D" w:rsidP="00BD197D">
      <w:pPr>
        <w:pStyle w:val="Textoindependiente"/>
        <w:rPr>
          <w:rFonts w:ascii="Verdana" w:hAnsi="Verdana" w:cs="Tahoma"/>
          <w:bCs/>
          <w:sz w:val="22"/>
          <w:szCs w:val="22"/>
          <w:lang w:val="es-CL"/>
        </w:rPr>
      </w:pPr>
    </w:p>
    <w:p w:rsidR="00590BBF" w:rsidRDefault="00590BBF" w:rsidP="00590BBF">
      <w:pPr>
        <w:pStyle w:val="Textoindependiente"/>
        <w:rPr>
          <w:rFonts w:ascii="Verdana" w:hAnsi="Verdana" w:cs="Tahoma"/>
          <w:bCs/>
          <w:sz w:val="22"/>
          <w:szCs w:val="22"/>
          <w:lang w:val="es-CL"/>
        </w:rPr>
      </w:pPr>
      <w:r w:rsidRPr="00590BBF">
        <w:rPr>
          <w:rFonts w:ascii="Verdana" w:hAnsi="Verdana" w:cs="Tahoma"/>
          <w:bCs/>
          <w:sz w:val="22"/>
          <w:szCs w:val="22"/>
          <w:lang w:val="es-CL"/>
        </w:rPr>
        <w:t>El</w:t>
      </w:r>
      <w:r>
        <w:rPr>
          <w:rFonts w:ascii="Verdana" w:hAnsi="Verdana" w:cs="Tahoma"/>
          <w:bCs/>
          <w:sz w:val="22"/>
          <w:szCs w:val="22"/>
          <w:lang w:val="es-CL"/>
        </w:rPr>
        <w:t xml:space="preserve"> mandato es el</w:t>
      </w:r>
      <w:r w:rsidRPr="00590BBF">
        <w:rPr>
          <w:rFonts w:ascii="Verdana" w:hAnsi="Verdana" w:cs="Tahoma"/>
          <w:bCs/>
          <w:sz w:val="22"/>
          <w:szCs w:val="22"/>
          <w:lang w:val="es-CL"/>
        </w:rPr>
        <w:t xml:space="preserve"> acto por el </w:t>
      </w:r>
      <w:r>
        <w:rPr>
          <w:rFonts w:ascii="Verdana" w:hAnsi="Verdana" w:cs="Tahoma"/>
          <w:bCs/>
          <w:sz w:val="22"/>
          <w:szCs w:val="22"/>
          <w:lang w:val="es-CL"/>
        </w:rPr>
        <w:t xml:space="preserve">cual el dueño, </w:t>
      </w:r>
      <w:proofErr w:type="spellStart"/>
      <w:r>
        <w:rPr>
          <w:rFonts w:ascii="Verdana" w:hAnsi="Verdana" w:cs="Tahoma"/>
          <w:bCs/>
          <w:sz w:val="22"/>
          <w:szCs w:val="22"/>
          <w:lang w:val="es-CL"/>
        </w:rPr>
        <w:t>consignante</w:t>
      </w:r>
      <w:proofErr w:type="spellEnd"/>
      <w:r>
        <w:rPr>
          <w:rFonts w:ascii="Verdana" w:hAnsi="Verdana" w:cs="Tahoma"/>
          <w:bCs/>
          <w:sz w:val="22"/>
          <w:szCs w:val="22"/>
          <w:lang w:val="es-CL"/>
        </w:rPr>
        <w:t xml:space="preserve"> o </w:t>
      </w:r>
      <w:r w:rsidRPr="00590BBF">
        <w:rPr>
          <w:rFonts w:ascii="Verdana" w:hAnsi="Verdana" w:cs="Tahoma"/>
          <w:bCs/>
          <w:sz w:val="22"/>
          <w:szCs w:val="22"/>
          <w:lang w:val="es-CL"/>
        </w:rPr>
        <w:t>consignatario encomienda el despacho</w:t>
      </w:r>
      <w:r>
        <w:rPr>
          <w:rFonts w:ascii="Verdana" w:hAnsi="Verdana" w:cs="Tahoma"/>
          <w:bCs/>
          <w:sz w:val="22"/>
          <w:szCs w:val="22"/>
          <w:lang w:val="es-CL"/>
        </w:rPr>
        <w:t xml:space="preserve"> </w:t>
      </w:r>
      <w:r w:rsidRPr="00590BBF">
        <w:rPr>
          <w:rFonts w:ascii="Verdana" w:hAnsi="Verdana" w:cs="Tahoma"/>
          <w:bCs/>
          <w:sz w:val="22"/>
          <w:szCs w:val="22"/>
          <w:lang w:val="es-CL"/>
        </w:rPr>
        <w:t>de sus mercancías a un Agente de</w:t>
      </w:r>
      <w:r>
        <w:rPr>
          <w:rFonts w:ascii="Verdana" w:hAnsi="Verdana" w:cs="Tahoma"/>
          <w:bCs/>
          <w:sz w:val="22"/>
          <w:szCs w:val="22"/>
          <w:lang w:val="es-CL"/>
        </w:rPr>
        <w:t xml:space="preserve"> </w:t>
      </w:r>
      <w:r w:rsidRPr="00590BBF">
        <w:rPr>
          <w:rFonts w:ascii="Verdana" w:hAnsi="Verdana" w:cs="Tahoma"/>
          <w:bCs/>
          <w:sz w:val="22"/>
          <w:szCs w:val="22"/>
          <w:lang w:val="es-CL"/>
        </w:rPr>
        <w:t>Adua</w:t>
      </w:r>
      <w:r>
        <w:rPr>
          <w:rFonts w:ascii="Verdana" w:hAnsi="Verdana" w:cs="Tahoma"/>
          <w:bCs/>
          <w:sz w:val="22"/>
          <w:szCs w:val="22"/>
          <w:lang w:val="es-CL"/>
        </w:rPr>
        <w:t>na que acepta el encargo.</w:t>
      </w:r>
    </w:p>
    <w:p w:rsidR="00590BBF" w:rsidRDefault="00590BBF" w:rsidP="00590BBF">
      <w:pPr>
        <w:pStyle w:val="Textoindependiente"/>
        <w:rPr>
          <w:rFonts w:ascii="Verdana" w:hAnsi="Verdana" w:cs="Tahoma"/>
          <w:bCs/>
          <w:sz w:val="22"/>
          <w:szCs w:val="22"/>
          <w:lang w:val="es-CL"/>
        </w:rPr>
      </w:pPr>
    </w:p>
    <w:p w:rsidR="003F321D" w:rsidRDefault="00590BBF" w:rsidP="00BD197D">
      <w:pPr>
        <w:pStyle w:val="Textoindependiente"/>
        <w:rPr>
          <w:rFonts w:ascii="Verdana" w:hAnsi="Verdana" w:cs="Tahoma"/>
          <w:bCs/>
          <w:sz w:val="22"/>
          <w:szCs w:val="22"/>
          <w:lang w:val="es-CL"/>
        </w:rPr>
      </w:pPr>
      <w:r>
        <w:rPr>
          <w:rFonts w:ascii="Verdana" w:hAnsi="Verdana" w:cs="Tahoma"/>
          <w:bCs/>
          <w:sz w:val="22"/>
          <w:szCs w:val="22"/>
          <w:lang w:val="es-CL"/>
        </w:rPr>
        <w:t>Se rige por las prescripciones de la</w:t>
      </w:r>
      <w:r w:rsidRPr="00590BBF">
        <w:rPr>
          <w:rFonts w:ascii="Verdana" w:hAnsi="Verdana" w:cs="Tahoma"/>
          <w:bCs/>
          <w:sz w:val="22"/>
          <w:szCs w:val="22"/>
          <w:lang w:val="es-CL"/>
        </w:rPr>
        <w:t xml:space="preserve"> Ordenanza </w:t>
      </w:r>
      <w:r>
        <w:rPr>
          <w:rFonts w:ascii="Verdana" w:hAnsi="Verdana" w:cs="Tahoma"/>
          <w:bCs/>
          <w:sz w:val="22"/>
          <w:szCs w:val="22"/>
          <w:lang w:val="es-CL"/>
        </w:rPr>
        <w:t xml:space="preserve">de Aduanas y sus leyes complementarias y, supletoriamente, por las normas </w:t>
      </w:r>
      <w:r w:rsidRPr="00590BBF">
        <w:rPr>
          <w:rFonts w:ascii="Verdana" w:hAnsi="Verdana" w:cs="Tahoma"/>
          <w:bCs/>
          <w:sz w:val="22"/>
          <w:szCs w:val="22"/>
          <w:lang w:val="es-CL"/>
        </w:rPr>
        <w:t>del Código Civil.</w:t>
      </w:r>
    </w:p>
    <w:p w:rsidR="009A3230" w:rsidRDefault="009A3230" w:rsidP="00BD197D">
      <w:pPr>
        <w:pStyle w:val="Textoindependiente"/>
        <w:rPr>
          <w:rFonts w:ascii="Verdana" w:hAnsi="Verdana" w:cs="Tahoma"/>
          <w:bCs/>
          <w:sz w:val="22"/>
          <w:szCs w:val="22"/>
          <w:lang w:val="es-CL"/>
        </w:rPr>
      </w:pPr>
    </w:p>
    <w:p w:rsidR="003F321D" w:rsidRPr="00BD197D" w:rsidRDefault="003F321D" w:rsidP="00BD197D">
      <w:pPr>
        <w:pStyle w:val="Textoindependiente"/>
        <w:rPr>
          <w:rFonts w:ascii="Verdana" w:hAnsi="Verdana"/>
          <w:b/>
          <w:sz w:val="22"/>
          <w:szCs w:val="22"/>
        </w:rPr>
      </w:pPr>
    </w:p>
    <w:p w:rsidR="009D3CB9" w:rsidRPr="00DB1B3D" w:rsidRDefault="009D3CB9" w:rsidP="00BD197D">
      <w:pPr>
        <w:pStyle w:val="Textoindependiente"/>
        <w:rPr>
          <w:rFonts w:ascii="Verdana" w:hAnsi="Verdana" w:cs="Tahoma"/>
          <w:bCs/>
          <w:sz w:val="22"/>
          <w:szCs w:val="22"/>
          <w:lang w:val="es-CL"/>
        </w:rPr>
      </w:pPr>
      <w:r w:rsidRPr="00BD197D">
        <w:rPr>
          <w:rFonts w:ascii="Verdana" w:hAnsi="Verdana"/>
          <w:sz w:val="22"/>
          <w:szCs w:val="22"/>
        </w:rPr>
        <w:t>El Agente de Aduana deberá actuar premunido del mandato que</w:t>
      </w:r>
      <w:r w:rsidR="00705826" w:rsidRPr="00BD197D">
        <w:rPr>
          <w:rFonts w:ascii="Verdana" w:hAnsi="Verdana"/>
          <w:sz w:val="22"/>
          <w:szCs w:val="22"/>
        </w:rPr>
        <w:t xml:space="preserve"> </w:t>
      </w:r>
      <w:r w:rsidRPr="00BD197D">
        <w:rPr>
          <w:rFonts w:ascii="Verdana" w:hAnsi="Verdana"/>
          <w:sz w:val="22"/>
          <w:szCs w:val="22"/>
        </w:rPr>
        <w:t>le otorgue el dueño</w:t>
      </w:r>
      <w:r w:rsidR="00705826" w:rsidRPr="00BD197D">
        <w:rPr>
          <w:rFonts w:ascii="Verdana" w:hAnsi="Verdana"/>
          <w:sz w:val="22"/>
          <w:szCs w:val="22"/>
        </w:rPr>
        <w:t xml:space="preserve">, </w:t>
      </w:r>
      <w:proofErr w:type="spellStart"/>
      <w:r w:rsidR="00705826" w:rsidRPr="00BD197D">
        <w:rPr>
          <w:rFonts w:ascii="Verdana" w:hAnsi="Verdana"/>
          <w:sz w:val="22"/>
          <w:szCs w:val="22"/>
        </w:rPr>
        <w:t>consignante</w:t>
      </w:r>
      <w:proofErr w:type="spellEnd"/>
      <w:r w:rsidRPr="00BD197D">
        <w:rPr>
          <w:rFonts w:ascii="Verdana" w:hAnsi="Verdana"/>
          <w:sz w:val="22"/>
          <w:szCs w:val="22"/>
        </w:rPr>
        <w:t xml:space="preserve"> o consignatario de las mercancías</w:t>
      </w:r>
      <w:r w:rsidRPr="00DB1B3D">
        <w:rPr>
          <w:rFonts w:ascii="Verdana" w:hAnsi="Verdana" w:cs="Tahoma"/>
          <w:bCs/>
          <w:sz w:val="22"/>
          <w:szCs w:val="22"/>
          <w:lang w:val="es-CL"/>
        </w:rPr>
        <w:t xml:space="preserve">, el cual </w:t>
      </w:r>
      <w:r w:rsidR="00705826" w:rsidRPr="00DB1B3D">
        <w:rPr>
          <w:rFonts w:ascii="Verdana" w:hAnsi="Verdana" w:cs="Tahoma"/>
          <w:bCs/>
          <w:sz w:val="22"/>
          <w:szCs w:val="22"/>
          <w:lang w:val="es-CL"/>
        </w:rPr>
        <w:t xml:space="preserve">podrá constituirse en la forma </w:t>
      </w:r>
      <w:r w:rsidR="00DB1B3D">
        <w:rPr>
          <w:rFonts w:ascii="Verdana" w:hAnsi="Verdana" w:cs="Tahoma"/>
          <w:bCs/>
          <w:sz w:val="22"/>
          <w:szCs w:val="22"/>
          <w:lang w:val="es-CL"/>
        </w:rPr>
        <w:t>que a continuació</w:t>
      </w:r>
      <w:r w:rsidR="00705826" w:rsidRPr="00DB1B3D">
        <w:rPr>
          <w:rFonts w:ascii="Verdana" w:hAnsi="Verdana" w:cs="Tahoma"/>
          <w:bCs/>
          <w:sz w:val="22"/>
          <w:szCs w:val="22"/>
          <w:lang w:val="es-CL"/>
        </w:rPr>
        <w:t>n se indica</w:t>
      </w:r>
      <w:r w:rsidR="00A7770E">
        <w:rPr>
          <w:rFonts w:ascii="Verdana" w:hAnsi="Verdana" w:cs="Tahoma"/>
          <w:bCs/>
          <w:sz w:val="22"/>
          <w:szCs w:val="22"/>
          <w:lang w:val="es-CL"/>
        </w:rPr>
        <w:t>, según corresponda</w:t>
      </w:r>
      <w:r w:rsidR="00705826" w:rsidRPr="00DB1B3D">
        <w:rPr>
          <w:rFonts w:ascii="Verdana" w:hAnsi="Verdana" w:cs="Tahoma"/>
          <w:bCs/>
          <w:sz w:val="22"/>
          <w:szCs w:val="22"/>
          <w:lang w:val="es-CL"/>
        </w:rPr>
        <w:t xml:space="preserve">: </w:t>
      </w:r>
    </w:p>
    <w:p w:rsidR="009D3CB9" w:rsidRPr="00DB1B3D" w:rsidRDefault="009D3CB9" w:rsidP="009D3CB9">
      <w:pPr>
        <w:pStyle w:val="Textoindependiente"/>
        <w:ind w:left="284"/>
        <w:rPr>
          <w:rFonts w:ascii="Verdana" w:hAnsi="Verdana" w:cs="Tahoma"/>
          <w:bCs/>
          <w:sz w:val="22"/>
          <w:szCs w:val="22"/>
          <w:lang w:val="es-CL"/>
        </w:rPr>
      </w:pPr>
    </w:p>
    <w:p w:rsidR="009D3CB9" w:rsidRPr="00DB1B3D" w:rsidRDefault="009D3CB9" w:rsidP="009D3CB9">
      <w:pPr>
        <w:pStyle w:val="Textoindependiente"/>
        <w:ind w:left="284"/>
        <w:rPr>
          <w:rFonts w:ascii="Verdana" w:hAnsi="Verdana" w:cs="Tahoma"/>
          <w:bCs/>
          <w:sz w:val="22"/>
          <w:szCs w:val="22"/>
          <w:lang w:val="es-CL"/>
        </w:rPr>
      </w:pPr>
    </w:p>
    <w:p w:rsidR="008574E9" w:rsidRPr="00DB1B3D" w:rsidRDefault="00705826" w:rsidP="00693917">
      <w:pPr>
        <w:pStyle w:val="Textoindependiente"/>
        <w:numPr>
          <w:ilvl w:val="0"/>
          <w:numId w:val="5"/>
        </w:numPr>
        <w:rPr>
          <w:rFonts w:ascii="Verdana" w:hAnsi="Verdana" w:cs="Tahoma"/>
          <w:b/>
          <w:bCs/>
          <w:sz w:val="22"/>
          <w:szCs w:val="22"/>
          <w:lang w:val="es-CL"/>
        </w:rPr>
      </w:pPr>
      <w:r w:rsidRPr="00DB1B3D">
        <w:rPr>
          <w:rFonts w:ascii="Verdana" w:hAnsi="Verdana" w:cs="Tahoma"/>
          <w:b/>
          <w:bCs/>
          <w:sz w:val="22"/>
          <w:szCs w:val="22"/>
          <w:lang w:val="es-CL"/>
        </w:rPr>
        <w:t>Mediante poder especial otorgado p</w:t>
      </w:r>
      <w:r w:rsidR="009D3CB9" w:rsidRPr="00DB1B3D">
        <w:rPr>
          <w:rFonts w:ascii="Verdana" w:hAnsi="Verdana" w:cs="Tahoma"/>
          <w:b/>
          <w:bCs/>
          <w:sz w:val="22"/>
          <w:szCs w:val="22"/>
          <w:lang w:val="es-CL"/>
        </w:rPr>
        <w:t>or escritura pública</w:t>
      </w:r>
      <w:r w:rsidR="00DB1B3D">
        <w:rPr>
          <w:rFonts w:ascii="Verdana" w:hAnsi="Verdana" w:cs="Tahoma"/>
          <w:b/>
          <w:bCs/>
          <w:sz w:val="22"/>
          <w:szCs w:val="22"/>
          <w:lang w:val="es-CL"/>
        </w:rPr>
        <w:t>.</w:t>
      </w:r>
    </w:p>
    <w:p w:rsidR="00781D71" w:rsidRPr="00DB1B3D" w:rsidRDefault="00781D71" w:rsidP="00197F93">
      <w:pPr>
        <w:pStyle w:val="Textoindependiente"/>
        <w:rPr>
          <w:rFonts w:ascii="Verdana" w:hAnsi="Verdana" w:cs="Tahoma"/>
          <w:b/>
          <w:bCs/>
          <w:sz w:val="22"/>
          <w:szCs w:val="22"/>
          <w:lang w:val="es-CL"/>
        </w:rPr>
      </w:pPr>
    </w:p>
    <w:p w:rsidR="003961D5" w:rsidRDefault="00781D71" w:rsidP="00273D85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</w:pPr>
      <w:r w:rsidRPr="00DB1B3D">
        <w:rPr>
          <w:rFonts w:ascii="Verdana" w:hAnsi="Verdana" w:cs="Tahoma"/>
          <w:bCs/>
          <w:sz w:val="22"/>
          <w:szCs w:val="22"/>
          <w:lang w:val="es-CL"/>
        </w:rPr>
        <w:t>El mandato para despachar otorgado m</w:t>
      </w:r>
      <w:r w:rsidR="00DB1B3D">
        <w:rPr>
          <w:rFonts w:ascii="Verdana" w:hAnsi="Verdana" w:cs="Tahoma"/>
          <w:bCs/>
          <w:sz w:val="22"/>
          <w:szCs w:val="22"/>
          <w:lang w:val="es-CL"/>
        </w:rPr>
        <w:t xml:space="preserve">ediante escritura pública, sólo </w:t>
      </w:r>
      <w:r w:rsidRPr="00DB1B3D">
        <w:rPr>
          <w:rFonts w:ascii="Verdana" w:hAnsi="Verdana" w:cs="Tahoma"/>
          <w:bCs/>
          <w:sz w:val="22"/>
          <w:szCs w:val="22"/>
          <w:lang w:val="es-CL"/>
        </w:rPr>
        <w:t xml:space="preserve">podrá referirse a </w:t>
      </w:r>
      <w:r w:rsidRPr="00197F93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las gestiones, trámites y demás operaciones que se efectúan ante la Aduana en relación con las destinaciones aduaneras</w:t>
      </w:r>
      <w:r w:rsidRPr="00197F93"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>, de conformidad con lo dispuesto en el artículo 191 de la Ordenanza de Aduanas</w:t>
      </w:r>
      <w:r w:rsidR="00A82054"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>, para uno o má</w:t>
      </w:r>
      <w:r w:rsidR="00BB7F9C"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>s despachos.</w:t>
      </w:r>
    </w:p>
    <w:p w:rsidR="003961D5" w:rsidRDefault="003961D5" w:rsidP="00364A74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</w:pPr>
    </w:p>
    <w:p w:rsidR="004D6233" w:rsidRDefault="003961D5" w:rsidP="00364A74">
      <w:pPr>
        <w:jc w:val="both"/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</w:pPr>
      <w:r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>El</w:t>
      </w:r>
      <w:r w:rsidR="00D232A3"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 xml:space="preserve"> </w:t>
      </w:r>
      <w:r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 xml:space="preserve">mandato otorgado de esta manera </w:t>
      </w:r>
      <w:r w:rsidR="00D232A3"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>deb</w:t>
      </w:r>
      <w:r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>e</w:t>
      </w:r>
      <w:r w:rsidR="00B80CA8"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>rá</w:t>
      </w:r>
      <w:r w:rsidR="00D232A3"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 xml:space="preserve"> </w:t>
      </w:r>
      <w:r w:rsidR="003E050B"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 xml:space="preserve">contener la individualización del </w:t>
      </w:r>
      <w:r w:rsidR="00095809"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 xml:space="preserve"> </w:t>
      </w:r>
      <w:r w:rsidR="004D6233"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>mandante</w:t>
      </w:r>
      <w:r w:rsidR="00CB4A77"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>, d</w:t>
      </w:r>
      <w:r w:rsidR="004D6233"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 xml:space="preserve">el </w:t>
      </w:r>
      <w:r w:rsidR="00C77356"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 xml:space="preserve">Agente </w:t>
      </w:r>
      <w:r w:rsidR="00F40C36"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 xml:space="preserve">de </w:t>
      </w:r>
      <w:r w:rsidR="00C77356"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 xml:space="preserve">Aduana </w:t>
      </w:r>
      <w:r w:rsidR="00CB4A77"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>y su objeto</w:t>
      </w:r>
      <w:r w:rsidR="003E050B"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 xml:space="preserve">. </w:t>
      </w:r>
    </w:p>
    <w:p w:rsidR="004D6233" w:rsidRDefault="004D6233" w:rsidP="00364A74">
      <w:pPr>
        <w:jc w:val="both"/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</w:pPr>
    </w:p>
    <w:p w:rsidR="007B5D39" w:rsidRPr="00693917" w:rsidRDefault="007B5D39" w:rsidP="00364A74">
      <w:pPr>
        <w:jc w:val="both"/>
        <w:rPr>
          <w:rFonts w:ascii="Verdana" w:hAnsi="Verdana" w:cs="Tahoma"/>
          <w:bCs/>
          <w:sz w:val="22"/>
          <w:szCs w:val="22"/>
        </w:rPr>
      </w:pPr>
      <w:r>
        <w:rPr>
          <w:rFonts w:ascii="Verdana" w:hAnsi="Verdana" w:cs="Tahoma"/>
          <w:bCs/>
          <w:sz w:val="22"/>
          <w:szCs w:val="22"/>
          <w:lang w:val="es-CL"/>
        </w:rPr>
        <w:t xml:space="preserve">Se podrá conferir mandato por escritura pública a dos o más </w:t>
      </w:r>
      <w:r w:rsidR="00C77356">
        <w:rPr>
          <w:rFonts w:ascii="Verdana" w:hAnsi="Verdana" w:cs="Tahoma"/>
          <w:bCs/>
          <w:sz w:val="22"/>
          <w:szCs w:val="22"/>
          <w:lang w:val="es-CL"/>
        </w:rPr>
        <w:t xml:space="preserve">Agentes </w:t>
      </w:r>
      <w:r>
        <w:rPr>
          <w:rFonts w:ascii="Verdana" w:hAnsi="Verdana" w:cs="Tahoma"/>
          <w:bCs/>
          <w:sz w:val="22"/>
          <w:szCs w:val="22"/>
          <w:lang w:val="es-CL"/>
        </w:rPr>
        <w:t xml:space="preserve">de </w:t>
      </w:r>
      <w:r w:rsidR="00C77356">
        <w:rPr>
          <w:rFonts w:ascii="Verdana" w:hAnsi="Verdana" w:cs="Tahoma"/>
          <w:bCs/>
          <w:sz w:val="22"/>
          <w:szCs w:val="22"/>
          <w:lang w:val="es-CL"/>
        </w:rPr>
        <w:t>Aduana</w:t>
      </w:r>
      <w:r w:rsidR="007F10AD">
        <w:rPr>
          <w:rFonts w:ascii="Verdana" w:hAnsi="Verdana" w:cs="Tahoma"/>
          <w:bCs/>
          <w:sz w:val="22"/>
          <w:szCs w:val="22"/>
          <w:lang w:val="es-CL"/>
        </w:rPr>
        <w:t xml:space="preserve">, siempre y cuando se </w:t>
      </w:r>
      <w:r w:rsidR="00B6161E">
        <w:rPr>
          <w:rFonts w:ascii="Verdana" w:hAnsi="Verdana" w:cs="Tahoma"/>
          <w:bCs/>
          <w:sz w:val="22"/>
          <w:szCs w:val="22"/>
          <w:lang w:val="es-CL"/>
        </w:rPr>
        <w:t>otorguen</w:t>
      </w:r>
      <w:r w:rsidR="007F10AD">
        <w:rPr>
          <w:rFonts w:ascii="Verdana" w:hAnsi="Verdana" w:cs="Tahoma"/>
          <w:bCs/>
          <w:sz w:val="22"/>
          <w:szCs w:val="22"/>
          <w:lang w:val="es-CL"/>
        </w:rPr>
        <w:t xml:space="preserve"> en instrumentos distintos</w:t>
      </w:r>
      <w:r w:rsidR="004D6233">
        <w:rPr>
          <w:rFonts w:ascii="Verdana" w:hAnsi="Verdana" w:cs="Tahoma"/>
          <w:bCs/>
          <w:sz w:val="22"/>
          <w:szCs w:val="22"/>
          <w:lang w:val="es-CL"/>
        </w:rPr>
        <w:t xml:space="preserve">, </w:t>
      </w:r>
      <w:r w:rsidR="00B6161E"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 xml:space="preserve">uno para cada agente de aduana, los que serán </w:t>
      </w:r>
      <w:r w:rsidR="00B6161E" w:rsidRPr="00542EFA">
        <w:rPr>
          <w:rFonts w:ascii="Verdana" w:hAnsi="Verdana" w:cs="Tahoma"/>
          <w:bCs/>
          <w:sz w:val="22"/>
          <w:szCs w:val="22"/>
          <w:lang w:val="es-CL"/>
        </w:rPr>
        <w:t>revocable</w:t>
      </w:r>
      <w:r w:rsidR="00B6161E">
        <w:rPr>
          <w:rFonts w:ascii="Verdana" w:hAnsi="Verdana" w:cs="Tahoma"/>
          <w:bCs/>
          <w:sz w:val="22"/>
          <w:szCs w:val="22"/>
          <w:lang w:val="es-CL"/>
        </w:rPr>
        <w:t>s</w:t>
      </w:r>
      <w:r w:rsidR="00B6161E" w:rsidRPr="00542EFA">
        <w:rPr>
          <w:rFonts w:ascii="Verdana" w:hAnsi="Verdana" w:cs="Tahoma"/>
          <w:bCs/>
          <w:sz w:val="22"/>
          <w:szCs w:val="22"/>
          <w:lang w:val="es-CL"/>
        </w:rPr>
        <w:t xml:space="preserve"> de conformidad con las reglas generales.</w:t>
      </w:r>
    </w:p>
    <w:p w:rsidR="00273D85" w:rsidRDefault="00273D85" w:rsidP="00273D85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</w:pPr>
    </w:p>
    <w:p w:rsidR="008574E9" w:rsidRPr="00273D85" w:rsidRDefault="00CA5E4C" w:rsidP="00273D85">
      <w:pPr>
        <w:widowControl w:val="0"/>
        <w:autoSpaceDE w:val="0"/>
        <w:autoSpaceDN w:val="0"/>
        <w:adjustRightInd w:val="0"/>
        <w:jc w:val="both"/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</w:pPr>
      <w:r>
        <w:rPr>
          <w:rFonts w:ascii="Verdana" w:hAnsi="Verdana" w:cs="Tahoma"/>
          <w:bCs/>
          <w:sz w:val="22"/>
          <w:szCs w:val="22"/>
          <w:lang w:val="es-CL"/>
        </w:rPr>
        <w:t xml:space="preserve">El </w:t>
      </w:r>
      <w:r w:rsidR="00C77356">
        <w:rPr>
          <w:rFonts w:ascii="Verdana" w:hAnsi="Verdana" w:cs="Tahoma"/>
          <w:bCs/>
          <w:sz w:val="22"/>
          <w:szCs w:val="22"/>
          <w:lang w:val="es-CL"/>
        </w:rPr>
        <w:t>Agente de Aduana</w:t>
      </w:r>
      <w:r w:rsidR="00EE07DB" w:rsidRPr="00DB1B3D">
        <w:rPr>
          <w:rFonts w:ascii="Verdana" w:hAnsi="Verdana" w:cs="Tahoma"/>
          <w:bCs/>
          <w:sz w:val="22"/>
          <w:szCs w:val="22"/>
          <w:lang w:val="es-CL"/>
        </w:rPr>
        <w:t xml:space="preserve"> </w:t>
      </w:r>
      <w:r>
        <w:rPr>
          <w:rFonts w:ascii="Verdana" w:hAnsi="Verdana" w:cs="Tahoma"/>
          <w:bCs/>
          <w:sz w:val="22"/>
          <w:szCs w:val="22"/>
          <w:lang w:val="es-CL"/>
        </w:rPr>
        <w:t xml:space="preserve">tendrá la obligación </w:t>
      </w:r>
      <w:r w:rsidR="00EE07DB" w:rsidRPr="00DB1B3D">
        <w:rPr>
          <w:rFonts w:ascii="Verdana" w:hAnsi="Verdana" w:cs="Tahoma"/>
          <w:bCs/>
          <w:sz w:val="22"/>
          <w:szCs w:val="22"/>
          <w:lang w:val="es-CL"/>
        </w:rPr>
        <w:t>de</w:t>
      </w:r>
      <w:r w:rsidR="00FB5104" w:rsidRPr="00DB1B3D">
        <w:rPr>
          <w:rFonts w:ascii="Verdana" w:hAnsi="Verdana" w:cs="Tahoma"/>
          <w:bCs/>
          <w:sz w:val="22"/>
          <w:szCs w:val="22"/>
          <w:lang w:val="es-CL"/>
        </w:rPr>
        <w:t xml:space="preserve"> acreditar la vigencia del mandato, cuando le sea exigida por el Servicio</w:t>
      </w:r>
      <w:r w:rsidR="00EE07DB" w:rsidRPr="00DB1B3D">
        <w:rPr>
          <w:rFonts w:ascii="Verdana" w:hAnsi="Verdana" w:cs="Tahoma"/>
          <w:bCs/>
          <w:sz w:val="22"/>
          <w:szCs w:val="22"/>
          <w:lang w:val="es-CL"/>
        </w:rPr>
        <w:t>.</w:t>
      </w:r>
    </w:p>
    <w:p w:rsidR="00DC2EBB" w:rsidRDefault="00DC2EBB" w:rsidP="00DB1B3D">
      <w:pPr>
        <w:pStyle w:val="Textoindependiente"/>
        <w:rPr>
          <w:rFonts w:ascii="Verdana" w:hAnsi="Verdana" w:cs="Tahoma"/>
          <w:bCs/>
          <w:sz w:val="22"/>
          <w:szCs w:val="22"/>
          <w:lang w:val="es-CL"/>
        </w:rPr>
      </w:pPr>
    </w:p>
    <w:p w:rsidR="009D3CB9" w:rsidRPr="00DB1B3D" w:rsidRDefault="009D3CB9" w:rsidP="009D3CB9">
      <w:pPr>
        <w:pStyle w:val="Textoindependiente"/>
        <w:ind w:left="284"/>
        <w:rPr>
          <w:rFonts w:ascii="Verdana" w:hAnsi="Verdana" w:cs="Tahoma"/>
          <w:b/>
          <w:bCs/>
          <w:sz w:val="22"/>
          <w:szCs w:val="22"/>
          <w:lang w:val="es-CL"/>
        </w:rPr>
      </w:pPr>
    </w:p>
    <w:p w:rsidR="000041D3" w:rsidRDefault="009D3CB9" w:rsidP="00693917">
      <w:pPr>
        <w:pStyle w:val="Textoindependiente"/>
        <w:numPr>
          <w:ilvl w:val="0"/>
          <w:numId w:val="5"/>
        </w:numPr>
        <w:rPr>
          <w:rFonts w:ascii="Verdana" w:hAnsi="Verdana" w:cs="Tahoma"/>
          <w:b/>
          <w:bCs/>
          <w:sz w:val="22"/>
          <w:szCs w:val="22"/>
          <w:lang w:val="es-CL"/>
        </w:rPr>
      </w:pPr>
      <w:r w:rsidRPr="00A443B0">
        <w:rPr>
          <w:rFonts w:ascii="Verdana" w:hAnsi="Verdana" w:cs="Tahoma"/>
          <w:b/>
          <w:bCs/>
          <w:sz w:val="22"/>
          <w:szCs w:val="22"/>
          <w:lang w:val="es-CL"/>
        </w:rPr>
        <w:t xml:space="preserve">Endoso </w:t>
      </w:r>
      <w:r w:rsidR="00445A29" w:rsidRPr="00A443B0">
        <w:rPr>
          <w:rFonts w:ascii="Verdana" w:hAnsi="Verdana" w:cs="Tahoma"/>
          <w:b/>
          <w:bCs/>
          <w:sz w:val="22"/>
          <w:szCs w:val="22"/>
          <w:lang w:val="es-CL"/>
        </w:rPr>
        <w:t>de</w:t>
      </w:r>
      <w:r w:rsidR="004405D6">
        <w:rPr>
          <w:rFonts w:ascii="Verdana" w:hAnsi="Verdana" w:cs="Tahoma"/>
          <w:b/>
          <w:bCs/>
          <w:sz w:val="22"/>
          <w:szCs w:val="22"/>
          <w:lang w:val="es-CL"/>
        </w:rPr>
        <w:t>l</w:t>
      </w:r>
      <w:r w:rsidR="00445A29" w:rsidRPr="00693917">
        <w:rPr>
          <w:rFonts w:ascii="Verdana" w:hAnsi="Verdana" w:cs="Tahoma"/>
          <w:b/>
          <w:bCs/>
          <w:sz w:val="22"/>
          <w:szCs w:val="22"/>
          <w:lang w:val="es-CL"/>
        </w:rPr>
        <w:t xml:space="preserve"> conocimiento de embarque, cartas de porte, </w:t>
      </w:r>
      <w:r w:rsidR="00346A93" w:rsidRPr="00693917">
        <w:rPr>
          <w:rFonts w:ascii="Verdana" w:hAnsi="Verdana" w:cs="Tahoma"/>
          <w:b/>
          <w:bCs/>
          <w:sz w:val="22"/>
          <w:szCs w:val="22"/>
          <w:lang w:val="es-CL"/>
        </w:rPr>
        <w:t>guía</w:t>
      </w:r>
      <w:r w:rsidR="00445A29" w:rsidRPr="00693917">
        <w:rPr>
          <w:rFonts w:ascii="Verdana" w:hAnsi="Verdana" w:cs="Tahoma"/>
          <w:b/>
          <w:bCs/>
          <w:sz w:val="22"/>
          <w:szCs w:val="22"/>
          <w:lang w:val="es-CL"/>
        </w:rPr>
        <w:t xml:space="preserve"> </w:t>
      </w:r>
      <w:r w:rsidR="00346A93" w:rsidRPr="00693917">
        <w:rPr>
          <w:rFonts w:ascii="Verdana" w:hAnsi="Verdana" w:cs="Tahoma"/>
          <w:b/>
          <w:bCs/>
          <w:sz w:val="22"/>
          <w:szCs w:val="22"/>
          <w:lang w:val="es-CL"/>
        </w:rPr>
        <w:t>aérea</w:t>
      </w:r>
      <w:r w:rsidR="00445A29" w:rsidRPr="00693917">
        <w:rPr>
          <w:rFonts w:ascii="Verdana" w:hAnsi="Verdana" w:cs="Tahoma"/>
          <w:b/>
          <w:bCs/>
          <w:sz w:val="22"/>
          <w:szCs w:val="22"/>
          <w:lang w:val="es-CL"/>
        </w:rPr>
        <w:t xml:space="preserve"> o documento que hagan sus veces</w:t>
      </w:r>
      <w:r w:rsidR="000041D3" w:rsidRPr="00693917">
        <w:rPr>
          <w:rFonts w:ascii="Verdana" w:hAnsi="Verdana" w:cs="Tahoma"/>
          <w:b/>
          <w:bCs/>
          <w:sz w:val="22"/>
          <w:szCs w:val="22"/>
          <w:lang w:val="es-CL"/>
        </w:rPr>
        <w:t>.</w:t>
      </w:r>
      <w:r w:rsidR="00445A29" w:rsidRPr="00693917">
        <w:rPr>
          <w:rFonts w:ascii="Verdana" w:hAnsi="Verdana" w:cs="Tahoma"/>
          <w:b/>
          <w:bCs/>
          <w:sz w:val="22"/>
          <w:szCs w:val="22"/>
          <w:lang w:val="es-CL"/>
        </w:rPr>
        <w:t xml:space="preserve"> </w:t>
      </w:r>
    </w:p>
    <w:p w:rsidR="009D3CB9" w:rsidRPr="00A443B0" w:rsidRDefault="009D3CB9" w:rsidP="00A443B0">
      <w:pPr>
        <w:pStyle w:val="Textoindependiente"/>
        <w:ind w:left="284"/>
        <w:rPr>
          <w:rFonts w:ascii="Verdana" w:hAnsi="Verdana" w:cs="Tahoma"/>
          <w:b/>
          <w:bCs/>
          <w:sz w:val="22"/>
          <w:szCs w:val="22"/>
          <w:lang w:val="es-CL"/>
        </w:rPr>
      </w:pPr>
    </w:p>
    <w:p w:rsidR="004405D6" w:rsidRPr="00726A93" w:rsidRDefault="000041D3" w:rsidP="00693917">
      <w:pPr>
        <w:pStyle w:val="Textoindependiente"/>
        <w:rPr>
          <w:rFonts w:ascii="Verdana" w:hAnsi="Verdana"/>
          <w:sz w:val="22"/>
          <w:szCs w:val="22"/>
          <w:lang w:val="es-CL"/>
        </w:rPr>
      </w:pPr>
      <w:r>
        <w:rPr>
          <w:rFonts w:ascii="Verdana" w:hAnsi="Verdana"/>
          <w:sz w:val="22"/>
          <w:szCs w:val="22"/>
          <w:lang w:val="es-CL"/>
        </w:rPr>
        <w:t xml:space="preserve">Tratándose de la </w:t>
      </w:r>
      <w:r w:rsidR="0045130B">
        <w:rPr>
          <w:rFonts w:ascii="Verdana" w:hAnsi="Verdana"/>
          <w:sz w:val="22"/>
          <w:szCs w:val="22"/>
          <w:lang w:val="es-CL"/>
        </w:rPr>
        <w:t>introducción</w:t>
      </w:r>
      <w:r>
        <w:rPr>
          <w:rFonts w:ascii="Verdana" w:hAnsi="Verdana"/>
          <w:sz w:val="22"/>
          <w:szCs w:val="22"/>
          <w:lang w:val="es-CL"/>
        </w:rPr>
        <w:t xml:space="preserve"> de mercancías al país </w:t>
      </w:r>
      <w:r w:rsidR="009E2977" w:rsidRPr="009E2977">
        <w:rPr>
          <w:rFonts w:ascii="Verdana" w:hAnsi="Verdana"/>
          <w:sz w:val="22"/>
          <w:szCs w:val="22"/>
          <w:lang w:val="es-CL"/>
        </w:rPr>
        <w:t xml:space="preserve">y para un despacho determinado, el mandato se podrá otorgar </w:t>
      </w:r>
      <w:r w:rsidR="009E2977">
        <w:rPr>
          <w:rFonts w:ascii="Verdana" w:hAnsi="Verdana"/>
          <w:sz w:val="22"/>
          <w:szCs w:val="22"/>
          <w:lang w:val="es-CL"/>
        </w:rPr>
        <w:t>mediante el endoso d</w:t>
      </w:r>
      <w:r w:rsidR="009D3CB9" w:rsidRPr="00197F93">
        <w:rPr>
          <w:rFonts w:ascii="Verdana" w:hAnsi="Verdana"/>
          <w:sz w:val="22"/>
          <w:szCs w:val="22"/>
        </w:rPr>
        <w:t>el original del conocimiento de embarque, carta de porte, guía aérea o del documento que haga sus veces.</w:t>
      </w:r>
    </w:p>
    <w:p w:rsidR="004405D6" w:rsidRPr="00726A93" w:rsidRDefault="004405D6" w:rsidP="00197F93">
      <w:pPr>
        <w:pStyle w:val="Textoindependiente"/>
        <w:rPr>
          <w:rFonts w:ascii="Verdana" w:hAnsi="Verdana"/>
          <w:sz w:val="22"/>
          <w:szCs w:val="22"/>
          <w:lang w:val="es-CL"/>
        </w:rPr>
      </w:pPr>
    </w:p>
    <w:p w:rsidR="009D3CB9" w:rsidRPr="00DB1B3D" w:rsidRDefault="009D3CB9" w:rsidP="009D3CB9">
      <w:pPr>
        <w:pStyle w:val="Textoindependiente"/>
        <w:ind w:left="644"/>
        <w:rPr>
          <w:rFonts w:ascii="Verdana" w:hAnsi="Verdana" w:cs="Tahoma"/>
          <w:bCs/>
          <w:sz w:val="22"/>
          <w:szCs w:val="22"/>
          <w:lang w:val="es-CL"/>
        </w:rPr>
      </w:pPr>
    </w:p>
    <w:p w:rsidR="004405D6" w:rsidRDefault="004A0FF1" w:rsidP="00693917">
      <w:pPr>
        <w:pStyle w:val="Textoindependiente"/>
        <w:numPr>
          <w:ilvl w:val="0"/>
          <w:numId w:val="5"/>
        </w:numPr>
        <w:rPr>
          <w:rFonts w:ascii="Verdana" w:hAnsi="Verdana" w:cs="Tahoma"/>
          <w:b/>
          <w:bCs/>
          <w:sz w:val="22"/>
          <w:szCs w:val="22"/>
          <w:lang w:val="es-CL"/>
        </w:rPr>
      </w:pPr>
      <w:r w:rsidRPr="00DB1B3D">
        <w:rPr>
          <w:rFonts w:ascii="Verdana" w:hAnsi="Verdana" w:cs="Tahoma"/>
          <w:b/>
          <w:bCs/>
          <w:sz w:val="22"/>
          <w:szCs w:val="22"/>
          <w:lang w:val="es-CL"/>
        </w:rPr>
        <w:lastRenderedPageBreak/>
        <w:t xml:space="preserve">Instrumento privado suscrito ante </w:t>
      </w:r>
      <w:r w:rsidR="008265A8">
        <w:rPr>
          <w:rFonts w:ascii="Verdana" w:hAnsi="Verdana" w:cs="Tahoma"/>
          <w:b/>
          <w:bCs/>
          <w:sz w:val="22"/>
          <w:szCs w:val="22"/>
          <w:lang w:val="es-CL"/>
        </w:rPr>
        <w:t>N</w:t>
      </w:r>
      <w:r w:rsidRPr="00DB1B3D">
        <w:rPr>
          <w:rFonts w:ascii="Verdana" w:hAnsi="Verdana" w:cs="Tahoma"/>
          <w:b/>
          <w:bCs/>
          <w:sz w:val="22"/>
          <w:szCs w:val="22"/>
          <w:lang w:val="es-CL"/>
        </w:rPr>
        <w:t>otario</w:t>
      </w:r>
      <w:r w:rsidR="004405D6">
        <w:rPr>
          <w:rFonts w:ascii="Verdana" w:hAnsi="Verdana" w:cs="Tahoma"/>
          <w:b/>
          <w:bCs/>
          <w:sz w:val="22"/>
          <w:szCs w:val="22"/>
          <w:lang w:val="es-CL"/>
        </w:rPr>
        <w:t>.</w:t>
      </w:r>
    </w:p>
    <w:p w:rsidR="00FD1A1B" w:rsidRDefault="00FD1A1B" w:rsidP="00693917">
      <w:pPr>
        <w:pStyle w:val="Textoindependiente"/>
        <w:ind w:left="720"/>
        <w:rPr>
          <w:rFonts w:ascii="Verdana" w:hAnsi="Verdana" w:cs="Tahoma"/>
          <w:b/>
          <w:bCs/>
          <w:sz w:val="22"/>
          <w:szCs w:val="22"/>
          <w:lang w:val="es-CL"/>
        </w:rPr>
      </w:pPr>
    </w:p>
    <w:p w:rsidR="004405D6" w:rsidRDefault="004405D6" w:rsidP="00197F93">
      <w:pPr>
        <w:pStyle w:val="Textoindependiente"/>
        <w:rPr>
          <w:rFonts w:ascii="Verdana" w:hAnsi="Verdana" w:cs="Tahoma"/>
          <w:bCs/>
          <w:sz w:val="22"/>
          <w:szCs w:val="22"/>
          <w:lang w:val="es-CL"/>
        </w:rPr>
      </w:pPr>
      <w:r>
        <w:rPr>
          <w:rFonts w:ascii="Verdana" w:hAnsi="Verdana" w:cs="Tahoma"/>
          <w:bCs/>
          <w:sz w:val="22"/>
          <w:szCs w:val="22"/>
          <w:lang w:val="es-CL"/>
        </w:rPr>
        <w:t>Tratándose de la salida de mercancías del país y para un despacho determinado, el mandato</w:t>
      </w:r>
      <w:r w:rsidRPr="004405D6">
        <w:t xml:space="preserve"> </w:t>
      </w:r>
      <w:r>
        <w:rPr>
          <w:rFonts w:ascii="Verdana" w:hAnsi="Verdana" w:cs="Tahoma"/>
          <w:bCs/>
          <w:sz w:val="22"/>
          <w:szCs w:val="22"/>
          <w:lang w:val="es-CL"/>
        </w:rPr>
        <w:t>se podrá otorgar por i</w:t>
      </w:r>
      <w:r w:rsidRPr="004405D6">
        <w:rPr>
          <w:rFonts w:ascii="Verdana" w:hAnsi="Verdana" w:cs="Tahoma"/>
          <w:bCs/>
          <w:sz w:val="22"/>
          <w:szCs w:val="22"/>
          <w:lang w:val="es-CL"/>
        </w:rPr>
        <w:t>nstrumento privado suscrito ante Notario</w:t>
      </w:r>
      <w:r>
        <w:rPr>
          <w:rFonts w:ascii="Verdana" w:hAnsi="Verdana" w:cs="Tahoma"/>
          <w:bCs/>
          <w:sz w:val="22"/>
          <w:szCs w:val="22"/>
          <w:lang w:val="es-CL"/>
        </w:rPr>
        <w:t>.</w:t>
      </w:r>
    </w:p>
    <w:p w:rsidR="004405D6" w:rsidRDefault="004405D6" w:rsidP="00197F93">
      <w:pPr>
        <w:pStyle w:val="Textoindependiente"/>
        <w:rPr>
          <w:rFonts w:ascii="Verdana" w:hAnsi="Verdana" w:cs="Tahoma"/>
          <w:bCs/>
          <w:sz w:val="22"/>
          <w:szCs w:val="22"/>
          <w:lang w:val="es-CL"/>
        </w:rPr>
      </w:pPr>
    </w:p>
    <w:p w:rsidR="004405D6" w:rsidRDefault="004405D6" w:rsidP="00197F93">
      <w:pPr>
        <w:pStyle w:val="Textoindependiente"/>
        <w:rPr>
          <w:rFonts w:ascii="Verdana" w:hAnsi="Verdana" w:cs="Tahoma"/>
          <w:bCs/>
          <w:sz w:val="22"/>
          <w:szCs w:val="22"/>
          <w:lang w:val="es-CL"/>
        </w:rPr>
      </w:pPr>
      <w:r>
        <w:rPr>
          <w:rFonts w:ascii="Verdana" w:hAnsi="Verdana" w:cs="Tahoma"/>
          <w:bCs/>
          <w:sz w:val="22"/>
          <w:szCs w:val="22"/>
          <w:lang w:val="es-CL"/>
        </w:rPr>
        <w:t>E</w:t>
      </w:r>
      <w:r w:rsidRPr="004405D6">
        <w:rPr>
          <w:rFonts w:ascii="Verdana" w:hAnsi="Verdana" w:cs="Tahoma"/>
          <w:bCs/>
          <w:sz w:val="22"/>
          <w:szCs w:val="22"/>
          <w:lang w:val="es-CL"/>
        </w:rPr>
        <w:t xml:space="preserve">l mandato otorgado de esta manera deberá identificar claramente el mandante, el </w:t>
      </w:r>
      <w:r w:rsidR="00C77356">
        <w:rPr>
          <w:rFonts w:ascii="Verdana" w:hAnsi="Verdana" w:cs="Tahoma"/>
          <w:bCs/>
          <w:sz w:val="22"/>
          <w:szCs w:val="22"/>
          <w:lang w:val="es-CL"/>
        </w:rPr>
        <w:t>Agente de Aduana</w:t>
      </w:r>
      <w:r>
        <w:rPr>
          <w:rFonts w:ascii="Verdana" w:hAnsi="Verdana" w:cs="Tahoma"/>
          <w:bCs/>
          <w:sz w:val="22"/>
          <w:szCs w:val="22"/>
          <w:lang w:val="es-CL"/>
        </w:rPr>
        <w:t xml:space="preserve"> y el</w:t>
      </w:r>
      <w:r w:rsidR="00B64359">
        <w:rPr>
          <w:rFonts w:ascii="Verdana" w:hAnsi="Verdana" w:cs="Tahoma"/>
          <w:bCs/>
          <w:sz w:val="22"/>
          <w:szCs w:val="22"/>
          <w:lang w:val="es-CL"/>
        </w:rPr>
        <w:t xml:space="preserve"> despacho</w:t>
      </w:r>
      <w:r>
        <w:rPr>
          <w:rFonts w:ascii="Verdana" w:hAnsi="Verdana" w:cs="Tahoma"/>
          <w:bCs/>
          <w:sz w:val="22"/>
          <w:szCs w:val="22"/>
          <w:lang w:val="es-CL"/>
        </w:rPr>
        <w:t>.</w:t>
      </w:r>
    </w:p>
    <w:p w:rsidR="004405D6" w:rsidRDefault="004405D6" w:rsidP="00197F93">
      <w:pPr>
        <w:pStyle w:val="Textoindependiente"/>
        <w:rPr>
          <w:rFonts w:ascii="Verdana" w:hAnsi="Verdana" w:cs="Tahoma"/>
          <w:bCs/>
          <w:sz w:val="22"/>
          <w:szCs w:val="22"/>
          <w:lang w:val="es-CL"/>
        </w:rPr>
      </w:pPr>
    </w:p>
    <w:p w:rsidR="004405D6" w:rsidRDefault="00254A46" w:rsidP="00197F93">
      <w:pPr>
        <w:pStyle w:val="Textoindependiente"/>
        <w:rPr>
          <w:rFonts w:ascii="Verdana" w:hAnsi="Verdana" w:cs="Tahoma"/>
          <w:bCs/>
          <w:sz w:val="22"/>
          <w:szCs w:val="22"/>
          <w:lang w:val="es-CL"/>
        </w:rPr>
      </w:pPr>
      <w:r>
        <w:rPr>
          <w:rFonts w:ascii="Verdana" w:hAnsi="Verdana" w:cs="Tahoma"/>
          <w:bCs/>
          <w:sz w:val="22"/>
          <w:szCs w:val="22"/>
          <w:lang w:val="es-CL"/>
        </w:rPr>
        <w:t xml:space="preserve">Asimismo, </w:t>
      </w:r>
      <w:r w:rsidR="00FD1A1B" w:rsidRPr="00197F93">
        <w:rPr>
          <w:rFonts w:ascii="Verdana" w:hAnsi="Verdana" w:cs="Tahoma"/>
          <w:bCs/>
          <w:sz w:val="22"/>
          <w:szCs w:val="22"/>
          <w:lang w:val="es-CL"/>
        </w:rPr>
        <w:t>sólo podrá referirse a las gestiones, trámites y demás  operaciones que se efectúan ante la Aduana en relación con las destinaciones aduaneras, de conformidad con lo dispuesto en el artículo 191 de la Ordenanza de Aduanas.</w:t>
      </w:r>
    </w:p>
    <w:p w:rsidR="00556EB8" w:rsidRDefault="00FD1A1B" w:rsidP="00197F93">
      <w:pPr>
        <w:pStyle w:val="Textoindependiente"/>
        <w:rPr>
          <w:rFonts w:ascii="Verdana" w:hAnsi="Verdana" w:cs="Tahoma"/>
          <w:b/>
          <w:bCs/>
          <w:sz w:val="22"/>
          <w:szCs w:val="22"/>
          <w:lang w:val="es-CL"/>
        </w:rPr>
      </w:pPr>
      <w:r w:rsidRPr="00197F93">
        <w:rPr>
          <w:rFonts w:ascii="Verdana" w:hAnsi="Verdana" w:cs="Tahoma"/>
          <w:bCs/>
          <w:sz w:val="22"/>
          <w:szCs w:val="22"/>
          <w:lang w:val="es-CL"/>
        </w:rPr>
        <w:t xml:space="preserve"> </w:t>
      </w:r>
    </w:p>
    <w:p w:rsidR="00934399" w:rsidRPr="00DB1B3D" w:rsidRDefault="00934399" w:rsidP="00197F93">
      <w:pPr>
        <w:pStyle w:val="Textoindependiente"/>
        <w:rPr>
          <w:rFonts w:ascii="Verdana" w:hAnsi="Verdana" w:cs="Tahoma"/>
          <w:b/>
          <w:bCs/>
          <w:sz w:val="22"/>
          <w:szCs w:val="22"/>
          <w:lang w:val="es-CL"/>
        </w:rPr>
      </w:pPr>
      <w:r w:rsidRPr="00DB1B3D">
        <w:rPr>
          <w:rFonts w:ascii="Verdana" w:hAnsi="Verdana" w:cs="Tahoma"/>
          <w:b/>
          <w:bCs/>
          <w:sz w:val="22"/>
          <w:szCs w:val="22"/>
          <w:lang w:val="es-CL"/>
        </w:rPr>
        <w:t xml:space="preserve">Disposiciones Comunes </w:t>
      </w:r>
    </w:p>
    <w:p w:rsidR="00AA5917" w:rsidRPr="00197F93" w:rsidRDefault="00AA5917" w:rsidP="00197F93">
      <w:pPr>
        <w:widowControl w:val="0"/>
        <w:autoSpaceDE w:val="0"/>
        <w:autoSpaceDN w:val="0"/>
        <w:adjustRightInd w:val="0"/>
        <w:jc w:val="both"/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</w:pPr>
    </w:p>
    <w:p w:rsidR="00462C47" w:rsidRPr="00520234" w:rsidRDefault="00D140E1" w:rsidP="00A443B0">
      <w:pPr>
        <w:widowControl w:val="0"/>
        <w:autoSpaceDE w:val="0"/>
        <w:autoSpaceDN w:val="0"/>
        <w:adjustRightInd w:val="0"/>
        <w:jc w:val="both"/>
        <w:rPr>
          <w:rFonts w:ascii="Verdana" w:eastAsiaTheme="minorHAnsi" w:hAnsi="Verdana" w:cs="Courier"/>
          <w:color w:val="000000" w:themeColor="text1"/>
          <w:szCs w:val="22"/>
          <w:lang w:eastAsia="en-US"/>
        </w:rPr>
      </w:pPr>
      <w:r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Al momento de presentar a trámite el documento de destinación aduanera, e</w:t>
      </w:r>
      <w:r w:rsidR="00462C47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l </w:t>
      </w:r>
      <w:r w:rsidR="00C77356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Agente de Aduana</w:t>
      </w:r>
      <w:r w:rsidR="00462C47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 deberá identificar el mandato que lo faculta para despachar</w:t>
      </w:r>
      <w:r w:rsidR="00B37F7E">
        <w:rPr>
          <w:rFonts w:ascii="Verdana" w:eastAsiaTheme="minorHAnsi" w:hAnsi="Verdana" w:cs="Courier"/>
          <w:color w:val="000000" w:themeColor="text1"/>
          <w:szCs w:val="22"/>
          <w:lang w:eastAsia="en-US"/>
        </w:rPr>
        <w:t>.</w:t>
      </w:r>
    </w:p>
    <w:p w:rsidR="00462C47" w:rsidRDefault="00462C47" w:rsidP="00197F93">
      <w:pPr>
        <w:widowControl w:val="0"/>
        <w:autoSpaceDE w:val="0"/>
        <w:autoSpaceDN w:val="0"/>
        <w:adjustRightInd w:val="0"/>
        <w:jc w:val="both"/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</w:pPr>
    </w:p>
    <w:p w:rsidR="00462C47" w:rsidRDefault="00A7770E" w:rsidP="00197F93">
      <w:pPr>
        <w:widowControl w:val="0"/>
        <w:autoSpaceDE w:val="0"/>
        <w:autoSpaceDN w:val="0"/>
        <w:adjustRightInd w:val="0"/>
        <w:jc w:val="both"/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</w:pPr>
      <w:r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El</w:t>
      </w:r>
      <w:r w:rsidR="00462C47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 mandato constituye un documento de base del despacho, </w:t>
      </w:r>
      <w:r w:rsidR="005E75E2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por lo</w:t>
      </w:r>
      <w:r w:rsidR="00462C47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 que deberá mante</w:t>
      </w:r>
      <w:r w:rsidR="005E75E2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nerse en la carpeta respectiva</w:t>
      </w:r>
      <w:r w:rsidR="005B05B8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. Tratándose </w:t>
      </w:r>
      <w:r w:rsidR="008265A8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de mandatos </w:t>
      </w:r>
      <w:r w:rsidR="008265A8" w:rsidRPr="008265A8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otorgados por escritura pública </w:t>
      </w:r>
      <w:r w:rsidR="00462C47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para más de un despacho, el </w:t>
      </w:r>
      <w:r w:rsidR="00C77356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Agente de Aduana</w:t>
      </w:r>
      <w:r w:rsidR="00462C47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 </w:t>
      </w:r>
      <w:r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podrá cumplir </w:t>
      </w:r>
      <w:r w:rsidR="00BE601E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esta </w:t>
      </w:r>
      <w:r w:rsidR="00462C47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obligación manteniendo una copia autorizada de dicho documento en su oficina</w:t>
      </w:r>
      <w:r w:rsidR="005E75E2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 y/o</w:t>
      </w:r>
      <w:r w:rsidR="005630D8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 como </w:t>
      </w:r>
      <w:r w:rsidR="005E75E2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documento </w:t>
      </w:r>
      <w:r w:rsidR="005630D8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electrónico</w:t>
      </w:r>
      <w:r w:rsidR="00462C47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, </w:t>
      </w:r>
      <w:r w:rsidR="008265A8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lastRenderedPageBreak/>
        <w:t xml:space="preserve">a disposición </w:t>
      </w:r>
      <w:r w:rsidR="00462C47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del Servicio.</w:t>
      </w:r>
      <w:r w:rsidR="005630D8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 </w:t>
      </w:r>
      <w:r w:rsidR="005E75E2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En </w:t>
      </w:r>
      <w:r w:rsidR="00E57B0C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este </w:t>
      </w:r>
      <w:r w:rsidR="005E75E2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caso, </w:t>
      </w:r>
      <w:r w:rsidR="00E57B0C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si el despacho es seleccionado para aforo y/o </w:t>
      </w:r>
      <w:r w:rsidR="007B13F7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revisión </w:t>
      </w:r>
      <w:r w:rsidR="00E57B0C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documental, </w:t>
      </w:r>
      <w:r w:rsidR="00B76C67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el </w:t>
      </w:r>
      <w:r w:rsidR="00C77356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Agente de Aduana</w:t>
      </w:r>
      <w:r w:rsidR="00B76C67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 </w:t>
      </w:r>
      <w:r w:rsidR="007B13F7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deberá </w:t>
      </w:r>
      <w:r w:rsidR="00B76C67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acompañar una copia d</w:t>
      </w:r>
      <w:r w:rsidR="00E57B0C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el mandato</w:t>
      </w:r>
      <w:r w:rsidR="002C09AA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 otorgado por escritura pública</w:t>
      </w:r>
      <w:r w:rsidR="00CE3600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 </w:t>
      </w:r>
      <w:r w:rsidR="00BB7F9C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legalizada </w:t>
      </w:r>
      <w:r w:rsidR="00CE3600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conforme con lo dispuesto en el artículo 195 de la Ordenanza de Aduanas</w:t>
      </w:r>
      <w:r w:rsidR="00E57B0C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.</w:t>
      </w:r>
    </w:p>
    <w:p w:rsidR="00462C47" w:rsidRDefault="00462C47" w:rsidP="00197F93">
      <w:pPr>
        <w:widowControl w:val="0"/>
        <w:autoSpaceDE w:val="0"/>
        <w:autoSpaceDN w:val="0"/>
        <w:adjustRightInd w:val="0"/>
        <w:jc w:val="both"/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</w:pPr>
    </w:p>
    <w:p w:rsidR="00934399" w:rsidRPr="00197F93" w:rsidRDefault="00DD6A59" w:rsidP="00197F93">
      <w:pPr>
        <w:widowControl w:val="0"/>
        <w:autoSpaceDE w:val="0"/>
        <w:autoSpaceDN w:val="0"/>
        <w:adjustRightInd w:val="0"/>
        <w:jc w:val="both"/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</w:pPr>
      <w:r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E</w:t>
      </w:r>
      <w:r w:rsidR="00350AB3" w:rsidRPr="00197F93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l mandato</w:t>
      </w:r>
      <w:r w:rsidR="00934399" w:rsidRPr="00197F93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 incluye, sin necesidad de mención expresa, las facultades de retirar las mercancías de la potestad aduanera, formular peticiones y reclamaciones y, en general, realizar todos los actos o trámites relacionados </w:t>
      </w:r>
      <w:r w:rsidR="00350AB3" w:rsidRPr="00197F93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directamente con el</w:t>
      </w:r>
      <w:r w:rsidR="00934399" w:rsidRPr="00197F93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 despacho mismo.</w:t>
      </w:r>
    </w:p>
    <w:p w:rsidR="00934399" w:rsidRPr="00197F93" w:rsidRDefault="00934399" w:rsidP="00934399">
      <w:pPr>
        <w:widowControl w:val="0"/>
        <w:autoSpaceDE w:val="0"/>
        <w:autoSpaceDN w:val="0"/>
        <w:adjustRightInd w:val="0"/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</w:pPr>
    </w:p>
    <w:p w:rsidR="00350AB3" w:rsidRDefault="00934399" w:rsidP="00A443B0">
      <w:pPr>
        <w:widowControl w:val="0"/>
        <w:autoSpaceDE w:val="0"/>
        <w:autoSpaceDN w:val="0"/>
        <w:adjustRightInd w:val="0"/>
        <w:jc w:val="both"/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</w:pPr>
      <w:r w:rsidRPr="00197F93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El </w:t>
      </w:r>
      <w:r w:rsidR="00DD6A59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mandante </w:t>
      </w:r>
      <w:r w:rsidRPr="00197F93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podrá, además, otorgar expresamente la facultad de solicitar y percibir por vía administrativa devoluciones de dineros o cualquier otra que sea consecuencia del despacho.</w:t>
      </w:r>
      <w:r w:rsidR="0084555D" w:rsidRPr="00197F93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 </w:t>
      </w:r>
    </w:p>
    <w:p w:rsidR="00462C47" w:rsidRPr="00462C47" w:rsidRDefault="00462C47" w:rsidP="00462C47">
      <w:pPr>
        <w:widowControl w:val="0"/>
        <w:autoSpaceDE w:val="0"/>
        <w:autoSpaceDN w:val="0"/>
        <w:adjustRightInd w:val="0"/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</w:pPr>
    </w:p>
    <w:p w:rsidR="00B0377F" w:rsidRDefault="00B0377F" w:rsidP="00B0377F">
      <w:pPr>
        <w:widowControl w:val="0"/>
        <w:autoSpaceDE w:val="0"/>
        <w:autoSpaceDN w:val="0"/>
        <w:adjustRightInd w:val="0"/>
        <w:jc w:val="both"/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</w:pPr>
      <w:r w:rsidRPr="00197F93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El mandato no termina por la muerte del mandante.</w:t>
      </w:r>
    </w:p>
    <w:p w:rsidR="00462C47" w:rsidRDefault="00462C47" w:rsidP="00B0377F">
      <w:pPr>
        <w:widowControl w:val="0"/>
        <w:autoSpaceDE w:val="0"/>
        <w:autoSpaceDN w:val="0"/>
        <w:adjustRightInd w:val="0"/>
        <w:jc w:val="both"/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</w:pPr>
    </w:p>
    <w:p w:rsidR="00B0377F" w:rsidRDefault="00462C47" w:rsidP="00B0377F">
      <w:pPr>
        <w:widowControl w:val="0"/>
        <w:autoSpaceDE w:val="0"/>
        <w:autoSpaceDN w:val="0"/>
        <w:adjustRightInd w:val="0"/>
        <w:jc w:val="both"/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</w:pPr>
      <w:r w:rsidRPr="00197F93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El </w:t>
      </w:r>
      <w:r w:rsidR="00C77356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Agente de Aduana</w:t>
      </w:r>
      <w:r w:rsidR="0012677D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 </w:t>
      </w:r>
      <w:r w:rsidRPr="00197F93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deberá rendir oportunamente, </w:t>
      </w:r>
      <w:r w:rsidR="006A0FD8" w:rsidRPr="00197F93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sin requerimiento</w:t>
      </w:r>
      <w:r w:rsidRPr="00197F93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 previo del poderdante, cuenta documentada del despacho encargado</w:t>
      </w:r>
      <w:r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.</w:t>
      </w:r>
    </w:p>
    <w:p w:rsidR="0033775A" w:rsidRDefault="0033775A" w:rsidP="00B0377F">
      <w:pPr>
        <w:widowControl w:val="0"/>
        <w:autoSpaceDE w:val="0"/>
        <w:autoSpaceDN w:val="0"/>
        <w:adjustRightInd w:val="0"/>
        <w:jc w:val="both"/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</w:pPr>
    </w:p>
    <w:p w:rsidR="00C77356" w:rsidRDefault="00C77356" w:rsidP="00C77356">
      <w:pPr>
        <w:widowControl w:val="0"/>
        <w:autoSpaceDE w:val="0"/>
        <w:autoSpaceDN w:val="0"/>
        <w:adjustRightInd w:val="0"/>
        <w:jc w:val="both"/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</w:pPr>
      <w:r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En todo caso, el Agente de Aduana deberá conservar el documento en el conste el mandato por el plazo de 5 años que fija el artículo 7 de la Ordenanza de Aduanas, contados </w:t>
      </w:r>
      <w:r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lastRenderedPageBreak/>
        <w:t>desde el último despacho efectuado al amparo de ese mandato.</w:t>
      </w:r>
    </w:p>
    <w:p w:rsidR="00C77356" w:rsidRDefault="00C77356" w:rsidP="00B0377F">
      <w:pPr>
        <w:widowControl w:val="0"/>
        <w:autoSpaceDE w:val="0"/>
        <w:autoSpaceDN w:val="0"/>
        <w:adjustRightInd w:val="0"/>
        <w:jc w:val="both"/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</w:pPr>
    </w:p>
    <w:p w:rsidR="009D3CB9" w:rsidRPr="004843BE" w:rsidRDefault="0012677D" w:rsidP="009D3CB9">
      <w:pPr>
        <w:jc w:val="both"/>
        <w:rPr>
          <w:rFonts w:ascii="Verdana" w:hAnsi="Verdana"/>
          <w:color w:val="FF0000"/>
          <w:sz w:val="22"/>
          <w:szCs w:val="22"/>
          <w:lang w:val="es-CL"/>
        </w:rPr>
      </w:pPr>
      <w:r>
        <w:rPr>
          <w:rFonts w:ascii="Verdana" w:eastAsiaTheme="minorHAnsi" w:hAnsi="Verdana" w:cs="Courier"/>
          <w:b/>
          <w:color w:val="000000" w:themeColor="text1"/>
          <w:sz w:val="22"/>
          <w:szCs w:val="22"/>
          <w:lang w:val="es-ES" w:eastAsia="en-US"/>
        </w:rPr>
        <w:t>II</w:t>
      </w:r>
      <w:r w:rsidR="009D3CB9" w:rsidRPr="00DB1B3D">
        <w:rPr>
          <w:rFonts w:ascii="Verdana" w:hAnsi="Verdana"/>
          <w:b/>
          <w:sz w:val="22"/>
          <w:szCs w:val="22"/>
          <w:lang w:val="es-CL"/>
        </w:rPr>
        <w:t>.-</w:t>
      </w:r>
      <w:r w:rsidR="009D3CB9" w:rsidRPr="00DB1B3D">
        <w:rPr>
          <w:rFonts w:ascii="Verdana" w:hAnsi="Verdana"/>
          <w:sz w:val="22"/>
          <w:szCs w:val="22"/>
          <w:lang w:val="es-CL"/>
        </w:rPr>
        <w:t xml:space="preserve"> </w:t>
      </w:r>
      <w:r w:rsidR="00B90BC3">
        <w:rPr>
          <w:rFonts w:ascii="Verdana" w:hAnsi="Verdana"/>
          <w:sz w:val="22"/>
          <w:szCs w:val="22"/>
          <w:lang w:val="es-CL"/>
        </w:rPr>
        <w:tab/>
      </w:r>
      <w:r w:rsidR="00CB4A77">
        <w:rPr>
          <w:rFonts w:ascii="Verdana" w:hAnsi="Verdana"/>
          <w:b/>
          <w:sz w:val="22"/>
          <w:szCs w:val="22"/>
          <w:lang w:val="es-CL"/>
        </w:rPr>
        <w:t>INCORPÓRESE</w:t>
      </w:r>
      <w:r w:rsidR="009D3CB9" w:rsidRPr="00DB1B3D">
        <w:rPr>
          <w:rFonts w:ascii="Verdana" w:hAnsi="Verdana"/>
          <w:sz w:val="22"/>
          <w:szCs w:val="22"/>
          <w:lang w:val="es-CL"/>
        </w:rPr>
        <w:t xml:space="preserve"> el Compendio de Normas Aduaneras,</w:t>
      </w:r>
      <w:r w:rsidR="001C160A">
        <w:rPr>
          <w:rFonts w:ascii="Verdana" w:hAnsi="Verdana"/>
          <w:sz w:val="22"/>
          <w:szCs w:val="22"/>
          <w:lang w:val="es-CL"/>
        </w:rPr>
        <w:t xml:space="preserve"> establecido por la Resolución </w:t>
      </w:r>
      <w:r w:rsidR="002E5176">
        <w:rPr>
          <w:rFonts w:ascii="Verdana" w:hAnsi="Verdana"/>
          <w:sz w:val="22"/>
          <w:szCs w:val="22"/>
          <w:lang w:val="es-CL"/>
        </w:rPr>
        <w:t>Exenta N° 1.300, de 14.03.</w:t>
      </w:r>
      <w:r w:rsidR="001C160A">
        <w:rPr>
          <w:rFonts w:ascii="Verdana" w:hAnsi="Verdana"/>
          <w:sz w:val="22"/>
          <w:szCs w:val="22"/>
          <w:lang w:val="es-CL"/>
        </w:rPr>
        <w:t>2006</w:t>
      </w:r>
      <w:r w:rsidR="002E5176">
        <w:rPr>
          <w:rFonts w:ascii="Verdana" w:hAnsi="Verdana"/>
          <w:sz w:val="22"/>
          <w:szCs w:val="22"/>
          <w:lang w:val="es-CL"/>
        </w:rPr>
        <w:t>,</w:t>
      </w:r>
      <w:r w:rsidR="001C160A">
        <w:rPr>
          <w:rFonts w:ascii="Verdana" w:hAnsi="Verdana"/>
          <w:sz w:val="22"/>
          <w:szCs w:val="22"/>
          <w:lang w:val="es-CL"/>
        </w:rPr>
        <w:t xml:space="preserve"> del Director Nacional de Aduanas</w:t>
      </w:r>
      <w:r w:rsidR="00D16ABB">
        <w:rPr>
          <w:rFonts w:ascii="Verdana" w:hAnsi="Verdana"/>
          <w:sz w:val="22"/>
          <w:szCs w:val="22"/>
          <w:lang w:val="es-CL"/>
        </w:rPr>
        <w:t>, sus anexos y apéndices, en lo que fuere procedente.</w:t>
      </w:r>
    </w:p>
    <w:p w:rsidR="009D3CB9" w:rsidRPr="00DB1B3D" w:rsidRDefault="009D3CB9" w:rsidP="009D3CB9">
      <w:pPr>
        <w:jc w:val="both"/>
        <w:rPr>
          <w:rFonts w:ascii="Verdana" w:hAnsi="Verdana"/>
          <w:sz w:val="22"/>
          <w:szCs w:val="22"/>
          <w:lang w:val="es-CL"/>
        </w:rPr>
      </w:pPr>
    </w:p>
    <w:p w:rsidR="00B90BC3" w:rsidRDefault="009D3CB9" w:rsidP="009D3CB9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s-CL"/>
        </w:rPr>
      </w:pPr>
      <w:r w:rsidRPr="00DB1B3D">
        <w:rPr>
          <w:rFonts w:ascii="Verdana" w:hAnsi="Verdana"/>
          <w:b/>
          <w:sz w:val="22"/>
          <w:szCs w:val="22"/>
          <w:lang w:val="es-CL"/>
        </w:rPr>
        <w:t>I</w:t>
      </w:r>
      <w:r w:rsidR="0012677D">
        <w:rPr>
          <w:rFonts w:ascii="Verdana" w:hAnsi="Verdana"/>
          <w:b/>
          <w:sz w:val="22"/>
          <w:szCs w:val="22"/>
          <w:lang w:val="es-CL"/>
        </w:rPr>
        <w:t>II</w:t>
      </w:r>
      <w:r w:rsidRPr="00DB1B3D">
        <w:rPr>
          <w:rFonts w:ascii="Verdana" w:hAnsi="Verdana"/>
          <w:b/>
          <w:sz w:val="22"/>
          <w:szCs w:val="22"/>
          <w:lang w:val="es-CL"/>
        </w:rPr>
        <w:t>.-</w:t>
      </w:r>
      <w:r w:rsidRPr="00DB1B3D">
        <w:rPr>
          <w:rFonts w:ascii="Verdana" w:hAnsi="Verdana"/>
          <w:sz w:val="22"/>
          <w:szCs w:val="22"/>
          <w:lang w:val="es-CL"/>
        </w:rPr>
        <w:t xml:space="preserve"> </w:t>
      </w:r>
      <w:r w:rsidR="00B90BC3">
        <w:rPr>
          <w:rFonts w:ascii="Verdana" w:hAnsi="Verdana"/>
          <w:sz w:val="22"/>
          <w:szCs w:val="22"/>
          <w:lang w:val="es-CL"/>
        </w:rPr>
        <w:tab/>
      </w:r>
      <w:r w:rsidRPr="00DB1B3D">
        <w:rPr>
          <w:rFonts w:ascii="Verdana" w:hAnsi="Verdana"/>
          <w:sz w:val="22"/>
          <w:szCs w:val="22"/>
          <w:lang w:val="es-CL"/>
        </w:rPr>
        <w:t xml:space="preserve">La presente Resolución entrará en vigencia </w:t>
      </w:r>
      <w:r w:rsidR="00CD24D0">
        <w:rPr>
          <w:rFonts w:ascii="Verdana" w:hAnsi="Verdana"/>
          <w:sz w:val="22"/>
          <w:szCs w:val="22"/>
          <w:lang w:val="es-CL"/>
        </w:rPr>
        <w:t xml:space="preserve">el 13.09.2017, </w:t>
      </w:r>
      <w:r w:rsidR="004E6C3D">
        <w:rPr>
          <w:rFonts w:ascii="Verdana" w:hAnsi="Verdana"/>
          <w:sz w:val="22"/>
          <w:szCs w:val="22"/>
          <w:lang w:val="es-CL"/>
        </w:rPr>
        <w:t>de conformidad con lo dispuesto en el artículo tercero de las disposiciones transitorias de la ley 20.997, que Moderniza la Legislación Aduanera.</w:t>
      </w:r>
      <w:r w:rsidR="00DE41FA" w:rsidRPr="00DB1B3D">
        <w:rPr>
          <w:rFonts w:ascii="Verdana" w:hAnsi="Verdana"/>
          <w:sz w:val="22"/>
          <w:szCs w:val="22"/>
          <w:lang w:val="es-CL"/>
        </w:rPr>
        <w:t xml:space="preserve"> </w:t>
      </w:r>
    </w:p>
    <w:p w:rsidR="00B90BC3" w:rsidRPr="00DB1B3D" w:rsidRDefault="00B90BC3" w:rsidP="009D3CB9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s-CL"/>
        </w:rPr>
      </w:pPr>
      <w:r>
        <w:rPr>
          <w:rFonts w:ascii="Verdana" w:hAnsi="Verdana"/>
          <w:sz w:val="22"/>
          <w:szCs w:val="22"/>
          <w:lang w:val="es-CL"/>
        </w:rPr>
        <w:tab/>
      </w:r>
    </w:p>
    <w:p w:rsidR="0008171A" w:rsidRDefault="00B90BC3" w:rsidP="000C7449">
      <w:pPr>
        <w:tabs>
          <w:tab w:val="left" w:pos="0"/>
        </w:tabs>
        <w:jc w:val="both"/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</w:pPr>
      <w:r>
        <w:rPr>
          <w:rFonts w:ascii="Verdana" w:hAnsi="Verdana"/>
          <w:sz w:val="22"/>
          <w:szCs w:val="22"/>
          <w:lang w:val="es-CL"/>
        </w:rPr>
        <w:tab/>
      </w:r>
      <w:r w:rsidR="0012677D" w:rsidRPr="000C7449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Los mandatos </w:t>
      </w:r>
      <w:r w:rsidR="0008171A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para despachar</w:t>
      </w:r>
      <w:r w:rsidR="004403CB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, distintos al endoso,</w:t>
      </w:r>
      <w:r w:rsidR="0008171A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 conferidos</w:t>
      </w:r>
      <w:r w:rsidR="004403CB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 con anterioridad a la entrada en vigencia de la presente resolución, se mantendrán vigente por el período de 6 meses, plazo dentro del cual deberán conferirse de acuerdo con las reglas establecidas en este acto y en el artículo 197 de la Ordenanza de Aduanas. </w:t>
      </w:r>
    </w:p>
    <w:p w:rsidR="009D3CB9" w:rsidRPr="00DB1B3D" w:rsidRDefault="009D3CB9" w:rsidP="009D3CB9">
      <w:pPr>
        <w:rPr>
          <w:rFonts w:ascii="Verdana" w:hAnsi="Verdana"/>
          <w:b/>
          <w:sz w:val="22"/>
          <w:szCs w:val="22"/>
          <w:lang w:val="es-CL"/>
        </w:rPr>
      </w:pPr>
    </w:p>
    <w:p w:rsidR="009D3CB9" w:rsidRPr="00DB1B3D" w:rsidRDefault="009D3CB9" w:rsidP="00197F93">
      <w:pPr>
        <w:jc w:val="center"/>
        <w:rPr>
          <w:rFonts w:ascii="Verdana" w:hAnsi="Verdana"/>
          <w:b/>
          <w:sz w:val="22"/>
          <w:szCs w:val="22"/>
          <w:lang w:val="es-CL"/>
        </w:rPr>
      </w:pPr>
    </w:p>
    <w:p w:rsidR="009D3CB9" w:rsidRPr="00197F93" w:rsidRDefault="009D3CB9" w:rsidP="00197F93">
      <w:pPr>
        <w:pStyle w:val="Sangradetextonormal"/>
        <w:ind w:left="0"/>
        <w:jc w:val="center"/>
        <w:rPr>
          <w:rFonts w:ascii="Verdana" w:hAnsi="Verdana" w:cs="Verdana"/>
          <w:b/>
          <w:bCs/>
          <w:sz w:val="22"/>
          <w:szCs w:val="22"/>
          <w:lang w:val="es-CL"/>
        </w:rPr>
      </w:pPr>
      <w:r w:rsidRPr="00197F93">
        <w:rPr>
          <w:rFonts w:ascii="Verdana" w:hAnsi="Verdana" w:cs="Verdana"/>
          <w:b/>
          <w:bCs/>
          <w:sz w:val="22"/>
          <w:szCs w:val="22"/>
          <w:lang w:val="es-CL"/>
        </w:rPr>
        <w:t>ANÓTESE, COMUNÍQUESE Y PUBLÍQUESE EN EL DIARIO OFICIAL</w:t>
      </w:r>
    </w:p>
    <w:p w:rsidR="007969B4" w:rsidRPr="00197F93" w:rsidRDefault="007969B4">
      <w:pPr>
        <w:rPr>
          <w:rFonts w:ascii="Verdana" w:hAnsi="Verdana"/>
          <w:sz w:val="22"/>
          <w:szCs w:val="22"/>
          <w:lang w:val="es-CL"/>
        </w:rPr>
      </w:pPr>
    </w:p>
    <w:sectPr w:rsidR="007969B4" w:rsidRPr="00197F93" w:rsidSect="002919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75"/>
      <w:pgMar w:top="1417" w:right="1701" w:bottom="1417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08" w:rsidRDefault="00721908" w:rsidP="00721908">
      <w:r>
        <w:separator/>
      </w:r>
    </w:p>
  </w:endnote>
  <w:endnote w:type="continuationSeparator" w:id="0">
    <w:p w:rsidR="00721908" w:rsidRDefault="00721908" w:rsidP="0072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908" w:rsidRDefault="007219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908" w:rsidRDefault="0072190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908" w:rsidRDefault="007219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08" w:rsidRDefault="00721908" w:rsidP="00721908">
      <w:r>
        <w:separator/>
      </w:r>
    </w:p>
  </w:footnote>
  <w:footnote w:type="continuationSeparator" w:id="0">
    <w:p w:rsidR="00721908" w:rsidRDefault="00721908" w:rsidP="00721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908" w:rsidRDefault="007219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829677"/>
      <w:docPartObj>
        <w:docPartGallery w:val="Watermarks"/>
        <w:docPartUnique/>
      </w:docPartObj>
    </w:sdtPr>
    <w:sdtContent>
      <w:p w:rsidR="00721908" w:rsidRDefault="00721908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908" w:rsidRDefault="007219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A55"/>
    <w:multiLevelType w:val="hybridMultilevel"/>
    <w:tmpl w:val="CC8A494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66627"/>
    <w:multiLevelType w:val="hybridMultilevel"/>
    <w:tmpl w:val="5EFA07A0"/>
    <w:lvl w:ilvl="0" w:tplc="25E056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77012F"/>
    <w:multiLevelType w:val="hybridMultilevel"/>
    <w:tmpl w:val="3CC85902"/>
    <w:lvl w:ilvl="0" w:tplc="23D28B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3221"/>
    <w:multiLevelType w:val="hybridMultilevel"/>
    <w:tmpl w:val="A268DF14"/>
    <w:lvl w:ilvl="0" w:tplc="82149E5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1C30D31"/>
    <w:multiLevelType w:val="hybridMultilevel"/>
    <w:tmpl w:val="86B8BB8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B9"/>
    <w:rsid w:val="00002826"/>
    <w:rsid w:val="000041D3"/>
    <w:rsid w:val="00010533"/>
    <w:rsid w:val="00020C70"/>
    <w:rsid w:val="00021322"/>
    <w:rsid w:val="00034733"/>
    <w:rsid w:val="00041A1E"/>
    <w:rsid w:val="00046723"/>
    <w:rsid w:val="00070770"/>
    <w:rsid w:val="000718C8"/>
    <w:rsid w:val="0008171A"/>
    <w:rsid w:val="00086A28"/>
    <w:rsid w:val="00091279"/>
    <w:rsid w:val="00095809"/>
    <w:rsid w:val="000B798F"/>
    <w:rsid w:val="000C7449"/>
    <w:rsid w:val="000D5370"/>
    <w:rsid w:val="000E7E70"/>
    <w:rsid w:val="000F2B01"/>
    <w:rsid w:val="000F32A4"/>
    <w:rsid w:val="0011435A"/>
    <w:rsid w:val="0012677D"/>
    <w:rsid w:val="00126C76"/>
    <w:rsid w:val="00181F2C"/>
    <w:rsid w:val="00197F93"/>
    <w:rsid w:val="001C160A"/>
    <w:rsid w:val="001C1DFA"/>
    <w:rsid w:val="001D0126"/>
    <w:rsid w:val="001D7C67"/>
    <w:rsid w:val="001F202D"/>
    <w:rsid w:val="001F5E6D"/>
    <w:rsid w:val="001F6CCF"/>
    <w:rsid w:val="00213E69"/>
    <w:rsid w:val="00220355"/>
    <w:rsid w:val="00234970"/>
    <w:rsid w:val="002440C7"/>
    <w:rsid w:val="00254A46"/>
    <w:rsid w:val="00257519"/>
    <w:rsid w:val="00272188"/>
    <w:rsid w:val="00273D85"/>
    <w:rsid w:val="002824BE"/>
    <w:rsid w:val="002919E8"/>
    <w:rsid w:val="002A0161"/>
    <w:rsid w:val="002B472D"/>
    <w:rsid w:val="002B5DE6"/>
    <w:rsid w:val="002C09AA"/>
    <w:rsid w:val="002E5176"/>
    <w:rsid w:val="002F5FB5"/>
    <w:rsid w:val="00302587"/>
    <w:rsid w:val="00323833"/>
    <w:rsid w:val="00334885"/>
    <w:rsid w:val="0033775A"/>
    <w:rsid w:val="00346A93"/>
    <w:rsid w:val="00350AB3"/>
    <w:rsid w:val="00356714"/>
    <w:rsid w:val="00364A74"/>
    <w:rsid w:val="0038115C"/>
    <w:rsid w:val="003961D5"/>
    <w:rsid w:val="003E050B"/>
    <w:rsid w:val="003F0E1A"/>
    <w:rsid w:val="003F321D"/>
    <w:rsid w:val="00406B05"/>
    <w:rsid w:val="00406F37"/>
    <w:rsid w:val="004074C2"/>
    <w:rsid w:val="004135A2"/>
    <w:rsid w:val="004403CB"/>
    <w:rsid w:val="004405D6"/>
    <w:rsid w:val="00445A29"/>
    <w:rsid w:val="0045130B"/>
    <w:rsid w:val="00452CDB"/>
    <w:rsid w:val="0046104B"/>
    <w:rsid w:val="00462C47"/>
    <w:rsid w:val="004843BE"/>
    <w:rsid w:val="004A0FF1"/>
    <w:rsid w:val="004B2E2D"/>
    <w:rsid w:val="004C2A11"/>
    <w:rsid w:val="004D5BC7"/>
    <w:rsid w:val="004D6233"/>
    <w:rsid w:val="004E6C3D"/>
    <w:rsid w:val="00520234"/>
    <w:rsid w:val="00556EB8"/>
    <w:rsid w:val="005630D8"/>
    <w:rsid w:val="00576F5C"/>
    <w:rsid w:val="00590BBF"/>
    <w:rsid w:val="005B0391"/>
    <w:rsid w:val="005B05B8"/>
    <w:rsid w:val="005B6188"/>
    <w:rsid w:val="005C6A2D"/>
    <w:rsid w:val="005E75E2"/>
    <w:rsid w:val="005F29C9"/>
    <w:rsid w:val="00603937"/>
    <w:rsid w:val="00614FBC"/>
    <w:rsid w:val="00622655"/>
    <w:rsid w:val="006341D1"/>
    <w:rsid w:val="0063732C"/>
    <w:rsid w:val="00693917"/>
    <w:rsid w:val="006A0FD8"/>
    <w:rsid w:val="006D36B1"/>
    <w:rsid w:val="00705826"/>
    <w:rsid w:val="00721908"/>
    <w:rsid w:val="00726A93"/>
    <w:rsid w:val="00727C43"/>
    <w:rsid w:val="00727E70"/>
    <w:rsid w:val="00745CD8"/>
    <w:rsid w:val="00751928"/>
    <w:rsid w:val="00752A30"/>
    <w:rsid w:val="00781D71"/>
    <w:rsid w:val="00782028"/>
    <w:rsid w:val="00782E29"/>
    <w:rsid w:val="00792894"/>
    <w:rsid w:val="007969B4"/>
    <w:rsid w:val="00797FD3"/>
    <w:rsid w:val="007A0A26"/>
    <w:rsid w:val="007B13F7"/>
    <w:rsid w:val="007B5D39"/>
    <w:rsid w:val="007D575A"/>
    <w:rsid w:val="007F10AD"/>
    <w:rsid w:val="007F2030"/>
    <w:rsid w:val="007F466B"/>
    <w:rsid w:val="0081485B"/>
    <w:rsid w:val="00816D3F"/>
    <w:rsid w:val="008265A8"/>
    <w:rsid w:val="00831127"/>
    <w:rsid w:val="00835B3F"/>
    <w:rsid w:val="0084555D"/>
    <w:rsid w:val="008574E9"/>
    <w:rsid w:val="00864A02"/>
    <w:rsid w:val="008C7D56"/>
    <w:rsid w:val="008D2363"/>
    <w:rsid w:val="008E467F"/>
    <w:rsid w:val="008E4F10"/>
    <w:rsid w:val="00912F08"/>
    <w:rsid w:val="00934399"/>
    <w:rsid w:val="009401D6"/>
    <w:rsid w:val="0096286A"/>
    <w:rsid w:val="0097070F"/>
    <w:rsid w:val="00975036"/>
    <w:rsid w:val="009754B0"/>
    <w:rsid w:val="0099571C"/>
    <w:rsid w:val="009A3230"/>
    <w:rsid w:val="009D1BCB"/>
    <w:rsid w:val="009D3CB9"/>
    <w:rsid w:val="009E2977"/>
    <w:rsid w:val="009F40B5"/>
    <w:rsid w:val="009F6F8D"/>
    <w:rsid w:val="00A075C0"/>
    <w:rsid w:val="00A23025"/>
    <w:rsid w:val="00A41C5D"/>
    <w:rsid w:val="00A443B0"/>
    <w:rsid w:val="00A446A1"/>
    <w:rsid w:val="00A7161A"/>
    <w:rsid w:val="00A75EC8"/>
    <w:rsid w:val="00A7770E"/>
    <w:rsid w:val="00A82054"/>
    <w:rsid w:val="00A94F4E"/>
    <w:rsid w:val="00AA58BE"/>
    <w:rsid w:val="00AA5917"/>
    <w:rsid w:val="00AC5CD7"/>
    <w:rsid w:val="00AE3463"/>
    <w:rsid w:val="00B0377F"/>
    <w:rsid w:val="00B37F7E"/>
    <w:rsid w:val="00B6161E"/>
    <w:rsid w:val="00B64359"/>
    <w:rsid w:val="00B76C67"/>
    <w:rsid w:val="00B80CA8"/>
    <w:rsid w:val="00B90BC3"/>
    <w:rsid w:val="00BB669B"/>
    <w:rsid w:val="00BB7F9C"/>
    <w:rsid w:val="00BD197D"/>
    <w:rsid w:val="00BD6165"/>
    <w:rsid w:val="00BE2D50"/>
    <w:rsid w:val="00BE601E"/>
    <w:rsid w:val="00C031CD"/>
    <w:rsid w:val="00C10DB8"/>
    <w:rsid w:val="00C21EA3"/>
    <w:rsid w:val="00C35B7F"/>
    <w:rsid w:val="00C75163"/>
    <w:rsid w:val="00C77356"/>
    <w:rsid w:val="00C9215A"/>
    <w:rsid w:val="00C973DC"/>
    <w:rsid w:val="00CA5E4C"/>
    <w:rsid w:val="00CB4A77"/>
    <w:rsid w:val="00CD24D0"/>
    <w:rsid w:val="00CD26E0"/>
    <w:rsid w:val="00CE3600"/>
    <w:rsid w:val="00D0032B"/>
    <w:rsid w:val="00D140E1"/>
    <w:rsid w:val="00D16ABB"/>
    <w:rsid w:val="00D232A3"/>
    <w:rsid w:val="00D4195F"/>
    <w:rsid w:val="00D6174A"/>
    <w:rsid w:val="00D63E51"/>
    <w:rsid w:val="00D968B0"/>
    <w:rsid w:val="00DA1933"/>
    <w:rsid w:val="00DB1B3D"/>
    <w:rsid w:val="00DC2EBB"/>
    <w:rsid w:val="00DD1F79"/>
    <w:rsid w:val="00DD6A59"/>
    <w:rsid w:val="00DE41FA"/>
    <w:rsid w:val="00E16B6E"/>
    <w:rsid w:val="00E33386"/>
    <w:rsid w:val="00E44637"/>
    <w:rsid w:val="00E46118"/>
    <w:rsid w:val="00E57B0C"/>
    <w:rsid w:val="00E62D9F"/>
    <w:rsid w:val="00E63301"/>
    <w:rsid w:val="00E666DE"/>
    <w:rsid w:val="00EA7EF2"/>
    <w:rsid w:val="00EB5609"/>
    <w:rsid w:val="00EB712F"/>
    <w:rsid w:val="00EC11AE"/>
    <w:rsid w:val="00EE04D9"/>
    <w:rsid w:val="00EE07DB"/>
    <w:rsid w:val="00EE5FD0"/>
    <w:rsid w:val="00EE683C"/>
    <w:rsid w:val="00EF143F"/>
    <w:rsid w:val="00F06AA5"/>
    <w:rsid w:val="00F075B8"/>
    <w:rsid w:val="00F10FB4"/>
    <w:rsid w:val="00F40C36"/>
    <w:rsid w:val="00F46B6F"/>
    <w:rsid w:val="00F55D91"/>
    <w:rsid w:val="00F64691"/>
    <w:rsid w:val="00F7591F"/>
    <w:rsid w:val="00F77A4D"/>
    <w:rsid w:val="00FB5104"/>
    <w:rsid w:val="00FC2C2C"/>
    <w:rsid w:val="00FD1A1B"/>
    <w:rsid w:val="00FF3CA7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5:docId w15:val="{0EE0F467-89CE-457C-92EC-017F726F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3CB9"/>
    <w:pPr>
      <w:jc w:val="both"/>
    </w:pPr>
    <w:rPr>
      <w:rFonts w:ascii="Arial Unicode MS" w:hAnsi="Arial Unicode MS" w:cs="Arial Unicode MS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D3CB9"/>
    <w:rPr>
      <w:rFonts w:ascii="Arial Unicode MS" w:eastAsia="Times New Roman" w:hAnsi="Arial Unicode MS" w:cs="Arial Unicode MS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9D3CB9"/>
    <w:pPr>
      <w:spacing w:after="120"/>
    </w:pPr>
    <w:rPr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D3CB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9D3CB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D3CB9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9D3CB9"/>
    <w:pPr>
      <w:ind w:left="708"/>
    </w:pPr>
    <w:rPr>
      <w:rFonts w:ascii="Arial" w:hAnsi="Arial"/>
      <w:sz w:val="22"/>
      <w:lang w:val="es-ES" w:eastAsia="es-ES"/>
    </w:rPr>
  </w:style>
  <w:style w:type="character" w:styleId="Refdecomentario">
    <w:name w:val="annotation reference"/>
    <w:basedOn w:val="Fuentedeprrafopredeter"/>
    <w:rsid w:val="009D3CB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D3C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D3CB9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3C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CB9"/>
    <w:rPr>
      <w:rFonts w:ascii="Segoe UI" w:eastAsia="Times New Roman" w:hAnsi="Segoe UI" w:cs="Segoe UI"/>
      <w:sz w:val="18"/>
      <w:szCs w:val="18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7E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7EF2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paragraph" w:styleId="Revisin">
    <w:name w:val="Revision"/>
    <w:hidden/>
    <w:uiPriority w:val="99"/>
    <w:semiHidden/>
    <w:rsid w:val="0019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219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190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219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90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60D42-B4DA-4194-B1BF-AA7BB5C1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1122</Words>
  <Characters>6177</Characters>
  <Application>Microsoft Office Word</Application>
  <DocSecurity>4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Schlack Andrade</dc:creator>
  <cp:lastModifiedBy>Leticia Baquedano Duran</cp:lastModifiedBy>
  <cp:revision>2</cp:revision>
  <cp:lastPrinted>2017-08-01T15:43:00Z</cp:lastPrinted>
  <dcterms:created xsi:type="dcterms:W3CDTF">2017-08-23T17:40:00Z</dcterms:created>
  <dcterms:modified xsi:type="dcterms:W3CDTF">2017-08-23T17:40:00Z</dcterms:modified>
</cp:coreProperties>
</file>