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B9" w:rsidRPr="00E509F1" w:rsidRDefault="001247B9" w:rsidP="00A05C1A">
      <w:pPr>
        <w:rPr>
          <w:rFonts w:ascii="Verdana" w:hAnsi="Verdana" w:cs="Arial"/>
          <w:bCs/>
          <w:sz w:val="20"/>
          <w:szCs w:val="20"/>
          <w:lang w:val="es-ES"/>
        </w:rPr>
      </w:pPr>
      <w:bookmarkStart w:id="0" w:name="_GoBack"/>
      <w:bookmarkEnd w:id="0"/>
    </w:p>
    <w:p w:rsidR="00BE3726" w:rsidRPr="00E509F1" w:rsidRDefault="00BE3726" w:rsidP="005B2F15">
      <w:pPr>
        <w:ind w:left="3540" w:firstLine="713"/>
        <w:rPr>
          <w:rFonts w:ascii="Tahoma" w:hAnsi="Tahoma" w:cs="Tahoma"/>
          <w:b/>
          <w:bCs/>
          <w:sz w:val="22"/>
          <w:szCs w:val="22"/>
          <w:lang w:val="es-ES"/>
        </w:rPr>
      </w:pPr>
      <w:r w:rsidRPr="00E509F1">
        <w:rPr>
          <w:rFonts w:ascii="Tahoma" w:hAnsi="Tahoma" w:cs="Tahoma"/>
          <w:b/>
          <w:bCs/>
          <w:sz w:val="22"/>
          <w:szCs w:val="22"/>
          <w:lang w:val="es-ES"/>
        </w:rPr>
        <w:t xml:space="preserve">RESOLUCIÓN EXENTA N° </w:t>
      </w:r>
    </w:p>
    <w:p w:rsidR="00BE3726" w:rsidRPr="00E509F1" w:rsidRDefault="00BE3726" w:rsidP="00FE7AD5">
      <w:pPr>
        <w:ind w:left="4536"/>
        <w:rPr>
          <w:rFonts w:ascii="Tahoma" w:hAnsi="Tahoma" w:cs="Tahoma"/>
          <w:b/>
          <w:bCs/>
          <w:sz w:val="22"/>
          <w:szCs w:val="22"/>
          <w:lang w:val="es-ES"/>
        </w:rPr>
      </w:pPr>
    </w:p>
    <w:p w:rsidR="00F07A9B" w:rsidRPr="00E509F1" w:rsidRDefault="00F07A9B" w:rsidP="00FE7AD5">
      <w:pPr>
        <w:ind w:left="4536"/>
        <w:rPr>
          <w:rFonts w:ascii="Tahoma" w:hAnsi="Tahoma" w:cs="Tahoma"/>
          <w:b/>
          <w:bCs/>
          <w:sz w:val="22"/>
          <w:szCs w:val="22"/>
          <w:lang w:val="es-ES"/>
        </w:rPr>
      </w:pPr>
    </w:p>
    <w:p w:rsidR="00BE3726" w:rsidRPr="00E509F1" w:rsidRDefault="00BE3726" w:rsidP="005B2F15">
      <w:pPr>
        <w:ind w:left="3540" w:firstLine="708"/>
        <w:rPr>
          <w:rFonts w:ascii="Tahoma" w:hAnsi="Tahoma" w:cs="Tahoma"/>
          <w:b/>
          <w:bCs/>
          <w:sz w:val="22"/>
          <w:szCs w:val="22"/>
          <w:lang w:val="es-ES"/>
        </w:rPr>
      </w:pPr>
      <w:r w:rsidRPr="00E509F1">
        <w:rPr>
          <w:rFonts w:ascii="Tahoma" w:hAnsi="Tahoma" w:cs="Tahoma"/>
          <w:b/>
          <w:bCs/>
          <w:sz w:val="22"/>
          <w:szCs w:val="22"/>
          <w:lang w:val="es-ES"/>
        </w:rPr>
        <w:t xml:space="preserve">VALPARAÍSO,  </w:t>
      </w:r>
    </w:p>
    <w:p w:rsidR="00BE3726" w:rsidRPr="00E509F1" w:rsidRDefault="00BE3726" w:rsidP="00FE7AD5">
      <w:pPr>
        <w:ind w:left="4536"/>
        <w:rPr>
          <w:rFonts w:ascii="Tahoma" w:hAnsi="Tahoma" w:cs="Tahoma"/>
          <w:b/>
          <w:bCs/>
          <w:sz w:val="22"/>
          <w:szCs w:val="22"/>
          <w:lang w:val="es-ES"/>
        </w:rPr>
      </w:pPr>
    </w:p>
    <w:p w:rsidR="00FE7AD5" w:rsidRPr="00E509F1" w:rsidRDefault="00FE7AD5" w:rsidP="00FE7AD5">
      <w:pPr>
        <w:ind w:left="4536"/>
        <w:rPr>
          <w:rFonts w:ascii="Tahoma" w:hAnsi="Tahoma" w:cs="Tahoma"/>
          <w:b/>
          <w:bCs/>
          <w:sz w:val="22"/>
          <w:szCs w:val="22"/>
          <w:lang w:val="es-ES"/>
        </w:rPr>
      </w:pPr>
    </w:p>
    <w:p w:rsidR="00CF2CFC" w:rsidRPr="00E509F1" w:rsidRDefault="00BE3726" w:rsidP="00301DBB">
      <w:pPr>
        <w:ind w:firstLine="4253"/>
        <w:jc w:val="both"/>
        <w:rPr>
          <w:rFonts w:ascii="Tahoma" w:hAnsi="Tahoma" w:cs="Tahoma"/>
          <w:b/>
          <w:sz w:val="22"/>
          <w:szCs w:val="22"/>
        </w:rPr>
      </w:pPr>
      <w:r w:rsidRPr="00E509F1">
        <w:rPr>
          <w:rFonts w:ascii="Tahoma" w:hAnsi="Tahoma" w:cs="Tahoma"/>
          <w:b/>
          <w:bCs/>
          <w:sz w:val="22"/>
          <w:szCs w:val="22"/>
          <w:lang w:val="es-ES"/>
        </w:rPr>
        <w:t>VISTOS</w:t>
      </w:r>
      <w:r w:rsidR="00C7170D">
        <w:rPr>
          <w:rFonts w:ascii="Tahoma" w:hAnsi="Tahoma" w:cs="Tahoma"/>
          <w:b/>
          <w:bCs/>
          <w:sz w:val="22"/>
          <w:szCs w:val="22"/>
          <w:lang w:val="es-ES"/>
        </w:rPr>
        <w:t>:</w:t>
      </w:r>
      <w:r w:rsidR="00FE7AD5" w:rsidRPr="00E509F1">
        <w:rPr>
          <w:rFonts w:ascii="Tahoma" w:hAnsi="Tahoma" w:cs="Tahoma"/>
          <w:b/>
          <w:bCs/>
          <w:sz w:val="22"/>
          <w:szCs w:val="22"/>
          <w:lang w:val="es-ES"/>
        </w:rPr>
        <w:t xml:space="preserve"> </w:t>
      </w:r>
      <w:r w:rsidR="00820B11" w:rsidRPr="00E509F1">
        <w:rPr>
          <w:rFonts w:ascii="Tahoma" w:hAnsi="Tahoma" w:cs="Tahoma"/>
          <w:b/>
          <w:sz w:val="22"/>
          <w:szCs w:val="22"/>
        </w:rPr>
        <w:t xml:space="preserve"> </w:t>
      </w:r>
    </w:p>
    <w:p w:rsidR="00CF2CFC" w:rsidRPr="00E509F1" w:rsidRDefault="00CF2CFC" w:rsidP="003D2677">
      <w:pPr>
        <w:ind w:firstLine="4536"/>
        <w:jc w:val="both"/>
        <w:rPr>
          <w:rFonts w:ascii="Tahoma" w:hAnsi="Tahoma" w:cs="Tahoma"/>
          <w:sz w:val="22"/>
          <w:szCs w:val="22"/>
        </w:rPr>
      </w:pPr>
    </w:p>
    <w:p w:rsidR="005B2F15" w:rsidRDefault="005B2F15" w:rsidP="00301DBB">
      <w:pPr>
        <w:ind w:firstLine="425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 Memorándum de Entendimiento sobre Integración y Facilitación Fronteriza de 1991</w:t>
      </w:r>
      <w:r w:rsidR="00C7170D">
        <w:rPr>
          <w:rFonts w:ascii="Tahoma" w:hAnsi="Tahoma" w:cs="Tahoma"/>
          <w:sz w:val="22"/>
          <w:szCs w:val="22"/>
        </w:rPr>
        <w:t>; e</w:t>
      </w:r>
      <w:r>
        <w:rPr>
          <w:rFonts w:ascii="Tahoma" w:hAnsi="Tahoma" w:cs="Tahoma"/>
          <w:sz w:val="22"/>
          <w:szCs w:val="22"/>
        </w:rPr>
        <w:t>l Tratado de Maipú de Integración y Cooperación entre Chile y Argentina</w:t>
      </w:r>
      <w:r w:rsidR="00C7170D">
        <w:rPr>
          <w:rFonts w:ascii="Tahoma" w:hAnsi="Tahoma" w:cs="Tahoma"/>
          <w:sz w:val="22"/>
          <w:szCs w:val="22"/>
        </w:rPr>
        <w:t xml:space="preserve"> de 2009; e</w:t>
      </w:r>
      <w:r>
        <w:rPr>
          <w:rFonts w:ascii="Tahoma" w:hAnsi="Tahoma" w:cs="Tahoma"/>
          <w:sz w:val="22"/>
          <w:szCs w:val="22"/>
        </w:rPr>
        <w:t>l Acuerdo para el establecimiento de un nuevo reglamento para los Comité</w:t>
      </w:r>
      <w:r w:rsidR="00C7170D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de Integración con Argentina</w:t>
      </w:r>
      <w:r w:rsidR="00C7170D">
        <w:rPr>
          <w:rFonts w:ascii="Tahoma" w:hAnsi="Tahoma" w:cs="Tahoma"/>
          <w:sz w:val="22"/>
          <w:szCs w:val="22"/>
        </w:rPr>
        <w:t>,</w:t>
      </w:r>
      <w:r w:rsidR="00DD3870">
        <w:rPr>
          <w:rFonts w:ascii="Tahoma" w:hAnsi="Tahoma" w:cs="Tahoma"/>
          <w:sz w:val="22"/>
          <w:szCs w:val="22"/>
        </w:rPr>
        <w:t xml:space="preserve"> de 2</w:t>
      </w:r>
      <w:r>
        <w:rPr>
          <w:rFonts w:ascii="Tahoma" w:hAnsi="Tahoma" w:cs="Tahoma"/>
          <w:sz w:val="22"/>
          <w:szCs w:val="22"/>
        </w:rPr>
        <w:t>011</w:t>
      </w:r>
      <w:r w:rsidR="00C7170D">
        <w:rPr>
          <w:rFonts w:ascii="Tahoma" w:hAnsi="Tahoma" w:cs="Tahoma"/>
          <w:sz w:val="22"/>
          <w:szCs w:val="22"/>
        </w:rPr>
        <w:t>; y</w:t>
      </w:r>
    </w:p>
    <w:p w:rsidR="005B2F15" w:rsidRDefault="005B2F15" w:rsidP="005B2F15">
      <w:pPr>
        <w:jc w:val="both"/>
        <w:rPr>
          <w:rFonts w:ascii="Tahoma" w:hAnsi="Tahoma" w:cs="Tahoma"/>
          <w:sz w:val="22"/>
          <w:szCs w:val="22"/>
        </w:rPr>
      </w:pPr>
    </w:p>
    <w:p w:rsidR="00DD3870" w:rsidRPr="00DD3870" w:rsidRDefault="00DD3870" w:rsidP="00301DBB">
      <w:pPr>
        <w:ind w:firstLine="425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resolución </w:t>
      </w:r>
      <w:r w:rsidR="00CA2EF6">
        <w:rPr>
          <w:rFonts w:ascii="Tahoma" w:hAnsi="Tahoma" w:cs="Tahoma"/>
          <w:sz w:val="22"/>
          <w:szCs w:val="22"/>
        </w:rPr>
        <w:t xml:space="preserve">Nº </w:t>
      </w:r>
      <w:r>
        <w:rPr>
          <w:rFonts w:ascii="Tahoma" w:hAnsi="Tahoma" w:cs="Tahoma"/>
          <w:sz w:val="22"/>
          <w:szCs w:val="22"/>
          <w:shd w:val="clear" w:color="auto" w:fill="FFFFFF"/>
        </w:rPr>
        <w:t>8.219</w:t>
      </w:r>
      <w:r w:rsidR="00CA2EF6">
        <w:rPr>
          <w:rFonts w:ascii="Tahoma" w:hAnsi="Tahoma" w:cs="Tahoma"/>
          <w:sz w:val="22"/>
          <w:szCs w:val="22"/>
          <w:shd w:val="clear" w:color="auto" w:fill="FFFFFF"/>
        </w:rPr>
        <w:t>,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de 19.10.2012, del Director Nacional de Aduanas, mediante la cual se </w:t>
      </w:r>
      <w:r w:rsidR="00CA2EF6">
        <w:rPr>
          <w:rFonts w:ascii="Tahoma" w:hAnsi="Tahoma" w:cs="Tahoma"/>
          <w:sz w:val="22"/>
          <w:szCs w:val="22"/>
          <w:shd w:val="clear" w:color="auto" w:fill="FFFFFF"/>
        </w:rPr>
        <w:t>dictaron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DD3870">
        <w:rPr>
          <w:rFonts w:ascii="Tahoma" w:hAnsi="Tahoma" w:cs="Tahoma"/>
          <w:sz w:val="22"/>
          <w:szCs w:val="22"/>
          <w:shd w:val="clear" w:color="auto" w:fill="FFFFFF"/>
        </w:rPr>
        <w:t>nuevas normas para salida y admisión temporal de vehículos pertenecientes a empresas RENT A CAR.</w:t>
      </w:r>
    </w:p>
    <w:p w:rsidR="00C7170D" w:rsidRDefault="00C7170D" w:rsidP="005B2F15">
      <w:pPr>
        <w:jc w:val="both"/>
        <w:rPr>
          <w:rFonts w:ascii="Tahoma" w:hAnsi="Tahoma" w:cs="Tahoma"/>
          <w:sz w:val="22"/>
          <w:szCs w:val="22"/>
        </w:rPr>
      </w:pPr>
    </w:p>
    <w:p w:rsidR="00301DBB" w:rsidRDefault="00301DBB" w:rsidP="005B2F15">
      <w:pPr>
        <w:jc w:val="both"/>
        <w:rPr>
          <w:rFonts w:ascii="Tahoma" w:hAnsi="Tahoma" w:cs="Tahoma"/>
          <w:b/>
          <w:sz w:val="22"/>
          <w:szCs w:val="22"/>
        </w:rPr>
      </w:pPr>
    </w:p>
    <w:p w:rsidR="00C7170D" w:rsidRPr="00C7170D" w:rsidRDefault="00C7170D" w:rsidP="00301DBB">
      <w:pPr>
        <w:ind w:firstLine="4253"/>
        <w:jc w:val="both"/>
        <w:rPr>
          <w:rFonts w:ascii="Tahoma" w:hAnsi="Tahoma" w:cs="Tahoma"/>
          <w:b/>
          <w:sz w:val="22"/>
          <w:szCs w:val="22"/>
        </w:rPr>
      </w:pPr>
      <w:r w:rsidRPr="00C7170D">
        <w:rPr>
          <w:rFonts w:ascii="Tahoma" w:hAnsi="Tahoma" w:cs="Tahoma"/>
          <w:b/>
          <w:sz w:val="22"/>
          <w:szCs w:val="22"/>
        </w:rPr>
        <w:t xml:space="preserve">CONSIDERANDO: </w:t>
      </w:r>
    </w:p>
    <w:p w:rsidR="00C7170D" w:rsidRDefault="00C7170D" w:rsidP="005B2F15">
      <w:pPr>
        <w:jc w:val="both"/>
        <w:rPr>
          <w:rFonts w:ascii="Tahoma" w:hAnsi="Tahoma" w:cs="Tahoma"/>
          <w:sz w:val="22"/>
          <w:szCs w:val="22"/>
        </w:rPr>
      </w:pPr>
    </w:p>
    <w:p w:rsidR="005B2F15" w:rsidRDefault="00C7170D" w:rsidP="00301DBB">
      <w:pPr>
        <w:ind w:firstLine="425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="005B2F15">
        <w:rPr>
          <w:rFonts w:ascii="Tahoma" w:hAnsi="Tahoma" w:cs="Tahoma"/>
          <w:sz w:val="22"/>
          <w:szCs w:val="22"/>
        </w:rPr>
        <w:t xml:space="preserve">os compromisos </w:t>
      </w:r>
      <w:r w:rsidR="00592A28">
        <w:rPr>
          <w:rFonts w:ascii="Tahoma" w:hAnsi="Tahoma" w:cs="Tahoma"/>
          <w:sz w:val="22"/>
          <w:szCs w:val="22"/>
        </w:rPr>
        <w:t xml:space="preserve">de coordinación </w:t>
      </w:r>
      <w:r>
        <w:rPr>
          <w:rFonts w:ascii="Tahoma" w:hAnsi="Tahoma" w:cs="Tahoma"/>
          <w:sz w:val="22"/>
          <w:szCs w:val="22"/>
        </w:rPr>
        <w:t xml:space="preserve">adoptados </w:t>
      </w:r>
      <w:r w:rsidR="005B2F15">
        <w:rPr>
          <w:rFonts w:ascii="Tahoma" w:hAnsi="Tahoma" w:cs="Tahoma"/>
          <w:sz w:val="22"/>
          <w:szCs w:val="22"/>
        </w:rPr>
        <w:t>entre las aduanas chilena y argentina</w:t>
      </w:r>
      <w:r>
        <w:rPr>
          <w:rFonts w:ascii="Tahoma" w:hAnsi="Tahoma" w:cs="Tahoma"/>
          <w:sz w:val="22"/>
          <w:szCs w:val="22"/>
        </w:rPr>
        <w:t xml:space="preserve"> relativos al tránsito de vehículos por sus fronteras</w:t>
      </w:r>
      <w:r w:rsidR="00592A28">
        <w:rPr>
          <w:rFonts w:ascii="Tahoma" w:hAnsi="Tahoma" w:cs="Tahoma"/>
          <w:sz w:val="22"/>
          <w:szCs w:val="22"/>
        </w:rPr>
        <w:t>, contraídos mediante los señalados instrumentos.</w:t>
      </w:r>
    </w:p>
    <w:p w:rsidR="005B2F15" w:rsidRDefault="005B2F15" w:rsidP="00301DBB">
      <w:pPr>
        <w:ind w:firstLine="4253"/>
        <w:jc w:val="both"/>
        <w:rPr>
          <w:rFonts w:ascii="Tahoma" w:hAnsi="Tahoma" w:cs="Tahoma"/>
          <w:sz w:val="22"/>
          <w:szCs w:val="22"/>
        </w:rPr>
      </w:pPr>
    </w:p>
    <w:p w:rsidR="005B2F15" w:rsidRPr="00E509F1" w:rsidRDefault="005B2F15" w:rsidP="00301DBB">
      <w:pPr>
        <w:ind w:firstLine="4253"/>
        <w:jc w:val="both"/>
        <w:rPr>
          <w:rFonts w:ascii="Tahoma" w:hAnsi="Tahoma" w:cs="Tahoma"/>
          <w:sz w:val="22"/>
          <w:szCs w:val="22"/>
        </w:rPr>
      </w:pPr>
      <w:r w:rsidRPr="00E509F1">
        <w:rPr>
          <w:rFonts w:ascii="Tahoma" w:hAnsi="Tahoma" w:cs="Tahoma"/>
          <w:sz w:val="22"/>
          <w:szCs w:val="22"/>
        </w:rPr>
        <w:t xml:space="preserve">La necesidad de seguir avanzando en la integración fronteriza con la República de Argentina, con el objeto de facilitar y agilizar la movilidad de los vehículos por la frontera, mediante la optimización, actualización y coordinación de los procedimientos aduaneros aplicables para los regímenes de admisión y salida temporal de aquéllos. </w:t>
      </w:r>
    </w:p>
    <w:p w:rsidR="00592A28" w:rsidRDefault="00592A28" w:rsidP="00301DBB">
      <w:pPr>
        <w:ind w:firstLine="4253"/>
        <w:jc w:val="both"/>
        <w:rPr>
          <w:rFonts w:ascii="Tahoma" w:hAnsi="Tahoma" w:cs="Tahoma"/>
          <w:sz w:val="22"/>
          <w:szCs w:val="22"/>
        </w:rPr>
      </w:pPr>
    </w:p>
    <w:p w:rsidR="005B2F15" w:rsidRDefault="00592A28" w:rsidP="00301DBB">
      <w:pPr>
        <w:ind w:firstLine="425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necesidad de mantener permanentemente actualizados los procedimientos operativos</w:t>
      </w:r>
      <w:r w:rsidR="00301DBB">
        <w:rPr>
          <w:rFonts w:ascii="Tahoma" w:hAnsi="Tahoma" w:cs="Tahoma"/>
          <w:sz w:val="22"/>
          <w:szCs w:val="22"/>
        </w:rPr>
        <w:t>, y</w:t>
      </w:r>
    </w:p>
    <w:p w:rsidR="00C7170D" w:rsidRDefault="00C7170D" w:rsidP="00C7170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eastAsia="es-ES"/>
        </w:rPr>
      </w:pPr>
    </w:p>
    <w:p w:rsidR="00592A28" w:rsidRPr="00592A28" w:rsidRDefault="00592A28" w:rsidP="00C7170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eastAsia="es-ES"/>
        </w:rPr>
      </w:pPr>
    </w:p>
    <w:p w:rsidR="00F07A9B" w:rsidRPr="00E509F1" w:rsidRDefault="00FE7AD5" w:rsidP="00301DBB">
      <w:pPr>
        <w:autoSpaceDE w:val="0"/>
        <w:autoSpaceDN w:val="0"/>
        <w:adjustRightInd w:val="0"/>
        <w:ind w:firstLine="4253"/>
        <w:jc w:val="both"/>
        <w:rPr>
          <w:rFonts w:ascii="Tahoma" w:hAnsi="Tahoma" w:cs="Tahoma"/>
          <w:b/>
          <w:sz w:val="22"/>
          <w:szCs w:val="22"/>
          <w:lang w:val="es-ES" w:eastAsia="es-ES"/>
        </w:rPr>
      </w:pPr>
      <w:r w:rsidRPr="00E509F1">
        <w:rPr>
          <w:rFonts w:ascii="Tahoma" w:hAnsi="Tahoma" w:cs="Tahoma"/>
          <w:b/>
          <w:sz w:val="22"/>
          <w:szCs w:val="22"/>
          <w:lang w:val="es-ES" w:eastAsia="es-ES"/>
        </w:rPr>
        <w:t xml:space="preserve">TENIENDO PRESENTE: </w:t>
      </w:r>
      <w:r w:rsidR="005B3876" w:rsidRPr="00E509F1">
        <w:rPr>
          <w:rFonts w:ascii="Tahoma" w:hAnsi="Tahoma" w:cs="Tahoma"/>
          <w:b/>
          <w:sz w:val="22"/>
          <w:szCs w:val="22"/>
          <w:lang w:val="es-ES" w:eastAsia="es-ES"/>
        </w:rPr>
        <w:t xml:space="preserve"> </w:t>
      </w:r>
    </w:p>
    <w:p w:rsidR="004F469F" w:rsidRPr="00C7170D" w:rsidRDefault="004F469F" w:rsidP="00FE7AD5">
      <w:pPr>
        <w:autoSpaceDE w:val="0"/>
        <w:autoSpaceDN w:val="0"/>
        <w:adjustRightInd w:val="0"/>
        <w:ind w:firstLine="4536"/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F07A9B" w:rsidRPr="00E509F1" w:rsidRDefault="006C2FD5" w:rsidP="00301DBB">
      <w:pPr>
        <w:autoSpaceDE w:val="0"/>
        <w:autoSpaceDN w:val="0"/>
        <w:adjustRightInd w:val="0"/>
        <w:ind w:firstLine="4253"/>
        <w:jc w:val="both"/>
        <w:rPr>
          <w:rFonts w:ascii="Tahoma" w:hAnsi="Tahoma" w:cs="Tahoma"/>
          <w:sz w:val="22"/>
          <w:szCs w:val="22"/>
        </w:rPr>
      </w:pPr>
      <w:r w:rsidRPr="00E509F1">
        <w:rPr>
          <w:rFonts w:ascii="Tahoma" w:hAnsi="Tahoma" w:cs="Tahoma"/>
          <w:sz w:val="22"/>
          <w:szCs w:val="22"/>
          <w:shd w:val="clear" w:color="auto" w:fill="FFFFFF"/>
        </w:rPr>
        <w:t xml:space="preserve">Las facultades </w:t>
      </w:r>
      <w:r w:rsidR="005D650F" w:rsidRPr="00E509F1">
        <w:rPr>
          <w:rFonts w:ascii="Tahoma" w:hAnsi="Tahoma" w:cs="Tahoma"/>
          <w:sz w:val="22"/>
          <w:szCs w:val="22"/>
          <w:shd w:val="clear" w:color="auto" w:fill="FFFFFF"/>
        </w:rPr>
        <w:t xml:space="preserve">conferidas por </w:t>
      </w:r>
      <w:r w:rsidR="00C27AD4" w:rsidRPr="00E509F1">
        <w:rPr>
          <w:rFonts w:ascii="Tahoma" w:hAnsi="Tahoma" w:cs="Tahoma"/>
          <w:sz w:val="22"/>
          <w:szCs w:val="22"/>
          <w:shd w:val="clear" w:color="auto" w:fill="FFFFFF"/>
        </w:rPr>
        <w:t>los numerales</w:t>
      </w:r>
      <w:r w:rsidR="00DD521D" w:rsidRPr="00E509F1">
        <w:rPr>
          <w:rFonts w:ascii="Tahoma" w:hAnsi="Tahoma" w:cs="Tahoma"/>
          <w:sz w:val="22"/>
          <w:szCs w:val="22"/>
          <w:shd w:val="clear" w:color="auto" w:fill="FFFFFF"/>
        </w:rPr>
        <w:t xml:space="preserve"> cuarto </w:t>
      </w:r>
      <w:r w:rsidR="00C27AD4" w:rsidRPr="00E509F1">
        <w:rPr>
          <w:rFonts w:ascii="Tahoma" w:hAnsi="Tahoma" w:cs="Tahoma"/>
          <w:sz w:val="22"/>
          <w:szCs w:val="22"/>
          <w:shd w:val="clear" w:color="auto" w:fill="FFFFFF"/>
        </w:rPr>
        <w:t xml:space="preserve">y </w:t>
      </w:r>
      <w:r w:rsidR="00DD521D" w:rsidRPr="00E509F1">
        <w:rPr>
          <w:rFonts w:ascii="Tahoma" w:hAnsi="Tahoma" w:cs="Tahoma"/>
          <w:sz w:val="22"/>
          <w:szCs w:val="22"/>
          <w:shd w:val="clear" w:color="auto" w:fill="FFFFFF"/>
        </w:rPr>
        <w:t xml:space="preserve">octavo </w:t>
      </w:r>
      <w:r w:rsidR="00C27AD4" w:rsidRPr="00E509F1">
        <w:rPr>
          <w:rFonts w:ascii="Tahoma" w:hAnsi="Tahoma" w:cs="Tahoma"/>
          <w:sz w:val="22"/>
          <w:szCs w:val="22"/>
          <w:shd w:val="clear" w:color="auto" w:fill="FFFFFF"/>
        </w:rPr>
        <w:t>d</w:t>
      </w:r>
      <w:r w:rsidRPr="00E509F1">
        <w:rPr>
          <w:rFonts w:ascii="Tahoma" w:hAnsi="Tahoma" w:cs="Tahoma"/>
          <w:sz w:val="22"/>
          <w:szCs w:val="22"/>
          <w:shd w:val="clear" w:color="auto" w:fill="FFFFFF"/>
        </w:rPr>
        <w:t>el artículo 4º de la Ley Orgánica del Servicio Nacional de Aduanas</w:t>
      </w:r>
      <w:r w:rsidR="003C5456">
        <w:rPr>
          <w:rFonts w:ascii="Tahoma" w:hAnsi="Tahoma" w:cs="Tahoma"/>
          <w:sz w:val="22"/>
          <w:szCs w:val="22"/>
          <w:shd w:val="clear" w:color="auto" w:fill="FFFFFF"/>
        </w:rPr>
        <w:t xml:space="preserve">; y, lo prescrito en la resolución N° 1.600/2008, de la Contraloría General de la República, sobre exención del trámite de toma de razón, </w:t>
      </w:r>
      <w:r w:rsidRPr="00E509F1">
        <w:rPr>
          <w:rFonts w:ascii="Tahoma" w:hAnsi="Tahoma" w:cs="Tahoma"/>
          <w:sz w:val="22"/>
          <w:szCs w:val="22"/>
          <w:shd w:val="clear" w:color="auto" w:fill="FFFFFF"/>
        </w:rPr>
        <w:t>dicto la siguiente</w:t>
      </w:r>
      <w:r w:rsidR="00325058" w:rsidRPr="00E509F1">
        <w:rPr>
          <w:rFonts w:ascii="Tahoma" w:hAnsi="Tahoma" w:cs="Tahoma"/>
          <w:sz w:val="22"/>
          <w:szCs w:val="22"/>
          <w:shd w:val="clear" w:color="auto" w:fill="FFFFFF"/>
        </w:rPr>
        <w:t>:</w:t>
      </w:r>
    </w:p>
    <w:p w:rsidR="00F07A9B" w:rsidRPr="00E509F1" w:rsidRDefault="00F07A9B" w:rsidP="00745A1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7170D" w:rsidRDefault="00C7170D" w:rsidP="00C7170D">
      <w:pPr>
        <w:pStyle w:val="Sangradetextonormal"/>
        <w:spacing w:after="0"/>
        <w:ind w:left="0"/>
        <w:rPr>
          <w:rFonts w:ascii="Tahoma" w:hAnsi="Tahoma" w:cs="Tahoma"/>
          <w:b/>
          <w:bCs/>
          <w:sz w:val="22"/>
          <w:szCs w:val="22"/>
          <w:lang w:val="es-ES"/>
        </w:rPr>
      </w:pPr>
    </w:p>
    <w:p w:rsidR="00AA530E" w:rsidRPr="00E509F1" w:rsidRDefault="00BE3726" w:rsidP="00301DBB">
      <w:pPr>
        <w:pStyle w:val="Sangradetextonormal"/>
        <w:spacing w:after="0"/>
        <w:ind w:left="0"/>
        <w:jc w:val="center"/>
        <w:rPr>
          <w:rFonts w:ascii="Tahoma" w:hAnsi="Tahoma" w:cs="Tahoma"/>
          <w:b/>
          <w:bCs/>
          <w:sz w:val="22"/>
          <w:szCs w:val="22"/>
          <w:lang w:val="es-ES"/>
        </w:rPr>
      </w:pPr>
      <w:r w:rsidRPr="00E509F1">
        <w:rPr>
          <w:rFonts w:ascii="Tahoma" w:hAnsi="Tahoma" w:cs="Tahoma"/>
          <w:b/>
          <w:bCs/>
          <w:sz w:val="22"/>
          <w:szCs w:val="22"/>
          <w:lang w:val="es-ES"/>
        </w:rPr>
        <w:t>RESOLUCIÓN</w:t>
      </w:r>
    </w:p>
    <w:p w:rsidR="00AA530E" w:rsidRPr="00E509F1" w:rsidRDefault="00AA530E" w:rsidP="002B1E3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" w:eastAsia="es-ES"/>
        </w:rPr>
      </w:pPr>
    </w:p>
    <w:p w:rsidR="009E75DB" w:rsidRPr="009E75DB" w:rsidRDefault="005B2F15" w:rsidP="009E75DB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  <w:lang w:val="es-ES" w:eastAsia="es-ES"/>
        </w:rPr>
      </w:pPr>
      <w:r>
        <w:rPr>
          <w:rFonts w:ascii="Tahoma" w:hAnsi="Tahoma" w:cs="Tahoma"/>
          <w:b/>
          <w:sz w:val="22"/>
          <w:szCs w:val="22"/>
          <w:shd w:val="clear" w:color="auto" w:fill="FFFFFF"/>
        </w:rPr>
        <w:lastRenderedPageBreak/>
        <w:t xml:space="preserve">SUSTITÚYESE </w:t>
      </w:r>
      <w:r w:rsidR="003C5456" w:rsidRPr="003C5456">
        <w:rPr>
          <w:rFonts w:ascii="Tahoma" w:hAnsi="Tahoma" w:cs="Tahoma"/>
          <w:sz w:val="22"/>
          <w:szCs w:val="22"/>
          <w:shd w:val="clear" w:color="auto" w:fill="FFFFFF"/>
        </w:rPr>
        <w:t>el numeral 1</w:t>
      </w:r>
      <w:r w:rsidR="003C5456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3C5456" w:rsidRPr="003C5456">
        <w:rPr>
          <w:rFonts w:ascii="Tahoma" w:hAnsi="Tahoma" w:cs="Tahoma"/>
          <w:sz w:val="22"/>
          <w:szCs w:val="22"/>
          <w:shd w:val="clear" w:color="auto" w:fill="FFFFFF"/>
        </w:rPr>
        <w:t xml:space="preserve"> del acápite I, “De la </w:t>
      </w:r>
      <w:r w:rsidR="00301DBB">
        <w:rPr>
          <w:rFonts w:ascii="Tahoma" w:hAnsi="Tahoma" w:cs="Tahoma"/>
          <w:sz w:val="22"/>
          <w:szCs w:val="22"/>
          <w:shd w:val="clear" w:color="auto" w:fill="FFFFFF"/>
        </w:rPr>
        <w:t>Salida T</w:t>
      </w:r>
      <w:r w:rsidR="003C5456" w:rsidRPr="003C5456">
        <w:rPr>
          <w:rFonts w:ascii="Tahoma" w:hAnsi="Tahoma" w:cs="Tahoma"/>
          <w:sz w:val="22"/>
          <w:szCs w:val="22"/>
          <w:shd w:val="clear" w:color="auto" w:fill="FFFFFF"/>
        </w:rPr>
        <w:t xml:space="preserve">emporal de </w:t>
      </w:r>
      <w:r w:rsidR="00301DBB">
        <w:rPr>
          <w:rFonts w:ascii="Tahoma" w:hAnsi="Tahoma" w:cs="Tahoma"/>
          <w:sz w:val="22"/>
          <w:szCs w:val="22"/>
          <w:shd w:val="clear" w:color="auto" w:fill="FFFFFF"/>
        </w:rPr>
        <w:t>Vehículos Rent a C</w:t>
      </w:r>
      <w:r w:rsidR="003C5456" w:rsidRPr="003C5456">
        <w:rPr>
          <w:rFonts w:ascii="Tahoma" w:hAnsi="Tahoma" w:cs="Tahoma"/>
          <w:sz w:val="22"/>
          <w:szCs w:val="22"/>
          <w:shd w:val="clear" w:color="auto" w:fill="FFFFFF"/>
        </w:rPr>
        <w:t xml:space="preserve">ar”, relativo a los “Beneficiarios”, </w:t>
      </w:r>
      <w:r w:rsidR="003C5456">
        <w:rPr>
          <w:rFonts w:ascii="Tahoma" w:hAnsi="Tahoma" w:cs="Tahoma"/>
          <w:sz w:val="22"/>
          <w:szCs w:val="22"/>
          <w:shd w:val="clear" w:color="auto" w:fill="FFFFFF"/>
        </w:rPr>
        <w:t xml:space="preserve">de la resolución exenta N° 8.219, de 19.10.2012, </w:t>
      </w:r>
      <w:r w:rsidR="00592A28">
        <w:rPr>
          <w:rFonts w:ascii="Tahoma" w:hAnsi="Tahoma" w:cs="Tahoma"/>
          <w:sz w:val="22"/>
          <w:szCs w:val="22"/>
          <w:shd w:val="clear" w:color="auto" w:fill="FFFFFF"/>
        </w:rPr>
        <w:t xml:space="preserve">del Director Nacional de Aduanas, </w:t>
      </w:r>
      <w:r w:rsidR="003C5456" w:rsidRPr="003C5456">
        <w:rPr>
          <w:rFonts w:ascii="Tahoma" w:hAnsi="Tahoma" w:cs="Tahoma"/>
          <w:sz w:val="22"/>
          <w:szCs w:val="22"/>
          <w:shd w:val="clear" w:color="auto" w:fill="FFFFFF"/>
        </w:rPr>
        <w:t xml:space="preserve">por el siguiente: </w:t>
      </w:r>
    </w:p>
    <w:p w:rsidR="009E75DB" w:rsidRDefault="009E75DB" w:rsidP="009E75DB">
      <w:pPr>
        <w:pStyle w:val="Prrafodelista"/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sz w:val="22"/>
          <w:szCs w:val="22"/>
          <w:shd w:val="clear" w:color="auto" w:fill="FFFFFF"/>
          <w:lang w:val="es-ES"/>
        </w:rPr>
      </w:pPr>
    </w:p>
    <w:p w:rsidR="009E75DB" w:rsidRPr="009E75DB" w:rsidRDefault="009E75DB" w:rsidP="009E75DB">
      <w:pPr>
        <w:pStyle w:val="Prrafodelista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  <w:lang w:val="es-ES" w:eastAsia="es-ES"/>
        </w:rPr>
      </w:pPr>
      <w:r w:rsidRPr="009E75DB">
        <w:rPr>
          <w:rFonts w:ascii="Tahoma" w:hAnsi="Tahoma" w:cs="Tahoma"/>
          <w:sz w:val="22"/>
          <w:szCs w:val="22"/>
          <w:shd w:val="clear" w:color="auto" w:fill="FFFFFF"/>
        </w:rPr>
        <w:t>“Todas las empresas chilenas dedicadas formalmente al arrendamiento de vehículos, en adelante empresas Rent-A-Car, que requieran circular entre Chile y Argentina y cuyos vehículos tengan una capacidad máxima de 11 asientos, se acogerán a estas normas, para lo cual es requisito obligatorio registrarse ante el Servicio Nacional de Aduanas, según se establece en el numeral 2 siguiente de esta resolución.</w:t>
      </w:r>
      <w:r w:rsidR="005149AE">
        <w:rPr>
          <w:rFonts w:ascii="Tahoma" w:hAnsi="Tahoma" w:cs="Tahoma"/>
          <w:sz w:val="22"/>
          <w:szCs w:val="22"/>
          <w:shd w:val="clear" w:color="auto" w:fill="FFFFFF"/>
        </w:rPr>
        <w:t>”</w:t>
      </w:r>
      <w:r w:rsidRPr="009E75DB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:rsidR="00FC220F" w:rsidRPr="00FC220F" w:rsidRDefault="00FC220F" w:rsidP="00FC220F">
      <w:pPr>
        <w:pStyle w:val="Prrafodelista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es-ES" w:eastAsia="es-ES"/>
        </w:rPr>
      </w:pPr>
    </w:p>
    <w:p w:rsidR="00FC220F" w:rsidRPr="00FC220F" w:rsidRDefault="00FC220F" w:rsidP="00C7170D">
      <w:pPr>
        <w:pStyle w:val="Prrafodelista"/>
        <w:numPr>
          <w:ilvl w:val="0"/>
          <w:numId w:val="23"/>
        </w:numPr>
        <w:ind w:left="426" w:hanging="426"/>
        <w:jc w:val="both"/>
        <w:rPr>
          <w:rFonts w:ascii="Tahoma" w:hAnsi="Tahoma" w:cs="Tahoma"/>
          <w:sz w:val="22"/>
          <w:szCs w:val="22"/>
          <w:lang w:val="es-ES" w:eastAsia="es-ES"/>
        </w:rPr>
      </w:pPr>
      <w:r w:rsidRPr="00C7170D">
        <w:rPr>
          <w:rFonts w:ascii="Tahoma" w:hAnsi="Tahoma" w:cs="Tahoma"/>
          <w:b/>
          <w:sz w:val="22"/>
          <w:szCs w:val="22"/>
          <w:lang w:val="es-ES" w:eastAsia="es-ES"/>
        </w:rPr>
        <w:t>CONCÉDESE</w:t>
      </w:r>
      <w:r w:rsidRPr="00FC220F">
        <w:rPr>
          <w:rFonts w:ascii="Tahoma" w:hAnsi="Tahoma" w:cs="Tahoma"/>
          <w:sz w:val="22"/>
          <w:szCs w:val="22"/>
          <w:lang w:val="es-ES" w:eastAsia="es-ES"/>
        </w:rPr>
        <w:t xml:space="preserve"> a las empresas de rent a car que </w:t>
      </w:r>
      <w:r w:rsidR="00C7170D">
        <w:rPr>
          <w:rFonts w:ascii="Tahoma" w:hAnsi="Tahoma" w:cs="Tahoma"/>
          <w:sz w:val="22"/>
          <w:szCs w:val="22"/>
          <w:lang w:val="es-ES" w:eastAsia="es-ES"/>
        </w:rPr>
        <w:t>a la fecha de publicación de la presente resolución</w:t>
      </w:r>
      <w:r w:rsidR="005149AE">
        <w:rPr>
          <w:rFonts w:ascii="Tahoma" w:hAnsi="Tahoma" w:cs="Tahoma"/>
          <w:sz w:val="22"/>
          <w:szCs w:val="22"/>
          <w:lang w:val="es-ES" w:eastAsia="es-ES"/>
        </w:rPr>
        <w:t xml:space="preserve"> </w:t>
      </w:r>
      <w:r w:rsidRPr="00FC220F">
        <w:rPr>
          <w:rFonts w:ascii="Tahoma" w:hAnsi="Tahoma" w:cs="Tahoma"/>
          <w:sz w:val="22"/>
          <w:szCs w:val="22"/>
          <w:lang w:val="es-ES" w:eastAsia="es-ES"/>
        </w:rPr>
        <w:t>no se hallaren registradas, un plazo de 15 (quince</w:t>
      </w:r>
      <w:r w:rsidR="00C7170D">
        <w:rPr>
          <w:rFonts w:ascii="Tahoma" w:hAnsi="Tahoma" w:cs="Tahoma"/>
          <w:sz w:val="22"/>
          <w:szCs w:val="22"/>
          <w:lang w:val="es-ES" w:eastAsia="es-ES"/>
        </w:rPr>
        <w:t xml:space="preserve">) días hábiles contado desde su </w:t>
      </w:r>
      <w:r w:rsidRPr="00FC220F">
        <w:rPr>
          <w:rFonts w:ascii="Tahoma" w:hAnsi="Tahoma" w:cs="Tahoma"/>
          <w:sz w:val="22"/>
          <w:szCs w:val="22"/>
          <w:lang w:val="es-ES" w:eastAsia="es-ES"/>
        </w:rPr>
        <w:t>entrada en vigencia</w:t>
      </w:r>
      <w:r w:rsidR="00C7170D">
        <w:rPr>
          <w:rFonts w:ascii="Tahoma" w:hAnsi="Tahoma" w:cs="Tahoma"/>
          <w:sz w:val="22"/>
          <w:szCs w:val="22"/>
          <w:lang w:val="es-ES" w:eastAsia="es-ES"/>
        </w:rPr>
        <w:t xml:space="preserve">, </w:t>
      </w:r>
      <w:r w:rsidRPr="00FC220F">
        <w:rPr>
          <w:rFonts w:ascii="Tahoma" w:hAnsi="Tahoma" w:cs="Tahoma"/>
          <w:sz w:val="22"/>
          <w:szCs w:val="22"/>
          <w:lang w:val="es-ES" w:eastAsia="es-ES"/>
        </w:rPr>
        <w:t xml:space="preserve">para que formalicen su inscripción ante el Servicio Nacional de Aduanas. </w:t>
      </w:r>
    </w:p>
    <w:p w:rsidR="00FC220F" w:rsidRPr="00FC220F" w:rsidRDefault="00FC220F" w:rsidP="00FC220F">
      <w:pPr>
        <w:pStyle w:val="Prrafodelista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es-ES" w:eastAsia="es-ES"/>
        </w:rPr>
      </w:pPr>
    </w:p>
    <w:p w:rsidR="005149AE" w:rsidRPr="00420937" w:rsidRDefault="005149AE" w:rsidP="00FC220F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  <w:lang w:val="es-ES" w:eastAsia="es-ES"/>
        </w:rPr>
      </w:pPr>
      <w:r>
        <w:rPr>
          <w:rFonts w:ascii="Tahoma" w:hAnsi="Tahoma" w:cs="Tahoma"/>
          <w:sz w:val="22"/>
          <w:szCs w:val="22"/>
          <w:lang w:val="es-ES" w:eastAsia="es-ES"/>
        </w:rPr>
        <w:t>La presente resolución fue objeto de publicació</w:t>
      </w:r>
      <w:r w:rsidR="00420937">
        <w:rPr>
          <w:rFonts w:ascii="Tahoma" w:hAnsi="Tahoma" w:cs="Tahoma"/>
          <w:sz w:val="22"/>
          <w:szCs w:val="22"/>
          <w:lang w:val="es-ES" w:eastAsia="es-ES"/>
        </w:rPr>
        <w:t xml:space="preserve">n anticipada entre el </w:t>
      </w:r>
      <w:r w:rsidR="00420937" w:rsidRPr="0039746C">
        <w:rPr>
          <w:rFonts w:ascii="Tahoma" w:hAnsi="Tahoma" w:cs="Tahoma"/>
          <w:sz w:val="22"/>
          <w:szCs w:val="22"/>
          <w:highlight w:val="yellow"/>
          <w:lang w:val="es-ES" w:eastAsia="es-ES"/>
        </w:rPr>
        <w:t>xxx</w:t>
      </w:r>
      <w:r>
        <w:rPr>
          <w:rFonts w:ascii="Tahoma" w:hAnsi="Tahoma" w:cs="Tahoma"/>
          <w:sz w:val="22"/>
          <w:szCs w:val="22"/>
          <w:lang w:val="es-ES" w:eastAsia="es-ES"/>
        </w:rPr>
        <w:t xml:space="preserve"> y el </w:t>
      </w:r>
      <w:r w:rsidR="00420937" w:rsidRPr="0039746C">
        <w:rPr>
          <w:rFonts w:ascii="Tahoma" w:hAnsi="Tahoma" w:cs="Tahoma"/>
          <w:sz w:val="22"/>
          <w:szCs w:val="22"/>
          <w:highlight w:val="yellow"/>
          <w:lang w:val="es-ES" w:eastAsia="es-ES"/>
        </w:rPr>
        <w:t>xxx</w:t>
      </w:r>
      <w:r>
        <w:rPr>
          <w:rFonts w:ascii="Tahoma" w:hAnsi="Tahoma" w:cs="Tahoma"/>
          <w:sz w:val="22"/>
          <w:szCs w:val="22"/>
          <w:lang w:val="es-ES" w:eastAsia="es-ES"/>
        </w:rPr>
        <w:t>.</w:t>
      </w:r>
    </w:p>
    <w:p w:rsidR="005149AE" w:rsidRPr="00420937" w:rsidRDefault="005149AE" w:rsidP="00420937">
      <w:pPr>
        <w:pStyle w:val="Prrafodelista"/>
        <w:rPr>
          <w:rFonts w:ascii="Tahoma" w:hAnsi="Tahoma" w:cs="Tahoma"/>
          <w:sz w:val="22"/>
          <w:szCs w:val="22"/>
          <w:shd w:val="clear" w:color="auto" w:fill="FFFFFF"/>
        </w:rPr>
      </w:pPr>
    </w:p>
    <w:p w:rsidR="00FC220F" w:rsidRPr="00FC220F" w:rsidRDefault="003C5456" w:rsidP="00FC220F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  <w:lang w:val="es-ES" w:eastAsia="es-ES"/>
        </w:rPr>
      </w:pPr>
      <w:r w:rsidRPr="00FC220F">
        <w:rPr>
          <w:rFonts w:ascii="Tahoma" w:hAnsi="Tahoma" w:cs="Tahoma"/>
          <w:sz w:val="22"/>
          <w:szCs w:val="22"/>
          <w:shd w:val="clear" w:color="auto" w:fill="FFFFFF"/>
        </w:rPr>
        <w:t xml:space="preserve">La presente resolución entrará en vigencia </w:t>
      </w:r>
      <w:r w:rsidR="00FC220F" w:rsidRPr="00FC220F">
        <w:rPr>
          <w:rFonts w:ascii="Tahoma" w:hAnsi="Tahoma" w:cs="Tahoma"/>
          <w:sz w:val="22"/>
          <w:szCs w:val="22"/>
          <w:shd w:val="clear" w:color="auto" w:fill="FFFFFF"/>
        </w:rPr>
        <w:t>a contar de la fecha de</w:t>
      </w:r>
      <w:r w:rsidR="00FC220F" w:rsidRPr="00FC220F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 </w:t>
      </w:r>
      <w:r w:rsidR="00FC220F" w:rsidRPr="00FC220F">
        <w:rPr>
          <w:rFonts w:ascii="Tahoma" w:hAnsi="Tahoma" w:cs="Tahoma"/>
          <w:sz w:val="22"/>
          <w:szCs w:val="22"/>
          <w:shd w:val="clear" w:color="auto" w:fill="FFFFFF"/>
        </w:rPr>
        <w:t>publicación</w:t>
      </w:r>
      <w:r w:rsidR="00C7170D">
        <w:rPr>
          <w:rFonts w:ascii="Tahoma" w:hAnsi="Tahoma" w:cs="Tahoma"/>
          <w:sz w:val="22"/>
          <w:szCs w:val="22"/>
          <w:shd w:val="clear" w:color="auto" w:fill="FFFFFF"/>
        </w:rPr>
        <w:t xml:space="preserve"> en el Diario Oficial</w:t>
      </w:r>
      <w:r w:rsidR="00FC220F">
        <w:rPr>
          <w:rFonts w:ascii="Tahoma" w:hAnsi="Tahoma" w:cs="Tahoma"/>
          <w:sz w:val="22"/>
          <w:szCs w:val="22"/>
          <w:shd w:val="clear" w:color="auto" w:fill="FFFFFF"/>
        </w:rPr>
        <w:t>.</w:t>
      </w:r>
      <w:r w:rsidR="00FC220F" w:rsidRPr="00FC220F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:rsidR="00FC220F" w:rsidRDefault="00FC220F" w:rsidP="00FC220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" w:eastAsia="es-ES"/>
        </w:rPr>
      </w:pPr>
    </w:p>
    <w:p w:rsidR="00981809" w:rsidRPr="00E509F1" w:rsidRDefault="00981809" w:rsidP="00745A14">
      <w:pPr>
        <w:autoSpaceDE w:val="0"/>
        <w:autoSpaceDN w:val="0"/>
        <w:adjustRightInd w:val="0"/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981809" w:rsidRPr="00E509F1" w:rsidRDefault="00981809" w:rsidP="00745A14">
      <w:pPr>
        <w:autoSpaceDE w:val="0"/>
        <w:autoSpaceDN w:val="0"/>
        <w:adjustRightInd w:val="0"/>
        <w:ind w:left="567"/>
        <w:jc w:val="both"/>
        <w:rPr>
          <w:rFonts w:ascii="Verdana" w:hAnsi="Verdana"/>
          <w:color w:val="000000"/>
          <w:sz w:val="20"/>
          <w:szCs w:val="20"/>
        </w:rPr>
      </w:pPr>
    </w:p>
    <w:p w:rsidR="00CE340F" w:rsidRDefault="00F96826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509F1">
        <w:rPr>
          <w:rFonts w:ascii="Tahoma" w:hAnsi="Tahoma" w:cs="Tahoma"/>
          <w:b/>
          <w:sz w:val="22"/>
          <w:szCs w:val="22"/>
        </w:rPr>
        <w:t xml:space="preserve">COMUNÍQUESE Y PUBLÍQUESE </w:t>
      </w:r>
      <w:r w:rsidR="00981809" w:rsidRPr="00E509F1">
        <w:rPr>
          <w:rFonts w:ascii="Tahoma" w:hAnsi="Tahoma" w:cs="Tahoma"/>
          <w:b/>
          <w:sz w:val="22"/>
          <w:szCs w:val="22"/>
        </w:rPr>
        <w:t xml:space="preserve">EN EXTRACTO </w:t>
      </w:r>
      <w:r w:rsidRPr="00E509F1">
        <w:rPr>
          <w:rFonts w:ascii="Tahoma" w:hAnsi="Tahoma" w:cs="Tahoma"/>
          <w:b/>
          <w:sz w:val="22"/>
          <w:szCs w:val="22"/>
        </w:rPr>
        <w:t>EN EL DIARIO OFICIAL</w:t>
      </w:r>
      <w:r w:rsidR="00BF1D29" w:rsidRPr="00E509F1">
        <w:rPr>
          <w:rFonts w:ascii="Tahoma" w:hAnsi="Tahoma" w:cs="Tahoma"/>
          <w:b/>
          <w:sz w:val="22"/>
          <w:szCs w:val="22"/>
        </w:rPr>
        <w:t xml:space="preserve"> Y</w:t>
      </w:r>
      <w:r w:rsidR="00981809" w:rsidRPr="00E509F1">
        <w:rPr>
          <w:rFonts w:ascii="Tahoma" w:hAnsi="Tahoma" w:cs="Tahoma"/>
          <w:b/>
          <w:sz w:val="22"/>
          <w:szCs w:val="22"/>
        </w:rPr>
        <w:t xml:space="preserve"> DE FORMA ÍNTEGRA EN </w:t>
      </w:r>
      <w:r w:rsidR="00BF1D29" w:rsidRPr="00E509F1">
        <w:rPr>
          <w:rFonts w:ascii="Tahoma" w:hAnsi="Tahoma" w:cs="Tahoma"/>
          <w:b/>
          <w:sz w:val="22"/>
          <w:szCs w:val="22"/>
        </w:rPr>
        <w:t>LA PÁGINA WEB DEL SERVICIO.</w:t>
      </w: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420937" w:rsidRDefault="00420937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sz w:val="16"/>
          <w:szCs w:val="16"/>
        </w:rPr>
      </w:pPr>
    </w:p>
    <w:p w:rsidR="00420937" w:rsidRDefault="00420937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sz w:val="16"/>
          <w:szCs w:val="16"/>
        </w:rPr>
      </w:pPr>
    </w:p>
    <w:p w:rsidR="00420937" w:rsidRDefault="00420937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sz w:val="16"/>
          <w:szCs w:val="16"/>
        </w:rPr>
      </w:pPr>
    </w:p>
    <w:p w:rsidR="00420937" w:rsidRDefault="00420937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sz w:val="16"/>
          <w:szCs w:val="16"/>
        </w:rPr>
      </w:pPr>
    </w:p>
    <w:p w:rsidR="00420937" w:rsidRDefault="00420937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sz w:val="16"/>
          <w:szCs w:val="16"/>
        </w:rPr>
      </w:pPr>
    </w:p>
    <w:p w:rsidR="00420937" w:rsidRDefault="00420937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sz w:val="16"/>
          <w:szCs w:val="16"/>
        </w:rPr>
      </w:pPr>
    </w:p>
    <w:p w:rsidR="00420937" w:rsidRDefault="00420937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sz w:val="16"/>
          <w:szCs w:val="16"/>
        </w:rPr>
      </w:pPr>
    </w:p>
    <w:p w:rsidR="00420937" w:rsidRDefault="00420937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sz w:val="16"/>
          <w:szCs w:val="16"/>
        </w:rPr>
      </w:pPr>
    </w:p>
    <w:p w:rsidR="00420937" w:rsidRDefault="00420937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sz w:val="16"/>
          <w:szCs w:val="16"/>
        </w:rPr>
      </w:pPr>
    </w:p>
    <w:p w:rsidR="00C7170D" w:rsidRPr="00C7170D" w:rsidRDefault="00D632C6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GLH/KCI/VVC/PSS/LVC</w:t>
      </w:r>
    </w:p>
    <w:p w:rsidR="00C7170D" w:rsidRDefault="00C7170D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sz w:val="16"/>
          <w:szCs w:val="16"/>
        </w:rPr>
      </w:pPr>
      <w:r w:rsidRPr="00C7170D">
        <w:rPr>
          <w:rFonts w:ascii="Tahoma" w:hAnsi="Tahoma" w:cs="Tahoma"/>
          <w:sz w:val="16"/>
          <w:szCs w:val="16"/>
        </w:rPr>
        <w:t>Distribución:</w:t>
      </w:r>
    </w:p>
    <w:p w:rsidR="00420937" w:rsidRPr="0039746C" w:rsidRDefault="00420937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sz w:val="16"/>
          <w:szCs w:val="16"/>
          <w:highlight w:val="yellow"/>
        </w:rPr>
      </w:pPr>
      <w:r w:rsidRPr="0039746C">
        <w:rPr>
          <w:rFonts w:ascii="Tahoma" w:hAnsi="Tahoma" w:cs="Tahoma"/>
          <w:sz w:val="16"/>
          <w:szCs w:val="16"/>
          <w:highlight w:val="yellow"/>
        </w:rPr>
        <w:t xml:space="preserve">XXX </w:t>
      </w:r>
    </w:p>
    <w:p w:rsidR="00420937" w:rsidRDefault="00420937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sz w:val="16"/>
          <w:szCs w:val="16"/>
        </w:rPr>
      </w:pPr>
      <w:r w:rsidRPr="0039746C">
        <w:rPr>
          <w:rFonts w:ascii="Tahoma" w:hAnsi="Tahoma" w:cs="Tahoma"/>
          <w:sz w:val="16"/>
          <w:szCs w:val="16"/>
          <w:highlight w:val="yellow"/>
        </w:rPr>
        <w:t>XXX</w:t>
      </w:r>
    </w:p>
    <w:p w:rsidR="00420937" w:rsidRPr="00C7170D" w:rsidRDefault="00420937" w:rsidP="00745A14">
      <w:pPr>
        <w:pStyle w:val="Prrafodelista"/>
        <w:shd w:val="clear" w:color="auto" w:fill="FFFFFF"/>
        <w:autoSpaceDE w:val="0"/>
        <w:autoSpaceDN w:val="0"/>
        <w:adjustRightInd w:val="0"/>
        <w:ind w:left="0"/>
        <w:jc w:val="both"/>
        <w:rPr>
          <w:rFonts w:ascii="Tahoma" w:hAnsi="Tahoma" w:cs="Tahoma"/>
          <w:color w:val="333333"/>
          <w:sz w:val="16"/>
          <w:szCs w:val="16"/>
          <w:bdr w:val="none" w:sz="0" w:space="0" w:color="auto" w:frame="1"/>
        </w:rPr>
      </w:pPr>
    </w:p>
    <w:p w:rsidR="0075357B" w:rsidRPr="00C7170D" w:rsidRDefault="0075357B" w:rsidP="00745A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6"/>
          <w:szCs w:val="16"/>
          <w:bdr w:val="none" w:sz="0" w:space="0" w:color="auto" w:frame="1"/>
          <w:lang w:val="es-ES_tradnl"/>
        </w:rPr>
      </w:pPr>
    </w:p>
    <w:p w:rsidR="001A1960" w:rsidRPr="007626B1" w:rsidRDefault="001A1960" w:rsidP="00791790">
      <w:pPr>
        <w:pStyle w:val="Prrafodelista"/>
        <w:ind w:left="1276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</w:p>
    <w:sectPr w:rsidR="001A1960" w:rsidRPr="007626B1" w:rsidSect="00A05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41"/>
      <w:pgMar w:top="851" w:right="1327" w:bottom="567" w:left="1843" w:header="284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DA" w:rsidRDefault="004313DA">
      <w:r>
        <w:separator/>
      </w:r>
    </w:p>
  </w:endnote>
  <w:endnote w:type="continuationSeparator" w:id="0">
    <w:p w:rsidR="004313DA" w:rsidRDefault="0043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23" w:rsidRDefault="00E91C23" w:rsidP="00356B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1C23" w:rsidRDefault="00E91C23" w:rsidP="00356B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23" w:rsidRPr="00C810A7" w:rsidRDefault="00E91C23" w:rsidP="00356B47">
    <w:pPr>
      <w:pStyle w:val="Piedepgina"/>
      <w:framePr w:wrap="around" w:vAnchor="text" w:hAnchor="page" w:x="10844" w:y="553"/>
      <w:rPr>
        <w:rStyle w:val="Nmerodepgina"/>
        <w:rFonts w:ascii="Verdana" w:hAnsi="Verdana"/>
        <w:color w:val="808080"/>
        <w:sz w:val="18"/>
      </w:rPr>
    </w:pPr>
    <w:r w:rsidRPr="00C810A7">
      <w:rPr>
        <w:rStyle w:val="Nmerodepgina"/>
        <w:rFonts w:ascii="Verdana" w:hAnsi="Verdana"/>
        <w:color w:val="808080"/>
        <w:sz w:val="18"/>
      </w:rPr>
      <w:fldChar w:fldCharType="begin"/>
    </w:r>
    <w:r>
      <w:rPr>
        <w:rStyle w:val="Nmerodepgina"/>
        <w:rFonts w:ascii="Verdana" w:hAnsi="Verdana"/>
        <w:color w:val="808080"/>
        <w:sz w:val="18"/>
      </w:rPr>
      <w:instrText>PAGE</w:instrText>
    </w:r>
    <w:r w:rsidRPr="00C810A7">
      <w:rPr>
        <w:rStyle w:val="Nmerodepgina"/>
        <w:rFonts w:ascii="Verdana" w:hAnsi="Verdana"/>
        <w:color w:val="808080"/>
        <w:sz w:val="18"/>
      </w:rPr>
      <w:instrText xml:space="preserve">  </w:instrText>
    </w:r>
    <w:r w:rsidRPr="00C810A7">
      <w:rPr>
        <w:rStyle w:val="Nmerodepgina"/>
        <w:rFonts w:ascii="Verdana" w:hAnsi="Verdana"/>
        <w:color w:val="808080"/>
        <w:sz w:val="18"/>
      </w:rPr>
      <w:fldChar w:fldCharType="separate"/>
    </w:r>
    <w:r w:rsidR="00721670">
      <w:rPr>
        <w:rStyle w:val="Nmerodepgina"/>
        <w:rFonts w:ascii="Verdana" w:hAnsi="Verdana"/>
        <w:noProof/>
        <w:color w:val="808080"/>
        <w:sz w:val="18"/>
      </w:rPr>
      <w:t>2</w:t>
    </w:r>
    <w:r w:rsidRPr="00C810A7">
      <w:rPr>
        <w:rStyle w:val="Nmerodepgina"/>
        <w:rFonts w:ascii="Verdana" w:hAnsi="Verdana"/>
        <w:color w:val="808080"/>
        <w:sz w:val="18"/>
      </w:rPr>
      <w:fldChar w:fldCharType="end"/>
    </w:r>
  </w:p>
  <w:p w:rsidR="00E91C23" w:rsidRDefault="00E91C23" w:rsidP="00356B47">
    <w:pPr>
      <w:pStyle w:val="Piedepgina"/>
      <w:tabs>
        <w:tab w:val="clear" w:pos="8504"/>
        <w:tab w:val="right" w:pos="10490"/>
      </w:tabs>
      <w:ind w:left="-1985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70" w:rsidRDefault="007216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DA" w:rsidRDefault="004313DA">
      <w:r>
        <w:separator/>
      </w:r>
    </w:p>
  </w:footnote>
  <w:footnote w:type="continuationSeparator" w:id="0">
    <w:p w:rsidR="004313DA" w:rsidRDefault="00431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70" w:rsidRDefault="007216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23" w:rsidRDefault="00721670">
    <w:pPr>
      <w:pStyle w:val="Encabezado"/>
    </w:pPr>
    <w:sdt>
      <w:sdtPr>
        <w:id w:val="1086963297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E91C23" w:rsidRPr="00A05C1A">
      <w:rPr>
        <w:noProof/>
        <w:sz w:val="16"/>
        <w:szCs w:val="16"/>
        <w:lang w:val="es-CL" w:eastAsia="es-CL"/>
      </w:rPr>
      <w:drawing>
        <wp:inline distT="0" distB="0" distL="0" distR="0" wp14:anchorId="485648FF" wp14:editId="313B419E">
          <wp:extent cx="1000016" cy="8020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442" cy="81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C23" w:rsidRDefault="00E91C23">
    <w:pPr>
      <w:pStyle w:val="Encabezado"/>
    </w:pPr>
  </w:p>
  <w:p w:rsidR="00E91C23" w:rsidRPr="00A05C1A" w:rsidRDefault="00E91C23">
    <w:pPr>
      <w:pStyle w:val="Encabezado"/>
      <w:rPr>
        <w:rFonts w:ascii="Tahoma" w:hAnsi="Tahoma" w:cs="Tahoma"/>
        <w:sz w:val="16"/>
        <w:szCs w:val="16"/>
      </w:rPr>
    </w:pPr>
    <w:r w:rsidRPr="00A05C1A">
      <w:rPr>
        <w:rFonts w:ascii="Tahoma" w:hAnsi="Tahoma" w:cs="Tahoma"/>
        <w:sz w:val="16"/>
        <w:szCs w:val="16"/>
      </w:rPr>
      <w:t>Servicio Nacional de Aduanas</w:t>
    </w:r>
  </w:p>
  <w:p w:rsidR="00E91C23" w:rsidRPr="00A05C1A" w:rsidRDefault="00E91C23">
    <w:pPr>
      <w:pStyle w:val="Encabezado"/>
      <w:rPr>
        <w:rFonts w:ascii="Tahoma" w:hAnsi="Tahoma" w:cs="Tahoma"/>
        <w:sz w:val="16"/>
        <w:szCs w:val="16"/>
      </w:rPr>
    </w:pPr>
    <w:r w:rsidRPr="00A05C1A">
      <w:rPr>
        <w:rFonts w:ascii="Tahoma" w:hAnsi="Tahoma" w:cs="Tahoma"/>
        <w:sz w:val="16"/>
        <w:szCs w:val="16"/>
      </w:rPr>
      <w:t>Dirección Nacional</w:t>
    </w:r>
  </w:p>
  <w:p w:rsidR="00592A28" w:rsidRDefault="00592A28">
    <w:pPr>
      <w:pStyle w:val="Encabezado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Subdirección Técnica</w:t>
    </w:r>
  </w:p>
  <w:p w:rsidR="00E91C23" w:rsidRDefault="00E91C23">
    <w:pPr>
      <w:pStyle w:val="Encabezado"/>
      <w:rPr>
        <w:rFonts w:ascii="Tahoma" w:hAnsi="Tahoma" w:cs="Tahoma"/>
        <w:sz w:val="16"/>
        <w:szCs w:val="16"/>
      </w:rPr>
    </w:pPr>
    <w:r w:rsidRPr="00A05C1A">
      <w:rPr>
        <w:rFonts w:ascii="Tahoma" w:hAnsi="Tahoma" w:cs="Tahoma"/>
        <w:sz w:val="16"/>
        <w:szCs w:val="16"/>
      </w:rPr>
      <w:t xml:space="preserve">Depto. </w:t>
    </w:r>
    <w:r>
      <w:rPr>
        <w:rFonts w:ascii="Tahoma" w:hAnsi="Tahoma" w:cs="Tahoma"/>
        <w:sz w:val="16"/>
        <w:szCs w:val="16"/>
      </w:rPr>
      <w:t>d</w:t>
    </w:r>
    <w:r w:rsidRPr="00A05C1A">
      <w:rPr>
        <w:rFonts w:ascii="Tahoma" w:hAnsi="Tahoma" w:cs="Tahoma"/>
        <w:sz w:val="16"/>
        <w:szCs w:val="16"/>
      </w:rPr>
      <w:t>e Procesos y Normas Aduaneras</w:t>
    </w:r>
  </w:p>
  <w:p w:rsidR="00592A28" w:rsidRPr="00A05C1A" w:rsidRDefault="00592A28">
    <w:pPr>
      <w:pStyle w:val="Encabezado"/>
      <w:rPr>
        <w:rFonts w:ascii="Tahoma" w:hAnsi="Tahoma" w:cs="Tahoma"/>
        <w:sz w:val="16"/>
        <w:szCs w:val="16"/>
      </w:rPr>
    </w:pPr>
  </w:p>
  <w:p w:rsidR="00E91C23" w:rsidRDefault="00E91C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70" w:rsidRDefault="007216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D62"/>
    <w:multiLevelType w:val="hybridMultilevel"/>
    <w:tmpl w:val="DF1022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168E"/>
    <w:multiLevelType w:val="hybridMultilevel"/>
    <w:tmpl w:val="1A5A3042"/>
    <w:lvl w:ilvl="0" w:tplc="3C2E14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C378A"/>
    <w:multiLevelType w:val="hybridMultilevel"/>
    <w:tmpl w:val="C832C12E"/>
    <w:lvl w:ilvl="0" w:tplc="2A824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66A0C"/>
    <w:multiLevelType w:val="hybridMultilevel"/>
    <w:tmpl w:val="BBB2181E"/>
    <w:lvl w:ilvl="0" w:tplc="D3F85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94F3E"/>
    <w:multiLevelType w:val="hybridMultilevel"/>
    <w:tmpl w:val="C17EB99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74493"/>
    <w:multiLevelType w:val="multilevel"/>
    <w:tmpl w:val="0C6CFAFE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10FC416D"/>
    <w:multiLevelType w:val="hybridMultilevel"/>
    <w:tmpl w:val="516E3B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A309C"/>
    <w:multiLevelType w:val="hybridMultilevel"/>
    <w:tmpl w:val="8AC898F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83BEE"/>
    <w:multiLevelType w:val="multilevel"/>
    <w:tmpl w:val="36FCC5CC"/>
    <w:lvl w:ilvl="0">
      <w:start w:val="1"/>
      <w:numFmt w:val="upperRoman"/>
      <w:lvlText w:val="%1."/>
      <w:lvlJc w:val="left"/>
      <w:pPr>
        <w:ind w:left="2140" w:hanging="72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2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0" w:hanging="2160"/>
      </w:pPr>
      <w:rPr>
        <w:rFonts w:hint="default"/>
      </w:rPr>
    </w:lvl>
  </w:abstractNum>
  <w:abstractNum w:abstractNumId="9">
    <w:nsid w:val="240C27C8"/>
    <w:multiLevelType w:val="hybridMultilevel"/>
    <w:tmpl w:val="5E9012D4"/>
    <w:lvl w:ilvl="0" w:tplc="E4B46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4F2EEF"/>
    <w:multiLevelType w:val="hybridMultilevel"/>
    <w:tmpl w:val="80FCDEA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33E9C"/>
    <w:multiLevelType w:val="multilevel"/>
    <w:tmpl w:val="FF3C4C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7674BD7"/>
    <w:multiLevelType w:val="hybridMultilevel"/>
    <w:tmpl w:val="60F4C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C1899"/>
    <w:multiLevelType w:val="hybridMultilevel"/>
    <w:tmpl w:val="E64CA1D8"/>
    <w:lvl w:ilvl="0" w:tplc="DD48C68E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CF06C8"/>
    <w:multiLevelType w:val="multilevel"/>
    <w:tmpl w:val="53DE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B3850A0"/>
    <w:multiLevelType w:val="multilevel"/>
    <w:tmpl w:val="B6BE3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6">
    <w:nsid w:val="2B7A3590"/>
    <w:multiLevelType w:val="hybridMultilevel"/>
    <w:tmpl w:val="0C3A53B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0A083F"/>
    <w:multiLevelType w:val="multilevel"/>
    <w:tmpl w:val="711224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8">
    <w:nsid w:val="33241C00"/>
    <w:multiLevelType w:val="hybridMultilevel"/>
    <w:tmpl w:val="D374B500"/>
    <w:lvl w:ilvl="0" w:tplc="E758BF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6DC62C3"/>
    <w:multiLevelType w:val="hybridMultilevel"/>
    <w:tmpl w:val="1A5476F2"/>
    <w:lvl w:ilvl="0" w:tplc="5464F2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97394"/>
    <w:multiLevelType w:val="multilevel"/>
    <w:tmpl w:val="BA329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DA409A6"/>
    <w:multiLevelType w:val="multilevel"/>
    <w:tmpl w:val="ACF83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2">
    <w:nsid w:val="3E7A0843"/>
    <w:multiLevelType w:val="hybridMultilevel"/>
    <w:tmpl w:val="49DA8DC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DA761D"/>
    <w:multiLevelType w:val="hybridMultilevel"/>
    <w:tmpl w:val="3DE0219E"/>
    <w:lvl w:ilvl="0" w:tplc="ABFA45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02D3139"/>
    <w:multiLevelType w:val="hybridMultilevel"/>
    <w:tmpl w:val="918047B8"/>
    <w:lvl w:ilvl="0" w:tplc="F0E2A1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23CE8"/>
    <w:multiLevelType w:val="hybridMultilevel"/>
    <w:tmpl w:val="FBF6D60C"/>
    <w:lvl w:ilvl="0" w:tplc="E8243650">
      <w:start w:val="2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D2B1E84"/>
    <w:multiLevelType w:val="multilevel"/>
    <w:tmpl w:val="90CC5308"/>
    <w:lvl w:ilvl="0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7">
    <w:nsid w:val="4DB55D3E"/>
    <w:multiLevelType w:val="hybridMultilevel"/>
    <w:tmpl w:val="C65C5CD6"/>
    <w:lvl w:ilvl="0" w:tplc="F3BC000A">
      <w:start w:val="2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8">
    <w:nsid w:val="51B25B30"/>
    <w:multiLevelType w:val="multilevel"/>
    <w:tmpl w:val="954A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>
    <w:nsid w:val="54AA3EDD"/>
    <w:multiLevelType w:val="hybridMultilevel"/>
    <w:tmpl w:val="A5E6E83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3511C2"/>
    <w:multiLevelType w:val="multilevel"/>
    <w:tmpl w:val="713691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E024232"/>
    <w:multiLevelType w:val="hybridMultilevel"/>
    <w:tmpl w:val="1DAA8264"/>
    <w:lvl w:ilvl="0" w:tplc="6D34BF6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FF2155"/>
    <w:multiLevelType w:val="multilevel"/>
    <w:tmpl w:val="53B47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24" w:hanging="720"/>
      </w:pPr>
      <w:rPr>
        <w:rFonts w:ascii="Helvetica" w:hAnsi="Helvetica" w:cs="Helvetic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ascii="Helvetica" w:hAnsi="Helvetica" w:cs="Helvetic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372" w:hanging="1080"/>
      </w:pPr>
      <w:rPr>
        <w:rFonts w:ascii="Helvetica" w:hAnsi="Helvetica" w:cs="Helvetic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376" w:hanging="1440"/>
      </w:pPr>
      <w:rPr>
        <w:rFonts w:ascii="Helvetica" w:hAnsi="Helvetica" w:cs="Helvetic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020" w:hanging="1440"/>
      </w:pPr>
      <w:rPr>
        <w:rFonts w:ascii="Helvetica" w:hAnsi="Helvetica" w:cs="Helvetic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024" w:hanging="1800"/>
      </w:pPr>
      <w:rPr>
        <w:rFonts w:ascii="Helvetica" w:hAnsi="Helvetica" w:cs="Helvetic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028" w:hanging="2160"/>
      </w:pPr>
      <w:rPr>
        <w:rFonts w:ascii="Helvetica" w:hAnsi="Helvetica" w:cs="Helvetic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672" w:hanging="2160"/>
      </w:pPr>
      <w:rPr>
        <w:rFonts w:ascii="Helvetica" w:hAnsi="Helvetica" w:cs="Helvetica" w:hint="default"/>
        <w:color w:val="auto"/>
      </w:rPr>
    </w:lvl>
  </w:abstractNum>
  <w:abstractNum w:abstractNumId="33">
    <w:nsid w:val="63A212F8"/>
    <w:multiLevelType w:val="hybridMultilevel"/>
    <w:tmpl w:val="A3DCBC76"/>
    <w:lvl w:ilvl="0" w:tplc="FFFFFFFF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1" w:tplc="4BDCA3BE">
      <w:start w:val="1"/>
      <w:numFmt w:val="upperLetter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37C8490C">
      <w:start w:val="1"/>
      <w:numFmt w:val="upperLetter"/>
      <w:lvlText w:val="%3."/>
      <w:lvlJc w:val="left"/>
      <w:pPr>
        <w:tabs>
          <w:tab w:val="num" w:pos="3729"/>
        </w:tabs>
        <w:ind w:left="3729" w:hanging="705"/>
      </w:pPr>
      <w:rPr>
        <w:rFonts w:hint="default"/>
      </w:rPr>
    </w:lvl>
    <w:lvl w:ilvl="3" w:tplc="48CE758C">
      <w:start w:val="1"/>
      <w:numFmt w:val="decimal"/>
      <w:lvlText w:val="(%4)"/>
      <w:lvlJc w:val="left"/>
      <w:pPr>
        <w:tabs>
          <w:tab w:val="num" w:pos="4269"/>
        </w:tabs>
        <w:ind w:left="4269" w:hanging="705"/>
      </w:pPr>
      <w:rPr>
        <w:rFonts w:hint="default"/>
      </w:rPr>
    </w:lvl>
    <w:lvl w:ilvl="4" w:tplc="86F614FE">
      <w:start w:val="1"/>
      <w:numFmt w:val="lowerLetter"/>
      <w:lvlText w:val="%5)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34">
    <w:nsid w:val="667A354C"/>
    <w:multiLevelType w:val="multilevel"/>
    <w:tmpl w:val="FF3C4C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68C23A20"/>
    <w:multiLevelType w:val="hybridMultilevel"/>
    <w:tmpl w:val="328C73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B37056"/>
    <w:multiLevelType w:val="hybridMultilevel"/>
    <w:tmpl w:val="5E9012D4"/>
    <w:lvl w:ilvl="0" w:tplc="E4B46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D77580"/>
    <w:multiLevelType w:val="hybridMultilevel"/>
    <w:tmpl w:val="A0404872"/>
    <w:lvl w:ilvl="0" w:tplc="E35496BC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D96EE036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A9083586">
      <w:start w:val="1"/>
      <w:numFmt w:val="lowerLetter"/>
      <w:lvlText w:val="%3)"/>
      <w:lvlJc w:val="left"/>
      <w:pPr>
        <w:tabs>
          <w:tab w:val="num" w:pos="3741"/>
        </w:tabs>
        <w:ind w:left="3741" w:hanging="705"/>
      </w:pPr>
      <w:rPr>
        <w:rFonts w:hint="default"/>
      </w:rPr>
    </w:lvl>
    <w:lvl w:ilvl="3" w:tplc="157A479C">
      <w:start w:val="1"/>
      <w:numFmt w:val="upperLetter"/>
      <w:pStyle w:val="Ttulo8"/>
      <w:lvlText w:val="%4."/>
      <w:lvlJc w:val="left"/>
      <w:pPr>
        <w:tabs>
          <w:tab w:val="num" w:pos="7785"/>
        </w:tabs>
        <w:ind w:left="7785" w:hanging="705"/>
      </w:pPr>
      <w:rPr>
        <w:rFonts w:hint="default"/>
      </w:rPr>
    </w:lvl>
    <w:lvl w:ilvl="4" w:tplc="B8DEAE9A">
      <w:start w:val="1"/>
      <w:numFmt w:val="decimal"/>
      <w:lvlText w:val="(%5)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D966649"/>
    <w:multiLevelType w:val="hybridMultilevel"/>
    <w:tmpl w:val="7C90109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95C40"/>
    <w:multiLevelType w:val="multilevel"/>
    <w:tmpl w:val="8C1697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B275FE6"/>
    <w:multiLevelType w:val="hybridMultilevel"/>
    <w:tmpl w:val="47B4577C"/>
    <w:lvl w:ilvl="0" w:tplc="8D2C5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DFC7AC0"/>
    <w:multiLevelType w:val="hybridMultilevel"/>
    <w:tmpl w:val="BA549BDE"/>
    <w:lvl w:ilvl="0" w:tplc="0C0A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2">
    <w:nsid w:val="7E1D6039"/>
    <w:multiLevelType w:val="multilevel"/>
    <w:tmpl w:val="248A46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num w:numId="1">
    <w:abstractNumId w:val="1"/>
  </w:num>
  <w:num w:numId="2">
    <w:abstractNumId w:val="35"/>
  </w:num>
  <w:num w:numId="3">
    <w:abstractNumId w:val="27"/>
  </w:num>
  <w:num w:numId="4">
    <w:abstractNumId w:val="7"/>
  </w:num>
  <w:num w:numId="5">
    <w:abstractNumId w:val="2"/>
  </w:num>
  <w:num w:numId="6">
    <w:abstractNumId w:val="10"/>
  </w:num>
  <w:num w:numId="7">
    <w:abstractNumId w:val="16"/>
  </w:num>
  <w:num w:numId="8">
    <w:abstractNumId w:val="24"/>
  </w:num>
  <w:num w:numId="9">
    <w:abstractNumId w:val="3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"/>
  </w:num>
  <w:num w:numId="12">
    <w:abstractNumId w:val="9"/>
  </w:num>
  <w:num w:numId="13">
    <w:abstractNumId w:val="36"/>
  </w:num>
  <w:num w:numId="14">
    <w:abstractNumId w:val="21"/>
  </w:num>
  <w:num w:numId="15">
    <w:abstractNumId w:val="6"/>
  </w:num>
  <w:num w:numId="16">
    <w:abstractNumId w:val="19"/>
  </w:num>
  <w:num w:numId="17">
    <w:abstractNumId w:val="37"/>
  </w:num>
  <w:num w:numId="18">
    <w:abstractNumId w:val="29"/>
  </w:num>
  <w:num w:numId="19">
    <w:abstractNumId w:val="12"/>
  </w:num>
  <w:num w:numId="20">
    <w:abstractNumId w:val="38"/>
  </w:num>
  <w:num w:numId="21">
    <w:abstractNumId w:val="15"/>
  </w:num>
  <w:num w:numId="22">
    <w:abstractNumId w:val="13"/>
  </w:num>
  <w:num w:numId="23">
    <w:abstractNumId w:val="8"/>
  </w:num>
  <w:num w:numId="24">
    <w:abstractNumId w:val="26"/>
  </w:num>
  <w:num w:numId="25">
    <w:abstractNumId w:val="32"/>
  </w:num>
  <w:num w:numId="26">
    <w:abstractNumId w:val="41"/>
  </w:num>
  <w:num w:numId="27">
    <w:abstractNumId w:val="0"/>
  </w:num>
  <w:num w:numId="28">
    <w:abstractNumId w:val="42"/>
  </w:num>
  <w:num w:numId="29">
    <w:abstractNumId w:val="23"/>
  </w:num>
  <w:num w:numId="30">
    <w:abstractNumId w:val="40"/>
  </w:num>
  <w:num w:numId="31">
    <w:abstractNumId w:val="28"/>
  </w:num>
  <w:num w:numId="32">
    <w:abstractNumId w:val="25"/>
  </w:num>
  <w:num w:numId="33">
    <w:abstractNumId w:val="22"/>
  </w:num>
  <w:num w:numId="34">
    <w:abstractNumId w:val="18"/>
  </w:num>
  <w:num w:numId="35">
    <w:abstractNumId w:val="14"/>
  </w:num>
  <w:num w:numId="36">
    <w:abstractNumId w:val="3"/>
  </w:num>
  <w:num w:numId="37">
    <w:abstractNumId w:val="20"/>
  </w:num>
  <w:num w:numId="38">
    <w:abstractNumId w:val="17"/>
  </w:num>
  <w:num w:numId="39">
    <w:abstractNumId w:val="34"/>
  </w:num>
  <w:num w:numId="40">
    <w:abstractNumId w:val="5"/>
  </w:num>
  <w:num w:numId="41">
    <w:abstractNumId w:val="30"/>
  </w:num>
  <w:num w:numId="42">
    <w:abstractNumId w:val="1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E2"/>
    <w:rsid w:val="00003A5F"/>
    <w:rsid w:val="0001199A"/>
    <w:rsid w:val="00013017"/>
    <w:rsid w:val="000170BB"/>
    <w:rsid w:val="00020DD6"/>
    <w:rsid w:val="00027558"/>
    <w:rsid w:val="00031A96"/>
    <w:rsid w:val="00036FDC"/>
    <w:rsid w:val="00040F2D"/>
    <w:rsid w:val="000419B8"/>
    <w:rsid w:val="00041BCC"/>
    <w:rsid w:val="0004578E"/>
    <w:rsid w:val="00045C0A"/>
    <w:rsid w:val="00052FDC"/>
    <w:rsid w:val="00055416"/>
    <w:rsid w:val="00056105"/>
    <w:rsid w:val="000631A7"/>
    <w:rsid w:val="00064C5A"/>
    <w:rsid w:val="0007093A"/>
    <w:rsid w:val="00071738"/>
    <w:rsid w:val="000741A1"/>
    <w:rsid w:val="000775DD"/>
    <w:rsid w:val="00081057"/>
    <w:rsid w:val="0008124E"/>
    <w:rsid w:val="000822D7"/>
    <w:rsid w:val="0009437B"/>
    <w:rsid w:val="00095B4B"/>
    <w:rsid w:val="00096D82"/>
    <w:rsid w:val="00097144"/>
    <w:rsid w:val="00097A2C"/>
    <w:rsid w:val="000A1097"/>
    <w:rsid w:val="000A70E7"/>
    <w:rsid w:val="000C0CCB"/>
    <w:rsid w:val="000C4B7C"/>
    <w:rsid w:val="000C73CA"/>
    <w:rsid w:val="000D4C50"/>
    <w:rsid w:val="000D70F8"/>
    <w:rsid w:val="000F104C"/>
    <w:rsid w:val="000F1A93"/>
    <w:rsid w:val="000F3A27"/>
    <w:rsid w:val="000F757F"/>
    <w:rsid w:val="001159EB"/>
    <w:rsid w:val="0011716A"/>
    <w:rsid w:val="0012027C"/>
    <w:rsid w:val="00120EED"/>
    <w:rsid w:val="00122377"/>
    <w:rsid w:val="001243AC"/>
    <w:rsid w:val="001247B9"/>
    <w:rsid w:val="00127B03"/>
    <w:rsid w:val="00132400"/>
    <w:rsid w:val="00136DA6"/>
    <w:rsid w:val="00140F1F"/>
    <w:rsid w:val="00142226"/>
    <w:rsid w:val="00142DDB"/>
    <w:rsid w:val="00150383"/>
    <w:rsid w:val="00153936"/>
    <w:rsid w:val="001548E3"/>
    <w:rsid w:val="00154D17"/>
    <w:rsid w:val="001554C9"/>
    <w:rsid w:val="00157D73"/>
    <w:rsid w:val="00162351"/>
    <w:rsid w:val="00163535"/>
    <w:rsid w:val="00167D8D"/>
    <w:rsid w:val="001725B1"/>
    <w:rsid w:val="00176666"/>
    <w:rsid w:val="00176C41"/>
    <w:rsid w:val="00190D15"/>
    <w:rsid w:val="001910AC"/>
    <w:rsid w:val="001A1960"/>
    <w:rsid w:val="001C227E"/>
    <w:rsid w:val="001C31B8"/>
    <w:rsid w:val="001C3E99"/>
    <w:rsid w:val="001C4FDE"/>
    <w:rsid w:val="001C7F74"/>
    <w:rsid w:val="001D1D6A"/>
    <w:rsid w:val="001D6D01"/>
    <w:rsid w:val="001E0A2D"/>
    <w:rsid w:val="001E4704"/>
    <w:rsid w:val="001E4D6E"/>
    <w:rsid w:val="001E5664"/>
    <w:rsid w:val="002032FC"/>
    <w:rsid w:val="00203591"/>
    <w:rsid w:val="00210CDA"/>
    <w:rsid w:val="00212C96"/>
    <w:rsid w:val="00231D20"/>
    <w:rsid w:val="002331F4"/>
    <w:rsid w:val="00234F0E"/>
    <w:rsid w:val="00235E6C"/>
    <w:rsid w:val="00243489"/>
    <w:rsid w:val="002455C8"/>
    <w:rsid w:val="00246BCD"/>
    <w:rsid w:val="00251EFA"/>
    <w:rsid w:val="00255247"/>
    <w:rsid w:val="0025688E"/>
    <w:rsid w:val="0025747A"/>
    <w:rsid w:val="00260E89"/>
    <w:rsid w:val="0026318E"/>
    <w:rsid w:val="00271BF8"/>
    <w:rsid w:val="00276D9E"/>
    <w:rsid w:val="00277FD3"/>
    <w:rsid w:val="00284360"/>
    <w:rsid w:val="002876F5"/>
    <w:rsid w:val="00292155"/>
    <w:rsid w:val="00294FFD"/>
    <w:rsid w:val="0029796C"/>
    <w:rsid w:val="002A4E62"/>
    <w:rsid w:val="002B1E3B"/>
    <w:rsid w:val="002B61DB"/>
    <w:rsid w:val="002B6CBA"/>
    <w:rsid w:val="002C190F"/>
    <w:rsid w:val="002C37FE"/>
    <w:rsid w:val="002C4B31"/>
    <w:rsid w:val="002C4D10"/>
    <w:rsid w:val="002D054F"/>
    <w:rsid w:val="002D1624"/>
    <w:rsid w:val="002E3167"/>
    <w:rsid w:val="002E3630"/>
    <w:rsid w:val="002F2C88"/>
    <w:rsid w:val="002F41BB"/>
    <w:rsid w:val="00301DBB"/>
    <w:rsid w:val="00302CB6"/>
    <w:rsid w:val="003108CD"/>
    <w:rsid w:val="003136AE"/>
    <w:rsid w:val="00313A07"/>
    <w:rsid w:val="00315B6D"/>
    <w:rsid w:val="00320027"/>
    <w:rsid w:val="00320F10"/>
    <w:rsid w:val="003231F9"/>
    <w:rsid w:val="003233E0"/>
    <w:rsid w:val="00323551"/>
    <w:rsid w:val="003238B4"/>
    <w:rsid w:val="00325058"/>
    <w:rsid w:val="00326DFC"/>
    <w:rsid w:val="00333D95"/>
    <w:rsid w:val="00340AD5"/>
    <w:rsid w:val="00342E8D"/>
    <w:rsid w:val="00347711"/>
    <w:rsid w:val="00356B47"/>
    <w:rsid w:val="003638ED"/>
    <w:rsid w:val="003646E9"/>
    <w:rsid w:val="00366A29"/>
    <w:rsid w:val="00367CBC"/>
    <w:rsid w:val="0037176A"/>
    <w:rsid w:val="0037576A"/>
    <w:rsid w:val="00376E5B"/>
    <w:rsid w:val="00383E39"/>
    <w:rsid w:val="003939AE"/>
    <w:rsid w:val="00394F1E"/>
    <w:rsid w:val="00395668"/>
    <w:rsid w:val="0039746C"/>
    <w:rsid w:val="003A27AB"/>
    <w:rsid w:val="003B2CFA"/>
    <w:rsid w:val="003B5320"/>
    <w:rsid w:val="003B5DA4"/>
    <w:rsid w:val="003C09C3"/>
    <w:rsid w:val="003C0E67"/>
    <w:rsid w:val="003C29D1"/>
    <w:rsid w:val="003C5456"/>
    <w:rsid w:val="003D2677"/>
    <w:rsid w:val="003D3186"/>
    <w:rsid w:val="003D636E"/>
    <w:rsid w:val="003D6C88"/>
    <w:rsid w:val="003F0C68"/>
    <w:rsid w:val="003F2CA3"/>
    <w:rsid w:val="003F6091"/>
    <w:rsid w:val="0040330A"/>
    <w:rsid w:val="004066C0"/>
    <w:rsid w:val="0041475E"/>
    <w:rsid w:val="00414F62"/>
    <w:rsid w:val="00415088"/>
    <w:rsid w:val="00416D1E"/>
    <w:rsid w:val="00417EB7"/>
    <w:rsid w:val="004200A6"/>
    <w:rsid w:val="00420937"/>
    <w:rsid w:val="00423323"/>
    <w:rsid w:val="004274A3"/>
    <w:rsid w:val="004313DA"/>
    <w:rsid w:val="00436419"/>
    <w:rsid w:val="00437C8C"/>
    <w:rsid w:val="00440683"/>
    <w:rsid w:val="00441D65"/>
    <w:rsid w:val="004426EA"/>
    <w:rsid w:val="00444B72"/>
    <w:rsid w:val="00450C6C"/>
    <w:rsid w:val="00451F4A"/>
    <w:rsid w:val="00455FD9"/>
    <w:rsid w:val="004564B5"/>
    <w:rsid w:val="00457304"/>
    <w:rsid w:val="004606D5"/>
    <w:rsid w:val="00460F91"/>
    <w:rsid w:val="00466433"/>
    <w:rsid w:val="00475607"/>
    <w:rsid w:val="00475A85"/>
    <w:rsid w:val="00482B97"/>
    <w:rsid w:val="0048398E"/>
    <w:rsid w:val="0049014E"/>
    <w:rsid w:val="00491293"/>
    <w:rsid w:val="004945DC"/>
    <w:rsid w:val="004958F9"/>
    <w:rsid w:val="004A69B6"/>
    <w:rsid w:val="004C2E83"/>
    <w:rsid w:val="004D56B5"/>
    <w:rsid w:val="004D61A4"/>
    <w:rsid w:val="004D78E2"/>
    <w:rsid w:val="004E0F3D"/>
    <w:rsid w:val="004E336F"/>
    <w:rsid w:val="004E7A20"/>
    <w:rsid w:val="004E7DE8"/>
    <w:rsid w:val="004F0E1B"/>
    <w:rsid w:val="004F469F"/>
    <w:rsid w:val="004F4C7F"/>
    <w:rsid w:val="004F62A6"/>
    <w:rsid w:val="00503E36"/>
    <w:rsid w:val="005049C5"/>
    <w:rsid w:val="00505D40"/>
    <w:rsid w:val="00505F03"/>
    <w:rsid w:val="00510FE4"/>
    <w:rsid w:val="005124BB"/>
    <w:rsid w:val="00513D45"/>
    <w:rsid w:val="005149AE"/>
    <w:rsid w:val="00516CA4"/>
    <w:rsid w:val="00516EF0"/>
    <w:rsid w:val="00525106"/>
    <w:rsid w:val="005273A7"/>
    <w:rsid w:val="005336A1"/>
    <w:rsid w:val="0053524C"/>
    <w:rsid w:val="005352E8"/>
    <w:rsid w:val="00535AC5"/>
    <w:rsid w:val="0054248A"/>
    <w:rsid w:val="00544AF9"/>
    <w:rsid w:val="00552F59"/>
    <w:rsid w:val="005531EF"/>
    <w:rsid w:val="005700EA"/>
    <w:rsid w:val="00572031"/>
    <w:rsid w:val="0057675E"/>
    <w:rsid w:val="00577C0A"/>
    <w:rsid w:val="00585273"/>
    <w:rsid w:val="005859C9"/>
    <w:rsid w:val="00585A03"/>
    <w:rsid w:val="0058789C"/>
    <w:rsid w:val="0059258E"/>
    <w:rsid w:val="0059276F"/>
    <w:rsid w:val="005928F6"/>
    <w:rsid w:val="00592A28"/>
    <w:rsid w:val="0059371B"/>
    <w:rsid w:val="00594360"/>
    <w:rsid w:val="00595BF0"/>
    <w:rsid w:val="005966E8"/>
    <w:rsid w:val="005A198B"/>
    <w:rsid w:val="005A2E8A"/>
    <w:rsid w:val="005A4290"/>
    <w:rsid w:val="005A4771"/>
    <w:rsid w:val="005A4C51"/>
    <w:rsid w:val="005A6B78"/>
    <w:rsid w:val="005B2F15"/>
    <w:rsid w:val="005B3876"/>
    <w:rsid w:val="005C0A0C"/>
    <w:rsid w:val="005C3C55"/>
    <w:rsid w:val="005C4324"/>
    <w:rsid w:val="005C6171"/>
    <w:rsid w:val="005C6E6D"/>
    <w:rsid w:val="005D650F"/>
    <w:rsid w:val="005E7C44"/>
    <w:rsid w:val="005F5B1F"/>
    <w:rsid w:val="00602714"/>
    <w:rsid w:val="006033C4"/>
    <w:rsid w:val="0060426C"/>
    <w:rsid w:val="00604B4D"/>
    <w:rsid w:val="00610549"/>
    <w:rsid w:val="006124BA"/>
    <w:rsid w:val="006134D0"/>
    <w:rsid w:val="00614327"/>
    <w:rsid w:val="00620987"/>
    <w:rsid w:val="00622A14"/>
    <w:rsid w:val="00631F8E"/>
    <w:rsid w:val="0063297D"/>
    <w:rsid w:val="00632B9B"/>
    <w:rsid w:val="00634040"/>
    <w:rsid w:val="00635A49"/>
    <w:rsid w:val="00650787"/>
    <w:rsid w:val="00653225"/>
    <w:rsid w:val="006539AD"/>
    <w:rsid w:val="00662A6B"/>
    <w:rsid w:val="00675C20"/>
    <w:rsid w:val="00675C4B"/>
    <w:rsid w:val="00675FAF"/>
    <w:rsid w:val="00680189"/>
    <w:rsid w:val="0068033A"/>
    <w:rsid w:val="00686026"/>
    <w:rsid w:val="00687A13"/>
    <w:rsid w:val="006915A1"/>
    <w:rsid w:val="00696535"/>
    <w:rsid w:val="006969BA"/>
    <w:rsid w:val="006A0F84"/>
    <w:rsid w:val="006A370D"/>
    <w:rsid w:val="006A5493"/>
    <w:rsid w:val="006B2362"/>
    <w:rsid w:val="006B4D6C"/>
    <w:rsid w:val="006C1665"/>
    <w:rsid w:val="006C2FD5"/>
    <w:rsid w:val="006C7839"/>
    <w:rsid w:val="006D1C6E"/>
    <w:rsid w:val="006D657F"/>
    <w:rsid w:val="006E19E4"/>
    <w:rsid w:val="006E665D"/>
    <w:rsid w:val="006E71DF"/>
    <w:rsid w:val="006F014E"/>
    <w:rsid w:val="006F5B0A"/>
    <w:rsid w:val="006F6C2F"/>
    <w:rsid w:val="00702A19"/>
    <w:rsid w:val="0070351D"/>
    <w:rsid w:val="00710CDD"/>
    <w:rsid w:val="00711643"/>
    <w:rsid w:val="00711E86"/>
    <w:rsid w:val="007121E7"/>
    <w:rsid w:val="00714652"/>
    <w:rsid w:val="0071594D"/>
    <w:rsid w:val="00720562"/>
    <w:rsid w:val="00721670"/>
    <w:rsid w:val="007230B8"/>
    <w:rsid w:val="00732A85"/>
    <w:rsid w:val="00732E22"/>
    <w:rsid w:val="00735EAA"/>
    <w:rsid w:val="00742D41"/>
    <w:rsid w:val="00745A14"/>
    <w:rsid w:val="00751FCC"/>
    <w:rsid w:val="0075357B"/>
    <w:rsid w:val="00754D55"/>
    <w:rsid w:val="0075658A"/>
    <w:rsid w:val="0075689A"/>
    <w:rsid w:val="00761055"/>
    <w:rsid w:val="007626B1"/>
    <w:rsid w:val="0076289B"/>
    <w:rsid w:val="00780967"/>
    <w:rsid w:val="00781EB8"/>
    <w:rsid w:val="0078745A"/>
    <w:rsid w:val="007907F9"/>
    <w:rsid w:val="00791370"/>
    <w:rsid w:val="00791790"/>
    <w:rsid w:val="007930FF"/>
    <w:rsid w:val="00794BAD"/>
    <w:rsid w:val="007A19F8"/>
    <w:rsid w:val="007A7B7B"/>
    <w:rsid w:val="007A7F5C"/>
    <w:rsid w:val="007B026D"/>
    <w:rsid w:val="007C3DF1"/>
    <w:rsid w:val="007C4571"/>
    <w:rsid w:val="007D2027"/>
    <w:rsid w:val="007D340E"/>
    <w:rsid w:val="007E01D6"/>
    <w:rsid w:val="007E5573"/>
    <w:rsid w:val="007E70E3"/>
    <w:rsid w:val="007E7737"/>
    <w:rsid w:val="007F19E1"/>
    <w:rsid w:val="007F1D9A"/>
    <w:rsid w:val="007F2337"/>
    <w:rsid w:val="007F77AB"/>
    <w:rsid w:val="00801ED9"/>
    <w:rsid w:val="0080344F"/>
    <w:rsid w:val="00804F40"/>
    <w:rsid w:val="00805E28"/>
    <w:rsid w:val="008112E6"/>
    <w:rsid w:val="00811F4B"/>
    <w:rsid w:val="00812B89"/>
    <w:rsid w:val="00815583"/>
    <w:rsid w:val="00816253"/>
    <w:rsid w:val="00816F93"/>
    <w:rsid w:val="00820B11"/>
    <w:rsid w:val="008210F4"/>
    <w:rsid w:val="00825053"/>
    <w:rsid w:val="00826D8A"/>
    <w:rsid w:val="0085116F"/>
    <w:rsid w:val="00856955"/>
    <w:rsid w:val="0086223F"/>
    <w:rsid w:val="00863DA9"/>
    <w:rsid w:val="008720F6"/>
    <w:rsid w:val="00872C27"/>
    <w:rsid w:val="008759FA"/>
    <w:rsid w:val="0087705C"/>
    <w:rsid w:val="008806B0"/>
    <w:rsid w:val="008841AD"/>
    <w:rsid w:val="008843F0"/>
    <w:rsid w:val="00884605"/>
    <w:rsid w:val="00891CCA"/>
    <w:rsid w:val="008975E2"/>
    <w:rsid w:val="008A6F72"/>
    <w:rsid w:val="008C105B"/>
    <w:rsid w:val="008C3F1C"/>
    <w:rsid w:val="008D7CD3"/>
    <w:rsid w:val="008E094C"/>
    <w:rsid w:val="008E2417"/>
    <w:rsid w:val="008E4F57"/>
    <w:rsid w:val="008F5048"/>
    <w:rsid w:val="008F5ED5"/>
    <w:rsid w:val="0090132F"/>
    <w:rsid w:val="00901B38"/>
    <w:rsid w:val="00901EA9"/>
    <w:rsid w:val="0091085F"/>
    <w:rsid w:val="00912079"/>
    <w:rsid w:val="00913014"/>
    <w:rsid w:val="009144B6"/>
    <w:rsid w:val="009211DC"/>
    <w:rsid w:val="0092121D"/>
    <w:rsid w:val="00921AC7"/>
    <w:rsid w:val="0093122B"/>
    <w:rsid w:val="009337CD"/>
    <w:rsid w:val="009349EB"/>
    <w:rsid w:val="00936AED"/>
    <w:rsid w:val="00937841"/>
    <w:rsid w:val="00941708"/>
    <w:rsid w:val="00953E4F"/>
    <w:rsid w:val="00956D51"/>
    <w:rsid w:val="00963828"/>
    <w:rsid w:val="00963C8D"/>
    <w:rsid w:val="009646C0"/>
    <w:rsid w:val="0096587B"/>
    <w:rsid w:val="00965A70"/>
    <w:rsid w:val="009742BD"/>
    <w:rsid w:val="00981750"/>
    <w:rsid w:val="00981809"/>
    <w:rsid w:val="0099025F"/>
    <w:rsid w:val="009A1590"/>
    <w:rsid w:val="009B541E"/>
    <w:rsid w:val="009B6355"/>
    <w:rsid w:val="009C2722"/>
    <w:rsid w:val="009C2AA9"/>
    <w:rsid w:val="009D32B3"/>
    <w:rsid w:val="009D3D1E"/>
    <w:rsid w:val="009D6C0F"/>
    <w:rsid w:val="009E0055"/>
    <w:rsid w:val="009E09D7"/>
    <w:rsid w:val="009E4E36"/>
    <w:rsid w:val="009E75DB"/>
    <w:rsid w:val="009F0277"/>
    <w:rsid w:val="009F0875"/>
    <w:rsid w:val="009F3AEF"/>
    <w:rsid w:val="009F3C5C"/>
    <w:rsid w:val="009F7058"/>
    <w:rsid w:val="00A05C1A"/>
    <w:rsid w:val="00A10AA8"/>
    <w:rsid w:val="00A22808"/>
    <w:rsid w:val="00A23D9B"/>
    <w:rsid w:val="00A2765F"/>
    <w:rsid w:val="00A33786"/>
    <w:rsid w:val="00A374A0"/>
    <w:rsid w:val="00A40228"/>
    <w:rsid w:val="00A4224F"/>
    <w:rsid w:val="00A460B4"/>
    <w:rsid w:val="00A51105"/>
    <w:rsid w:val="00A5482A"/>
    <w:rsid w:val="00A5579C"/>
    <w:rsid w:val="00A60121"/>
    <w:rsid w:val="00A638F4"/>
    <w:rsid w:val="00A63DF9"/>
    <w:rsid w:val="00A6424D"/>
    <w:rsid w:val="00A65B74"/>
    <w:rsid w:val="00A702FC"/>
    <w:rsid w:val="00A709A9"/>
    <w:rsid w:val="00A75DA1"/>
    <w:rsid w:val="00A82CE3"/>
    <w:rsid w:val="00A8388F"/>
    <w:rsid w:val="00A933AB"/>
    <w:rsid w:val="00A93A90"/>
    <w:rsid w:val="00AA0B8E"/>
    <w:rsid w:val="00AA530E"/>
    <w:rsid w:val="00AA5DC3"/>
    <w:rsid w:val="00AB47E4"/>
    <w:rsid w:val="00AB4EB4"/>
    <w:rsid w:val="00AB56B5"/>
    <w:rsid w:val="00AC0989"/>
    <w:rsid w:val="00AC1E8D"/>
    <w:rsid w:val="00AC3A51"/>
    <w:rsid w:val="00AC59FA"/>
    <w:rsid w:val="00AC6724"/>
    <w:rsid w:val="00AC6726"/>
    <w:rsid w:val="00AC67FB"/>
    <w:rsid w:val="00AE787B"/>
    <w:rsid w:val="00AF06C9"/>
    <w:rsid w:val="00AF1101"/>
    <w:rsid w:val="00AF4613"/>
    <w:rsid w:val="00B00395"/>
    <w:rsid w:val="00B00D60"/>
    <w:rsid w:val="00B018E3"/>
    <w:rsid w:val="00B03B10"/>
    <w:rsid w:val="00B1480C"/>
    <w:rsid w:val="00B14FBA"/>
    <w:rsid w:val="00B1609E"/>
    <w:rsid w:val="00B24F6F"/>
    <w:rsid w:val="00B27ADD"/>
    <w:rsid w:val="00B3013C"/>
    <w:rsid w:val="00B31643"/>
    <w:rsid w:val="00B41373"/>
    <w:rsid w:val="00B45669"/>
    <w:rsid w:val="00B456EF"/>
    <w:rsid w:val="00B47750"/>
    <w:rsid w:val="00B55FF7"/>
    <w:rsid w:val="00B61F0C"/>
    <w:rsid w:val="00B651DA"/>
    <w:rsid w:val="00B664AB"/>
    <w:rsid w:val="00B67FAD"/>
    <w:rsid w:val="00B72F33"/>
    <w:rsid w:val="00B76381"/>
    <w:rsid w:val="00B81D4F"/>
    <w:rsid w:val="00B8227F"/>
    <w:rsid w:val="00B86BB4"/>
    <w:rsid w:val="00B95AB3"/>
    <w:rsid w:val="00B97188"/>
    <w:rsid w:val="00BA1C31"/>
    <w:rsid w:val="00BB43C8"/>
    <w:rsid w:val="00BB677B"/>
    <w:rsid w:val="00BC3F5F"/>
    <w:rsid w:val="00BD62FB"/>
    <w:rsid w:val="00BE0B48"/>
    <w:rsid w:val="00BE3726"/>
    <w:rsid w:val="00BE3893"/>
    <w:rsid w:val="00BE3FFC"/>
    <w:rsid w:val="00BE7E2C"/>
    <w:rsid w:val="00BF06AE"/>
    <w:rsid w:val="00BF1135"/>
    <w:rsid w:val="00BF1D29"/>
    <w:rsid w:val="00BF455E"/>
    <w:rsid w:val="00BF460D"/>
    <w:rsid w:val="00BF5651"/>
    <w:rsid w:val="00C02DD5"/>
    <w:rsid w:val="00C03E1A"/>
    <w:rsid w:val="00C10ACD"/>
    <w:rsid w:val="00C13479"/>
    <w:rsid w:val="00C177F9"/>
    <w:rsid w:val="00C179F4"/>
    <w:rsid w:val="00C27AD4"/>
    <w:rsid w:val="00C314CC"/>
    <w:rsid w:val="00C317D2"/>
    <w:rsid w:val="00C31D2D"/>
    <w:rsid w:val="00C3569B"/>
    <w:rsid w:val="00C414B8"/>
    <w:rsid w:val="00C4346F"/>
    <w:rsid w:val="00C44549"/>
    <w:rsid w:val="00C4594F"/>
    <w:rsid w:val="00C532D7"/>
    <w:rsid w:val="00C60832"/>
    <w:rsid w:val="00C620DA"/>
    <w:rsid w:val="00C637A5"/>
    <w:rsid w:val="00C7170D"/>
    <w:rsid w:val="00C77C17"/>
    <w:rsid w:val="00C77DC5"/>
    <w:rsid w:val="00C81F1F"/>
    <w:rsid w:val="00C838B7"/>
    <w:rsid w:val="00C87CD3"/>
    <w:rsid w:val="00C9325F"/>
    <w:rsid w:val="00C954BA"/>
    <w:rsid w:val="00C96C49"/>
    <w:rsid w:val="00CA06C8"/>
    <w:rsid w:val="00CA0CA7"/>
    <w:rsid w:val="00CA2EF6"/>
    <w:rsid w:val="00CA6ABF"/>
    <w:rsid w:val="00CA7B5B"/>
    <w:rsid w:val="00CB1A5F"/>
    <w:rsid w:val="00CB2832"/>
    <w:rsid w:val="00CB3F4C"/>
    <w:rsid w:val="00CB51CD"/>
    <w:rsid w:val="00CC2B1D"/>
    <w:rsid w:val="00CC4135"/>
    <w:rsid w:val="00CC742F"/>
    <w:rsid w:val="00CC7C4D"/>
    <w:rsid w:val="00CD148B"/>
    <w:rsid w:val="00CD20E5"/>
    <w:rsid w:val="00CD57BF"/>
    <w:rsid w:val="00CE2319"/>
    <w:rsid w:val="00CE340F"/>
    <w:rsid w:val="00CE7CDE"/>
    <w:rsid w:val="00CF1D4C"/>
    <w:rsid w:val="00CF2CFC"/>
    <w:rsid w:val="00CF3F49"/>
    <w:rsid w:val="00CF5B72"/>
    <w:rsid w:val="00CF7448"/>
    <w:rsid w:val="00D00548"/>
    <w:rsid w:val="00D01FE9"/>
    <w:rsid w:val="00D055E9"/>
    <w:rsid w:val="00D0562E"/>
    <w:rsid w:val="00D06035"/>
    <w:rsid w:val="00D127FB"/>
    <w:rsid w:val="00D1428D"/>
    <w:rsid w:val="00D20844"/>
    <w:rsid w:val="00D224D0"/>
    <w:rsid w:val="00D31F9F"/>
    <w:rsid w:val="00D37CE2"/>
    <w:rsid w:val="00D54AC9"/>
    <w:rsid w:val="00D55E2A"/>
    <w:rsid w:val="00D63188"/>
    <w:rsid w:val="00D632C6"/>
    <w:rsid w:val="00D64E73"/>
    <w:rsid w:val="00D64FF8"/>
    <w:rsid w:val="00D7118E"/>
    <w:rsid w:val="00D71CC6"/>
    <w:rsid w:val="00D86148"/>
    <w:rsid w:val="00D92790"/>
    <w:rsid w:val="00D95459"/>
    <w:rsid w:val="00D9764E"/>
    <w:rsid w:val="00DB204A"/>
    <w:rsid w:val="00DB6D2C"/>
    <w:rsid w:val="00DC0140"/>
    <w:rsid w:val="00DC365A"/>
    <w:rsid w:val="00DC6AB7"/>
    <w:rsid w:val="00DC7545"/>
    <w:rsid w:val="00DD29FA"/>
    <w:rsid w:val="00DD3870"/>
    <w:rsid w:val="00DD4ED9"/>
    <w:rsid w:val="00DD521D"/>
    <w:rsid w:val="00DE5475"/>
    <w:rsid w:val="00DE56F9"/>
    <w:rsid w:val="00DE7EA7"/>
    <w:rsid w:val="00DE7F1E"/>
    <w:rsid w:val="00DF2FF4"/>
    <w:rsid w:val="00DF7088"/>
    <w:rsid w:val="00E07C80"/>
    <w:rsid w:val="00E172BF"/>
    <w:rsid w:val="00E17BD9"/>
    <w:rsid w:val="00E27D2D"/>
    <w:rsid w:val="00E3609D"/>
    <w:rsid w:val="00E36101"/>
    <w:rsid w:val="00E509F1"/>
    <w:rsid w:val="00E63367"/>
    <w:rsid w:val="00E63C47"/>
    <w:rsid w:val="00E64C48"/>
    <w:rsid w:val="00E65481"/>
    <w:rsid w:val="00E654C1"/>
    <w:rsid w:val="00E66901"/>
    <w:rsid w:val="00E72260"/>
    <w:rsid w:val="00E752D6"/>
    <w:rsid w:val="00E80ABD"/>
    <w:rsid w:val="00E81942"/>
    <w:rsid w:val="00E81F68"/>
    <w:rsid w:val="00E83FCF"/>
    <w:rsid w:val="00E8468F"/>
    <w:rsid w:val="00E86BF1"/>
    <w:rsid w:val="00E90558"/>
    <w:rsid w:val="00E91C23"/>
    <w:rsid w:val="00E96602"/>
    <w:rsid w:val="00EA1751"/>
    <w:rsid w:val="00EA2FD4"/>
    <w:rsid w:val="00EA6E5F"/>
    <w:rsid w:val="00EA71DC"/>
    <w:rsid w:val="00EA78FB"/>
    <w:rsid w:val="00EB7D1F"/>
    <w:rsid w:val="00EC4F83"/>
    <w:rsid w:val="00ED0D96"/>
    <w:rsid w:val="00ED1311"/>
    <w:rsid w:val="00ED571C"/>
    <w:rsid w:val="00EE3424"/>
    <w:rsid w:val="00EE42D5"/>
    <w:rsid w:val="00EE4392"/>
    <w:rsid w:val="00EE5D4A"/>
    <w:rsid w:val="00EE742C"/>
    <w:rsid w:val="00EF04DF"/>
    <w:rsid w:val="00EF2F70"/>
    <w:rsid w:val="00EF72D4"/>
    <w:rsid w:val="00F07A9B"/>
    <w:rsid w:val="00F12CCF"/>
    <w:rsid w:val="00F17859"/>
    <w:rsid w:val="00F35593"/>
    <w:rsid w:val="00F368C5"/>
    <w:rsid w:val="00F45AA7"/>
    <w:rsid w:val="00F6284B"/>
    <w:rsid w:val="00F635F2"/>
    <w:rsid w:val="00F73687"/>
    <w:rsid w:val="00F737DF"/>
    <w:rsid w:val="00F77F8F"/>
    <w:rsid w:val="00F84E8A"/>
    <w:rsid w:val="00F87A68"/>
    <w:rsid w:val="00F92DED"/>
    <w:rsid w:val="00F96826"/>
    <w:rsid w:val="00F97F91"/>
    <w:rsid w:val="00FA1A53"/>
    <w:rsid w:val="00FA4111"/>
    <w:rsid w:val="00FA4D84"/>
    <w:rsid w:val="00FB00F2"/>
    <w:rsid w:val="00FB1185"/>
    <w:rsid w:val="00FB42BB"/>
    <w:rsid w:val="00FB548C"/>
    <w:rsid w:val="00FB7004"/>
    <w:rsid w:val="00FC0C0B"/>
    <w:rsid w:val="00FC220F"/>
    <w:rsid w:val="00FD09FD"/>
    <w:rsid w:val="00FD3AAE"/>
    <w:rsid w:val="00FD5E07"/>
    <w:rsid w:val="00FD724E"/>
    <w:rsid w:val="00FE4522"/>
    <w:rsid w:val="00FE681E"/>
    <w:rsid w:val="00FE7A7A"/>
    <w:rsid w:val="00FE7AD5"/>
    <w:rsid w:val="00FE7DA2"/>
    <w:rsid w:val="00FF1A9A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,"/>
  <w15:docId w15:val="{F287FCA7-A3ED-4EF3-8A63-E9338828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E68A4"/>
    <w:pPr>
      <w:keepNext/>
      <w:outlineLvl w:val="0"/>
    </w:pPr>
    <w:rPr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E68A4"/>
    <w:pPr>
      <w:keepNext/>
      <w:outlineLvl w:val="1"/>
    </w:pPr>
    <w:rPr>
      <w:rFonts w:ascii="Arial" w:hAnsi="Arial" w:cs="Arial"/>
      <w:sz w:val="32"/>
      <w:lang w:val="es-ES" w:eastAsia="es-ES"/>
    </w:rPr>
  </w:style>
  <w:style w:type="paragraph" w:styleId="Ttulo4">
    <w:name w:val="heading 4"/>
    <w:basedOn w:val="Normal"/>
    <w:next w:val="Normal"/>
    <w:qFormat/>
    <w:rsid w:val="00CE68A4"/>
    <w:pPr>
      <w:keepNext/>
      <w:outlineLvl w:val="3"/>
    </w:pPr>
    <w:rPr>
      <w:rFonts w:ascii="Arial" w:hAnsi="Arial" w:cs="Arial"/>
      <w:sz w:val="28"/>
      <w:lang w:val="es-ES" w:eastAsia="es-ES"/>
    </w:rPr>
  </w:style>
  <w:style w:type="paragraph" w:styleId="Ttulo5">
    <w:name w:val="heading 5"/>
    <w:basedOn w:val="Normal"/>
    <w:next w:val="Normal"/>
    <w:qFormat/>
    <w:rsid w:val="00CE6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6C1665"/>
    <w:pPr>
      <w:keepNext/>
      <w:numPr>
        <w:ilvl w:val="3"/>
        <w:numId w:val="17"/>
      </w:numPr>
      <w:tabs>
        <w:tab w:val="num" w:pos="720"/>
      </w:tabs>
      <w:ind w:left="709" w:hanging="709"/>
      <w:jc w:val="both"/>
      <w:outlineLvl w:val="7"/>
    </w:pPr>
    <w:rPr>
      <w:rFonts w:ascii="Tahoma" w:hAnsi="Tahoma" w:cs="Tahoma"/>
      <w:b/>
      <w:bCs/>
      <w:sz w:val="22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51E6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E68A4"/>
    <w:pPr>
      <w:jc w:val="both"/>
    </w:pPr>
    <w:rPr>
      <w:rFonts w:ascii="Arial Unicode MS" w:hAnsi="Arial Unicode MS" w:cs="Arial Unicode MS"/>
      <w:lang w:val="es-ES" w:eastAsia="es-ES"/>
    </w:rPr>
  </w:style>
  <w:style w:type="paragraph" w:styleId="Mapadeldocumento">
    <w:name w:val="Document Map"/>
    <w:basedOn w:val="Normal"/>
    <w:semiHidden/>
    <w:rsid w:val="00AA6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link w:val="Ttulo1"/>
    <w:rsid w:val="00587341"/>
    <w:rPr>
      <w:b/>
      <w:bCs/>
      <w:sz w:val="28"/>
      <w:szCs w:val="24"/>
      <w:lang w:val="es-ES" w:eastAsia="es-ES"/>
    </w:rPr>
  </w:style>
  <w:style w:type="character" w:customStyle="1" w:styleId="Ttulo2Car">
    <w:name w:val="Título 2 Car"/>
    <w:link w:val="Ttulo2"/>
    <w:rsid w:val="00587341"/>
    <w:rPr>
      <w:rFonts w:ascii="Arial" w:hAnsi="Arial" w:cs="Arial"/>
      <w:sz w:val="32"/>
      <w:szCs w:val="24"/>
      <w:lang w:val="es-ES" w:eastAsia="es-ES"/>
    </w:rPr>
  </w:style>
  <w:style w:type="table" w:styleId="Tablaconcuadrcula">
    <w:name w:val="Table Grid"/>
    <w:basedOn w:val="Tablanormal"/>
    <w:rsid w:val="00436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C810A7"/>
  </w:style>
  <w:style w:type="paragraph" w:styleId="Sangradetextonormal">
    <w:name w:val="Body Text Indent"/>
    <w:basedOn w:val="Normal"/>
    <w:link w:val="SangradetextonormalCar"/>
    <w:rsid w:val="00FB42B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B42BB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E4392"/>
    <w:pPr>
      <w:ind w:left="720"/>
      <w:contextualSpacing/>
    </w:pPr>
  </w:style>
  <w:style w:type="paragraph" w:customStyle="1" w:styleId="Cuerpo">
    <w:name w:val="Cuerpo"/>
    <w:rsid w:val="00B67FA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  <w:lang w:val="es-ES_tradnl" w:eastAsia="en-US"/>
    </w:rPr>
  </w:style>
  <w:style w:type="paragraph" w:customStyle="1" w:styleId="CuerpoA">
    <w:name w:val="Cuerpo A"/>
    <w:rsid w:val="00B67FA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 w:eastAsia="en-US"/>
    </w:rPr>
  </w:style>
  <w:style w:type="character" w:customStyle="1" w:styleId="Ttulo8Car">
    <w:name w:val="Título 8 Car"/>
    <w:basedOn w:val="Fuentedeprrafopredeter"/>
    <w:link w:val="Ttulo8"/>
    <w:rsid w:val="006C1665"/>
    <w:rPr>
      <w:rFonts w:ascii="Tahoma" w:hAnsi="Tahoma" w:cs="Tahoma"/>
      <w:b/>
      <w:bCs/>
      <w:sz w:val="22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rsid w:val="006C16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1665"/>
    <w:rPr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6C1665"/>
    <w:rPr>
      <w:lang w:val="es-ES" w:eastAsia="es-ES"/>
    </w:rPr>
  </w:style>
  <w:style w:type="paragraph" w:customStyle="1" w:styleId="p1">
    <w:name w:val="p1"/>
    <w:basedOn w:val="Normal"/>
    <w:rsid w:val="00E72260"/>
    <w:rPr>
      <w:rFonts w:ascii="Courier" w:hAnsi="Courier"/>
      <w:sz w:val="15"/>
      <w:szCs w:val="15"/>
      <w:lang w:val="en-US" w:eastAsia="en-US"/>
    </w:rPr>
  </w:style>
  <w:style w:type="character" w:customStyle="1" w:styleId="apple-converted-space">
    <w:name w:val="apple-converted-space"/>
    <w:basedOn w:val="Fuentedeprrafopredeter"/>
    <w:rsid w:val="00E72260"/>
  </w:style>
  <w:style w:type="paragraph" w:styleId="Textonotapie">
    <w:name w:val="footnote text"/>
    <w:basedOn w:val="Normal"/>
    <w:link w:val="TextonotapieCar"/>
    <w:semiHidden/>
    <w:rsid w:val="009F3C5C"/>
    <w:rPr>
      <w:rFonts w:ascii="Arial" w:hAnsi="Arial" w:cs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F3C5C"/>
    <w:rPr>
      <w:rFonts w:ascii="Arial" w:hAnsi="Arial" w:cs="Arial"/>
      <w:lang w:val="es-ES" w:eastAsia="es-ES"/>
    </w:rPr>
  </w:style>
  <w:style w:type="character" w:styleId="Refdenotaalpie">
    <w:name w:val="footnote reference"/>
    <w:semiHidden/>
    <w:rsid w:val="009F3C5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11643"/>
    <w:rPr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11643"/>
    <w:rPr>
      <w:b/>
      <w:bCs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25058"/>
    <w:pPr>
      <w:spacing w:before="100" w:beforeAutospacing="1" w:after="100" w:afterAutospacing="1"/>
    </w:pPr>
    <w:rPr>
      <w:lang w:val="es-CL" w:eastAsia="es-CL"/>
    </w:rPr>
  </w:style>
  <w:style w:type="character" w:customStyle="1" w:styleId="TextodegloboCar">
    <w:name w:val="Texto de globo Car"/>
    <w:link w:val="Textodeglobo"/>
    <w:rsid w:val="0075357B"/>
    <w:rPr>
      <w:rFonts w:ascii="Tahoma" w:hAnsi="Tahoma" w:cs="Tahoma"/>
      <w:sz w:val="16"/>
      <w:szCs w:val="16"/>
      <w:lang w:val="es-ES_tradnl" w:eastAsia="es-ES_tradnl"/>
    </w:rPr>
  </w:style>
  <w:style w:type="paragraph" w:styleId="Textoindependiente2">
    <w:name w:val="Body Text 2"/>
    <w:basedOn w:val="Normal"/>
    <w:link w:val="Textoindependiente2Car"/>
    <w:unhideWhenUsed/>
    <w:rsid w:val="00CE340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E340F"/>
    <w:rPr>
      <w:sz w:val="24"/>
      <w:szCs w:val="24"/>
      <w:lang w:val="es-ES_tradnl" w:eastAsia="es-ES_tradnl"/>
    </w:rPr>
  </w:style>
  <w:style w:type="paragraph" w:styleId="Revisin">
    <w:name w:val="Revision"/>
    <w:hidden/>
    <w:uiPriority w:val="99"/>
    <w:semiHidden/>
    <w:rsid w:val="00B31643"/>
    <w:rPr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01FE9"/>
    <w:rPr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CA2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0CBC-E0EF-4221-A109-C5767120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Nacional de Aduanas</vt:lpstr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Aduanas</dc:title>
  <dc:creator>Usuario de Office 2004 Test Drive</dc:creator>
  <cp:lastModifiedBy>Leticia Baquedano Duran</cp:lastModifiedBy>
  <cp:revision>2</cp:revision>
  <cp:lastPrinted>2019-03-19T14:42:00Z</cp:lastPrinted>
  <dcterms:created xsi:type="dcterms:W3CDTF">2019-03-28T14:34:00Z</dcterms:created>
  <dcterms:modified xsi:type="dcterms:W3CDTF">2019-03-28T14:34:00Z</dcterms:modified>
</cp:coreProperties>
</file>