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B2" w:rsidRPr="00EF635C" w:rsidRDefault="00D654B2" w:rsidP="00AB0C39">
      <w:pPr>
        <w:jc w:val="both"/>
        <w:rPr>
          <w:rFonts w:ascii="Tahoma" w:hAnsi="Tahoma" w:cs="Tahoma"/>
        </w:rPr>
      </w:pPr>
      <w:bookmarkStart w:id="0" w:name="_GoBack"/>
      <w:bookmarkEnd w:id="0"/>
    </w:p>
    <w:p w:rsidR="00D6360F" w:rsidRPr="00EF635C" w:rsidRDefault="00D6360F" w:rsidP="00EF635C">
      <w:pPr>
        <w:ind w:left="4248" w:firstLine="708"/>
        <w:jc w:val="both"/>
        <w:rPr>
          <w:rFonts w:ascii="Tahoma" w:hAnsi="Tahoma" w:cs="Tahoma"/>
        </w:rPr>
      </w:pPr>
      <w:r w:rsidRPr="00EF635C">
        <w:rPr>
          <w:rFonts w:ascii="Tahoma" w:hAnsi="Tahoma" w:cs="Tahoma"/>
          <w:b/>
        </w:rPr>
        <w:t>RESOLUCIÓN EXENTA N°</w:t>
      </w:r>
    </w:p>
    <w:p w:rsidR="00D6360F" w:rsidRPr="00EF635C" w:rsidRDefault="00D6360F" w:rsidP="00572C5A">
      <w:pPr>
        <w:jc w:val="both"/>
        <w:rPr>
          <w:rFonts w:ascii="Tahoma" w:hAnsi="Tahoma" w:cs="Tahoma"/>
        </w:rPr>
      </w:pPr>
    </w:p>
    <w:p w:rsidR="007950F5" w:rsidRPr="00EF635C" w:rsidRDefault="007950F5" w:rsidP="00572C5A">
      <w:pPr>
        <w:jc w:val="both"/>
        <w:rPr>
          <w:rFonts w:ascii="Tahoma" w:hAnsi="Tahoma" w:cs="Tahoma"/>
          <w:b/>
        </w:rPr>
      </w:pPr>
    </w:p>
    <w:p w:rsidR="00D6360F" w:rsidRPr="00EF635C" w:rsidRDefault="00D6360F" w:rsidP="00EF635C">
      <w:pPr>
        <w:ind w:left="4248" w:firstLine="708"/>
        <w:jc w:val="both"/>
        <w:rPr>
          <w:rFonts w:ascii="Tahoma" w:hAnsi="Tahoma" w:cs="Tahoma"/>
        </w:rPr>
      </w:pPr>
      <w:r w:rsidRPr="00EF635C">
        <w:rPr>
          <w:rFonts w:ascii="Tahoma" w:hAnsi="Tahoma" w:cs="Tahoma"/>
          <w:b/>
        </w:rPr>
        <w:t>Valparaíso</w:t>
      </w:r>
      <w:r w:rsidRPr="00EF635C">
        <w:rPr>
          <w:rFonts w:ascii="Tahoma" w:hAnsi="Tahoma" w:cs="Tahoma"/>
        </w:rPr>
        <w:t>,</w:t>
      </w:r>
    </w:p>
    <w:p w:rsidR="00D6360F" w:rsidRPr="00EF635C" w:rsidRDefault="00D6360F" w:rsidP="00572C5A">
      <w:pPr>
        <w:jc w:val="both"/>
        <w:rPr>
          <w:rFonts w:ascii="Tahoma" w:hAnsi="Tahoma" w:cs="Tahoma"/>
        </w:rPr>
      </w:pPr>
    </w:p>
    <w:p w:rsidR="00571834" w:rsidRPr="00EF635C" w:rsidRDefault="00571834" w:rsidP="00572C5A">
      <w:pPr>
        <w:jc w:val="both"/>
        <w:rPr>
          <w:rFonts w:ascii="Tahoma" w:hAnsi="Tahoma" w:cs="Tahoma"/>
        </w:rPr>
      </w:pPr>
    </w:p>
    <w:p w:rsidR="00115310" w:rsidRPr="00EF635C" w:rsidRDefault="00D6360F" w:rsidP="00EF635C">
      <w:pPr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  <w:b/>
        </w:rPr>
        <w:t>VISTOS</w:t>
      </w:r>
      <w:r w:rsidRPr="00EF635C">
        <w:rPr>
          <w:rFonts w:ascii="Tahoma" w:hAnsi="Tahoma" w:cs="Tahoma"/>
        </w:rPr>
        <w:t>:</w:t>
      </w:r>
      <w:r w:rsidR="00687258" w:rsidRPr="00EF635C">
        <w:rPr>
          <w:rFonts w:ascii="Tahoma" w:hAnsi="Tahoma" w:cs="Tahoma"/>
        </w:rPr>
        <w:t xml:space="preserve"> </w:t>
      </w:r>
    </w:p>
    <w:p w:rsidR="00115310" w:rsidRPr="00EF635C" w:rsidRDefault="00115310" w:rsidP="00572C5A">
      <w:pPr>
        <w:spacing w:line="276" w:lineRule="auto"/>
        <w:ind w:firstLine="2835"/>
        <w:jc w:val="both"/>
        <w:rPr>
          <w:rFonts w:ascii="Tahoma" w:hAnsi="Tahoma" w:cs="Tahoma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Las modificaciones introducidas al Compendio de Normas Aduaneras, mediante la Resolución Exenta N° 7258, de 2014 y la Resolución Exenta N°  2941, de 2014, ambas del Director Nacional de Aduanas;</w:t>
      </w:r>
    </w:p>
    <w:p w:rsidR="00572C5A" w:rsidRPr="00EF635C" w:rsidRDefault="00572C5A" w:rsidP="00572C5A">
      <w:pPr>
        <w:spacing w:line="276" w:lineRule="auto"/>
        <w:ind w:firstLine="2835"/>
        <w:jc w:val="both"/>
        <w:rPr>
          <w:rFonts w:ascii="Tahoma" w:hAnsi="Tahoma" w:cs="Tahoma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El artículo 1° del Decreto con Fuerza de Ley N° 30, de 2004, del Ministerio de Hacienda, que aprueba el texto refundido, coordinado y sistematizado del Decreto con Fuerza de Ley N° 213, de 1953, del Ministerio de Hacienda, sobre Ordenanza de Aduanas, que entrega al Servicio Nacional de Aduanas la función de vigilar y fiscalizar el paso de mercancías por las costas, fronteras y aeropuertos de la República; de intervenir en el tráfico internacional para los efectos de la recaudación de los impuestos a la importación, exportación y otros que determinen las leyes; y de generar las estadísticas de ese tráfico por las fronteras.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El artículo 77 del citado Decreto, que faculta al Director Nacional de Aduanas para señalar los documentos, visaciones o exigencias que se requieran para la tramitación de las destinaciones aduaneras de acuerdo a las normas legales y reglamentarias;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 xml:space="preserve">Los artículos 168, inciso cuarto, y 169, inciso primero, del citado Decreto, que, sancionan la extracción de mercancías del país por lugares no habilitados o sin presentarlas a la Aduana; y la declaración maliciosamente falsa del origen, peso, cantidad o contendido de las mercancías de exportación, respectivamente; </w:t>
      </w:r>
    </w:p>
    <w:p w:rsidR="00EF635C" w:rsidRDefault="00EF635C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El artículo 4°, N° 8, del Decreto con Fuerza de Ley N° 329, de 1979, del Ministerio de Hacienda, que aprueba la Ley Orgánica del Servicio Nacional de Aduanas,  que faculta al Director Nacional de Aduanas para dictar las normas de régimen interno y los manuales de funciones o de procedimiento, órdenes e instrucciones para el cumplimiento de la legislación y reglamentación aduanera;</w:t>
      </w:r>
    </w:p>
    <w:p w:rsidR="00EF635C" w:rsidRDefault="00EF635C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</w:p>
    <w:p w:rsid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El Apéndice II y el Apéndice VI, del Capítulo IV, del Compendio de Normas Aduaneras, contenidos en la Resolución N° 1.300, de 2006, del Director Nacional de Aduanas, que establecen normas aplicables y mecanismos de control para las exportaciones de productos mineros y productos no mineros clasificados en las partidas 71.06, 71.08, 71.10 y 71.12.;</w:t>
      </w:r>
    </w:p>
    <w:p w:rsidR="00EF635C" w:rsidRDefault="00EF635C" w:rsidP="00EF635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F635C" w:rsidRDefault="00EF635C" w:rsidP="00EF635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b/>
          <w:sz w:val="22"/>
          <w:szCs w:val="22"/>
        </w:rPr>
        <w:t>CONSIDERANDO:</w:t>
      </w:r>
    </w:p>
    <w:p w:rsidR="00572C5A" w:rsidRPr="00EF635C" w:rsidRDefault="00572C5A" w:rsidP="00572C5A">
      <w:pPr>
        <w:ind w:firstLine="2835"/>
        <w:jc w:val="both"/>
        <w:rPr>
          <w:rFonts w:ascii="Tahoma" w:hAnsi="Tahoma" w:cs="Tahoma"/>
        </w:rPr>
      </w:pPr>
    </w:p>
    <w:p w:rsidR="00572C5A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Que a la Aduana le corresponde generar la estadística del tráfico internacional de mercancías, por lo cual las declaraciones que realizan los exportadores e importadores deben ser completas y fidedignas, comprendiendo todos los elementos contenidos o que integran un producto;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Que las exportaciones de productos mineros implican procesos complejos de medición en lo que se refiere a peso, humedad y leyes de fino contenido, lo que exige de la Aduana procedimientos de control adecuados.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lastRenderedPageBreak/>
        <w:t>Que se ha generado un aumento exponencial de salida de mercancías declaradas como muestras mineras, utilizando diferentes destinaciones aduaneras, incluyendo la presentación de Documentos Únicos de Salida Simplificada;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Que se ha constatado que en las exportaciones de muestras mineras, el documento aduanero en sí mismo resulta insuficiente para ejercer una correcta fiscalización;</w:t>
      </w:r>
    </w:p>
    <w:p w:rsidR="00915E54" w:rsidRPr="00EF635C" w:rsidRDefault="00915E54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196468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 xml:space="preserve">Que, los ingresos y salidas del país de muestras </w:t>
      </w:r>
      <w:r w:rsidR="00EF635C">
        <w:rPr>
          <w:rFonts w:ascii="Tahoma" w:hAnsi="Tahoma" w:cs="Tahoma"/>
          <w:sz w:val="22"/>
          <w:szCs w:val="22"/>
        </w:rPr>
        <w:t xml:space="preserve">mineras deben estar respaldadas </w:t>
      </w:r>
      <w:r w:rsidRPr="00EF635C">
        <w:rPr>
          <w:rFonts w:ascii="Tahoma" w:hAnsi="Tahoma" w:cs="Tahoma"/>
          <w:sz w:val="22"/>
          <w:szCs w:val="22"/>
        </w:rPr>
        <w:t>por documentación, que acrediten la condición de muestra;</w:t>
      </w:r>
    </w:p>
    <w:p w:rsidR="00572C5A" w:rsidRPr="00EF635C" w:rsidRDefault="00572C5A" w:rsidP="00572C5A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811DAF" w:rsidRPr="00EF635C" w:rsidRDefault="00196468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Que, para mejorar los procedimientos de control de las exportaciones de muestras de productos mineros, es necesario refundir y actualizar las instrucciones vigentes</w:t>
      </w:r>
      <w:r w:rsidR="00BF135D" w:rsidRPr="00EF635C">
        <w:rPr>
          <w:rFonts w:ascii="Tahoma" w:hAnsi="Tahoma" w:cs="Tahoma"/>
          <w:sz w:val="22"/>
          <w:szCs w:val="22"/>
        </w:rPr>
        <w:t>.</w:t>
      </w:r>
    </w:p>
    <w:p w:rsidR="00811DAF" w:rsidRPr="00EF635C" w:rsidRDefault="00811DAF" w:rsidP="00811DAF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811DAF" w:rsidRPr="00EF635C" w:rsidRDefault="00811DAF" w:rsidP="00811DAF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sz w:val="22"/>
          <w:szCs w:val="22"/>
        </w:rPr>
      </w:pPr>
    </w:p>
    <w:p w:rsidR="00811DAF" w:rsidRPr="00EF635C" w:rsidRDefault="00811DAF" w:rsidP="00EF635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EF635C">
        <w:rPr>
          <w:rFonts w:ascii="Tahoma" w:hAnsi="Tahoma" w:cs="Tahoma"/>
          <w:b/>
          <w:bCs/>
          <w:sz w:val="22"/>
          <w:szCs w:val="22"/>
        </w:rPr>
        <w:t xml:space="preserve">TENIENDO PRESENTE: </w:t>
      </w:r>
    </w:p>
    <w:p w:rsidR="00811DAF" w:rsidRPr="00EF635C" w:rsidRDefault="00811DAF" w:rsidP="00811DAF">
      <w:pPr>
        <w:pStyle w:val="NormalWeb"/>
        <w:spacing w:before="0" w:beforeAutospacing="0" w:after="0" w:afterAutospacing="0"/>
        <w:ind w:firstLine="2835"/>
        <w:jc w:val="both"/>
        <w:rPr>
          <w:rFonts w:ascii="Tahoma" w:hAnsi="Tahoma" w:cs="Tahoma"/>
          <w:bCs/>
          <w:sz w:val="22"/>
          <w:szCs w:val="22"/>
        </w:rPr>
      </w:pPr>
    </w:p>
    <w:p w:rsidR="00811DAF" w:rsidRPr="00EF635C" w:rsidRDefault="00811DAF" w:rsidP="00EF635C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bCs/>
          <w:sz w:val="22"/>
          <w:szCs w:val="22"/>
        </w:rPr>
      </w:pPr>
      <w:r w:rsidRPr="00EF635C">
        <w:rPr>
          <w:rFonts w:ascii="Tahoma" w:hAnsi="Tahoma" w:cs="Tahoma"/>
          <w:sz w:val="22"/>
          <w:szCs w:val="22"/>
        </w:rPr>
        <w:t>Lo dispuesto en el artículo 4°, números 7 y 8 del D.F.L N° 329/1979 del Ministerio de Hacienda “Ley Orgánica del Servicio Nacional de Aduanas” y la Resolución N°</w:t>
      </w:r>
      <w:r w:rsidR="006F155E" w:rsidRPr="00EF635C">
        <w:rPr>
          <w:rFonts w:ascii="Tahoma" w:hAnsi="Tahoma" w:cs="Tahoma"/>
          <w:sz w:val="22"/>
          <w:szCs w:val="22"/>
        </w:rPr>
        <w:t xml:space="preserve"> </w:t>
      </w:r>
      <w:r w:rsidRPr="00EF635C">
        <w:rPr>
          <w:rFonts w:ascii="Tahoma" w:hAnsi="Tahoma" w:cs="Tahoma"/>
          <w:sz w:val="22"/>
          <w:szCs w:val="22"/>
        </w:rPr>
        <w:t>7, de 2019, de la Contraloría General de la República, sobre exención del trámite de Toma de Razón, dicto la siguiente</w:t>
      </w:r>
      <w:r w:rsidRPr="00EF635C">
        <w:rPr>
          <w:rFonts w:ascii="Tahoma" w:hAnsi="Tahoma" w:cs="Tahoma"/>
          <w:bCs/>
          <w:sz w:val="22"/>
          <w:szCs w:val="22"/>
        </w:rPr>
        <w:t>:</w:t>
      </w:r>
    </w:p>
    <w:p w:rsidR="00BF135D" w:rsidRPr="00EF635C" w:rsidRDefault="00BF135D" w:rsidP="00AB0C39">
      <w:pPr>
        <w:spacing w:line="276" w:lineRule="auto"/>
        <w:ind w:firstLine="2835"/>
        <w:jc w:val="both"/>
        <w:rPr>
          <w:rFonts w:ascii="Tahoma" w:hAnsi="Tahoma" w:cs="Tahoma"/>
          <w:lang w:val="es-CL"/>
        </w:rPr>
      </w:pPr>
    </w:p>
    <w:p w:rsidR="00811DAF" w:rsidRPr="00EF635C" w:rsidRDefault="00811DAF" w:rsidP="00AB0C39">
      <w:pPr>
        <w:spacing w:line="276" w:lineRule="auto"/>
        <w:ind w:firstLine="2835"/>
        <w:jc w:val="both"/>
        <w:rPr>
          <w:rFonts w:ascii="Tahoma" w:hAnsi="Tahoma" w:cs="Tahoma"/>
        </w:rPr>
      </w:pPr>
    </w:p>
    <w:p w:rsidR="00196468" w:rsidRPr="00EF635C" w:rsidRDefault="00196468" w:rsidP="00EF635C">
      <w:pPr>
        <w:spacing w:line="276" w:lineRule="auto"/>
        <w:jc w:val="both"/>
        <w:rPr>
          <w:rFonts w:ascii="Tahoma" w:hAnsi="Tahoma" w:cs="Tahoma"/>
          <w:b/>
        </w:rPr>
      </w:pPr>
      <w:r w:rsidRPr="00EF635C">
        <w:rPr>
          <w:rFonts w:ascii="Tahoma" w:hAnsi="Tahoma" w:cs="Tahoma"/>
          <w:b/>
        </w:rPr>
        <w:t>RES</w:t>
      </w:r>
      <w:r w:rsidR="00811DAF" w:rsidRPr="00EF635C">
        <w:rPr>
          <w:rFonts w:ascii="Tahoma" w:hAnsi="Tahoma" w:cs="Tahoma"/>
          <w:b/>
        </w:rPr>
        <w:t>OLUCIÓN</w:t>
      </w:r>
      <w:r w:rsidRPr="00EF635C">
        <w:rPr>
          <w:rFonts w:ascii="Tahoma" w:hAnsi="Tahoma" w:cs="Tahoma"/>
          <w:b/>
        </w:rPr>
        <w:t>:</w:t>
      </w:r>
    </w:p>
    <w:p w:rsidR="00196468" w:rsidRPr="00EF635C" w:rsidRDefault="00196468" w:rsidP="00AB0C39">
      <w:pPr>
        <w:spacing w:line="276" w:lineRule="auto"/>
        <w:ind w:firstLine="2835"/>
        <w:jc w:val="both"/>
        <w:rPr>
          <w:rFonts w:ascii="Tahoma" w:hAnsi="Tahoma" w:cs="Tahoma"/>
          <w:b/>
        </w:rPr>
      </w:pPr>
    </w:p>
    <w:p w:rsidR="00196468" w:rsidRPr="00EF635C" w:rsidRDefault="00196468" w:rsidP="00AB0C39">
      <w:pPr>
        <w:pStyle w:val="Prrafodelista"/>
        <w:numPr>
          <w:ilvl w:val="0"/>
          <w:numId w:val="42"/>
        </w:numPr>
        <w:jc w:val="both"/>
        <w:rPr>
          <w:rFonts w:ascii="Tahoma" w:hAnsi="Tahoma" w:cs="Tahoma"/>
          <w:lang w:eastAsia="es-ES_tradnl"/>
        </w:rPr>
      </w:pPr>
      <w:r w:rsidRPr="00EF635C">
        <w:rPr>
          <w:rFonts w:ascii="Tahoma" w:hAnsi="Tahoma" w:cs="Tahoma"/>
          <w:b/>
          <w:lang w:eastAsia="es-ES_tradnl"/>
        </w:rPr>
        <w:t>MODIFÍCASE</w:t>
      </w:r>
      <w:r w:rsidRPr="00EF635C">
        <w:rPr>
          <w:rFonts w:ascii="Tahoma" w:hAnsi="Tahoma" w:cs="Tahoma"/>
          <w:lang w:eastAsia="es-ES_tradnl"/>
        </w:rPr>
        <w:t>, el Compendio de Normas Aduaneras, establecido por la Resolución N° 1300/2006, como se indica:</w:t>
      </w:r>
    </w:p>
    <w:p w:rsidR="00196468" w:rsidRPr="00EF635C" w:rsidRDefault="00196468" w:rsidP="00AB0C39">
      <w:pPr>
        <w:spacing w:line="276" w:lineRule="auto"/>
        <w:jc w:val="both"/>
        <w:rPr>
          <w:rFonts w:ascii="Tahoma" w:hAnsi="Tahoma" w:cs="Tahoma"/>
          <w:b/>
        </w:rPr>
      </w:pPr>
    </w:p>
    <w:p w:rsidR="00196468" w:rsidRPr="00EF635C" w:rsidRDefault="00BF135D" w:rsidP="00AB0C39">
      <w:pPr>
        <w:pStyle w:val="Prrafodelista"/>
        <w:numPr>
          <w:ilvl w:val="0"/>
          <w:numId w:val="45"/>
        </w:numPr>
        <w:jc w:val="both"/>
        <w:rPr>
          <w:rFonts w:ascii="Tahoma" w:hAnsi="Tahoma" w:cs="Tahoma"/>
          <w:lang w:val="es-CL" w:eastAsia="es-CL"/>
        </w:rPr>
      </w:pPr>
      <w:r w:rsidRPr="00EF635C">
        <w:rPr>
          <w:rFonts w:ascii="Tahoma" w:hAnsi="Tahoma" w:cs="Tahoma"/>
          <w:b/>
          <w:bCs/>
          <w:lang w:val="es-CL"/>
        </w:rPr>
        <w:t>AGRÉGASE</w:t>
      </w:r>
      <w:r w:rsidR="00FB065D" w:rsidRPr="00EF635C">
        <w:rPr>
          <w:rFonts w:ascii="Tahoma" w:hAnsi="Tahoma" w:cs="Tahoma"/>
          <w:b/>
          <w:bCs/>
          <w:lang w:val="es-CL"/>
        </w:rPr>
        <w:t>,</w:t>
      </w:r>
      <w:r w:rsidR="00196468" w:rsidRPr="00EF635C">
        <w:rPr>
          <w:rFonts w:ascii="Tahoma" w:hAnsi="Tahoma" w:cs="Tahoma"/>
          <w:bCs/>
          <w:lang w:val="es-CL"/>
        </w:rPr>
        <w:t xml:space="preserve"> al numeral 13.3 “Muestras sin carácter comercial” del Capítulo IV</w:t>
      </w:r>
      <w:r w:rsidR="007D688D" w:rsidRPr="00EF635C">
        <w:rPr>
          <w:rFonts w:ascii="Tahoma" w:hAnsi="Tahoma" w:cs="Tahoma"/>
          <w:bCs/>
          <w:lang w:val="es-CL"/>
        </w:rPr>
        <w:t xml:space="preserve"> del Compendio de Normas Aduaneras</w:t>
      </w:r>
      <w:r w:rsidR="00196468" w:rsidRPr="00EF635C">
        <w:rPr>
          <w:rFonts w:ascii="Tahoma" w:hAnsi="Tahoma" w:cs="Tahoma"/>
          <w:bCs/>
          <w:lang w:val="es-CL"/>
        </w:rPr>
        <w:t>, como tercer párrafo</w:t>
      </w:r>
      <w:r w:rsidR="00E7074A" w:rsidRPr="00EF635C">
        <w:rPr>
          <w:rFonts w:ascii="Tahoma" w:hAnsi="Tahoma" w:cs="Tahoma"/>
          <w:bCs/>
          <w:lang w:val="es-CL"/>
        </w:rPr>
        <w:t>,</w:t>
      </w:r>
      <w:r w:rsidR="00196468" w:rsidRPr="00EF635C">
        <w:rPr>
          <w:rFonts w:ascii="Tahoma" w:hAnsi="Tahoma" w:cs="Tahoma"/>
          <w:bCs/>
          <w:lang w:val="es-CL"/>
        </w:rPr>
        <w:t xml:space="preserve"> lo siguiente:</w:t>
      </w:r>
    </w:p>
    <w:p w:rsidR="00196468" w:rsidRPr="00EF635C" w:rsidRDefault="00196468" w:rsidP="00AB0C39">
      <w:pPr>
        <w:tabs>
          <w:tab w:val="left" w:pos="426"/>
          <w:tab w:val="left" w:pos="600"/>
        </w:tabs>
        <w:spacing w:line="276" w:lineRule="auto"/>
        <w:ind w:left="33"/>
        <w:jc w:val="both"/>
        <w:rPr>
          <w:rFonts w:ascii="Tahoma" w:hAnsi="Tahoma" w:cs="Tahoma"/>
          <w:b/>
          <w:bCs/>
          <w:lang w:val="es-CL"/>
        </w:rPr>
      </w:pPr>
    </w:p>
    <w:p w:rsidR="002A45FE" w:rsidRPr="00EF635C" w:rsidRDefault="002A45FE" w:rsidP="002A45FE">
      <w:pPr>
        <w:shd w:val="clear" w:color="auto" w:fill="FFFFFF"/>
        <w:spacing w:line="276" w:lineRule="auto"/>
        <w:ind w:left="70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“</w:t>
      </w:r>
      <w:r w:rsidR="00FA713D" w:rsidRPr="00EF635C">
        <w:rPr>
          <w:rFonts w:ascii="Tahoma" w:hAnsi="Tahoma" w:cs="Tahoma"/>
        </w:rPr>
        <w:t xml:space="preserve">En el caso de </w:t>
      </w:r>
      <w:r w:rsidR="00196468" w:rsidRPr="00EF635C">
        <w:rPr>
          <w:rFonts w:ascii="Tahoma" w:hAnsi="Tahoma" w:cs="Tahoma"/>
        </w:rPr>
        <w:t xml:space="preserve">salida de muestras sin carácter comercial de productos mineros, </w:t>
      </w:r>
      <w:r w:rsidR="00FA713D" w:rsidRPr="00EF635C">
        <w:rPr>
          <w:rFonts w:ascii="Tahoma" w:hAnsi="Tahoma" w:cs="Tahoma"/>
        </w:rPr>
        <w:t xml:space="preserve">estas </w:t>
      </w:r>
      <w:r w:rsidR="00196468" w:rsidRPr="00EF635C">
        <w:rPr>
          <w:rFonts w:ascii="Tahoma" w:hAnsi="Tahoma" w:cs="Tahoma"/>
        </w:rPr>
        <w:t>deberán contar además de la factura comercial</w:t>
      </w:r>
      <w:r w:rsidR="003931D5" w:rsidRPr="00EF635C">
        <w:rPr>
          <w:rFonts w:ascii="Tahoma" w:hAnsi="Tahoma" w:cs="Tahoma"/>
        </w:rPr>
        <w:t>,</w:t>
      </w:r>
      <w:r w:rsidR="00196468" w:rsidRPr="00EF635C">
        <w:rPr>
          <w:rFonts w:ascii="Tahoma" w:hAnsi="Tahoma" w:cs="Tahoma"/>
        </w:rPr>
        <w:t xml:space="preserve"> con</w:t>
      </w:r>
      <w:r w:rsidR="003931D5" w:rsidRPr="00EF635C">
        <w:rPr>
          <w:rFonts w:ascii="Tahoma" w:hAnsi="Tahoma" w:cs="Tahoma"/>
        </w:rPr>
        <w:t xml:space="preserve"> la siguiente documentación</w:t>
      </w:r>
      <w:r w:rsidR="00196468" w:rsidRPr="00EF635C">
        <w:rPr>
          <w:rFonts w:ascii="Tahoma" w:hAnsi="Tahoma" w:cs="Tahoma"/>
        </w:rPr>
        <w:t>:</w:t>
      </w:r>
    </w:p>
    <w:p w:rsidR="002A45FE" w:rsidRPr="00EF635C" w:rsidRDefault="002A45FE" w:rsidP="002A45FE">
      <w:pPr>
        <w:shd w:val="clear" w:color="auto" w:fill="FFFFFF"/>
        <w:spacing w:line="276" w:lineRule="auto"/>
        <w:ind w:left="708"/>
        <w:jc w:val="both"/>
        <w:rPr>
          <w:rFonts w:ascii="Tahoma" w:hAnsi="Tahoma" w:cs="Tahoma"/>
        </w:rPr>
      </w:pPr>
    </w:p>
    <w:p w:rsidR="00196468" w:rsidRPr="00EF635C" w:rsidRDefault="00196468" w:rsidP="002A45FE">
      <w:pPr>
        <w:pStyle w:val="Prrafodelista"/>
        <w:numPr>
          <w:ilvl w:val="0"/>
          <w:numId w:val="47"/>
        </w:numPr>
        <w:shd w:val="clear" w:color="auto" w:fill="FFFFFF"/>
        <w:spacing w:line="276" w:lineRule="auto"/>
        <w:ind w:left="106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 xml:space="preserve">Certificado de análisis emitido por un laboratorio de ensayo externo o del exportador. </w:t>
      </w:r>
    </w:p>
    <w:p w:rsidR="002A45FE" w:rsidRPr="00EF635C" w:rsidRDefault="00196468" w:rsidP="002A45FE">
      <w:pPr>
        <w:pStyle w:val="Prrafodelista"/>
        <w:spacing w:line="276" w:lineRule="auto"/>
        <w:ind w:left="106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En el caso de muestras que sean enviadas al exterior con la finalidad de realizar análisis químicos, deberán mantener el resultado de dicho análisis a disposición, en caso de ser requerido por el Servicio, con ocasión de alguna fiscalización a posteriori.</w:t>
      </w:r>
      <w:r w:rsidR="002A45FE" w:rsidRPr="00EF635C">
        <w:rPr>
          <w:rFonts w:ascii="Tahoma" w:hAnsi="Tahoma" w:cs="Tahoma"/>
        </w:rPr>
        <w:t xml:space="preserve"> </w:t>
      </w:r>
    </w:p>
    <w:p w:rsidR="002A45FE" w:rsidRPr="00EF635C" w:rsidRDefault="002A45FE" w:rsidP="002A45FE">
      <w:pPr>
        <w:pStyle w:val="Prrafodelista"/>
        <w:spacing w:line="276" w:lineRule="auto"/>
        <w:ind w:left="1056"/>
        <w:jc w:val="both"/>
        <w:rPr>
          <w:rFonts w:ascii="Tahoma" w:hAnsi="Tahoma" w:cs="Tahoma"/>
        </w:rPr>
      </w:pPr>
    </w:p>
    <w:p w:rsidR="00196468" w:rsidRPr="00EF635C" w:rsidRDefault="00196468" w:rsidP="002A45FE">
      <w:pPr>
        <w:pStyle w:val="Prrafodelista"/>
        <w:numPr>
          <w:ilvl w:val="0"/>
          <w:numId w:val="47"/>
        </w:numPr>
        <w:spacing w:line="276" w:lineRule="auto"/>
        <w:ind w:left="106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Declaración jurada simple que indique:</w:t>
      </w:r>
    </w:p>
    <w:p w:rsidR="00196468" w:rsidRPr="00EF635C" w:rsidRDefault="00196468" w:rsidP="00AB0C39">
      <w:pPr>
        <w:pStyle w:val="Prrafodelista"/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Tipo de muestra (sólida, líquida, etc.) y cantidad (kg)</w:t>
      </w:r>
      <w:r w:rsidR="003B1F42" w:rsidRPr="00EF635C">
        <w:rPr>
          <w:rFonts w:ascii="Tahoma" w:hAnsi="Tahoma" w:cs="Tahoma"/>
        </w:rPr>
        <w:t>:</w:t>
      </w:r>
    </w:p>
    <w:p w:rsidR="00F97650" w:rsidRPr="00EF635C" w:rsidRDefault="00F97650" w:rsidP="00AB0C39">
      <w:pPr>
        <w:pStyle w:val="Prrafodelista"/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Motivo del envío de la muestra:</w:t>
      </w:r>
    </w:p>
    <w:p w:rsidR="00196468" w:rsidRPr="00EF635C" w:rsidRDefault="00196468" w:rsidP="00AB0C39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Análisis o prueba a efectuar en el exterior</w:t>
      </w:r>
      <w:r w:rsidR="003B1F42" w:rsidRPr="00EF635C">
        <w:rPr>
          <w:rFonts w:ascii="Tahoma" w:hAnsi="Tahoma" w:cs="Tahoma"/>
        </w:rPr>
        <w:t>:</w:t>
      </w:r>
    </w:p>
    <w:p w:rsidR="00F97650" w:rsidRPr="00EF635C" w:rsidRDefault="00F97650" w:rsidP="00AB0C39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País de destino</w:t>
      </w:r>
      <w:r w:rsidR="003B1F42" w:rsidRPr="00EF635C">
        <w:rPr>
          <w:rFonts w:ascii="Tahoma" w:hAnsi="Tahoma" w:cs="Tahoma"/>
        </w:rPr>
        <w:t>:</w:t>
      </w:r>
    </w:p>
    <w:p w:rsidR="003B1F42" w:rsidRPr="00EF635C" w:rsidRDefault="00196468" w:rsidP="00F97650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Nombre</w:t>
      </w:r>
      <w:r w:rsidR="00F97650" w:rsidRPr="00EF635C">
        <w:rPr>
          <w:rFonts w:ascii="Tahoma" w:hAnsi="Tahoma" w:cs="Tahoma"/>
        </w:rPr>
        <w:t xml:space="preserve"> y dirección</w:t>
      </w:r>
      <w:r w:rsidRPr="00EF635C">
        <w:rPr>
          <w:rFonts w:ascii="Tahoma" w:hAnsi="Tahoma" w:cs="Tahoma"/>
        </w:rPr>
        <w:t xml:space="preserve"> del laboratorio o empresa que efectuará análisis o prueba en el exterior</w:t>
      </w:r>
      <w:r w:rsidR="003B1F42" w:rsidRPr="00EF635C">
        <w:rPr>
          <w:rFonts w:ascii="Tahoma" w:hAnsi="Tahoma" w:cs="Tahoma"/>
        </w:rPr>
        <w:t>:</w:t>
      </w:r>
    </w:p>
    <w:p w:rsidR="002711AB" w:rsidRPr="00EF635C" w:rsidRDefault="00196468" w:rsidP="006A098A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Uso</w:t>
      </w:r>
      <w:r w:rsidR="00F97650" w:rsidRPr="00EF635C">
        <w:rPr>
          <w:rFonts w:ascii="Tahoma" w:hAnsi="Tahoma" w:cs="Tahoma"/>
        </w:rPr>
        <w:t xml:space="preserve"> y disposición </w:t>
      </w:r>
      <w:r w:rsidRPr="00EF635C">
        <w:rPr>
          <w:rFonts w:ascii="Tahoma" w:hAnsi="Tahoma" w:cs="Tahoma"/>
        </w:rPr>
        <w:t>final del remanente de la muestra (retorno, destrucción, etc.)</w:t>
      </w:r>
      <w:r w:rsidR="003B1F42" w:rsidRPr="00EF635C">
        <w:rPr>
          <w:rFonts w:ascii="Tahoma" w:hAnsi="Tahoma" w:cs="Tahoma"/>
        </w:rPr>
        <w:t>:</w:t>
      </w:r>
    </w:p>
    <w:p w:rsidR="00196468" w:rsidRPr="00EF635C" w:rsidRDefault="00196468" w:rsidP="006A098A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 xml:space="preserve">N° de Orden de compra, factura, contrato con el laboratorio </w:t>
      </w:r>
      <w:r w:rsidR="00F97650" w:rsidRPr="00EF635C">
        <w:rPr>
          <w:rFonts w:ascii="Tahoma" w:hAnsi="Tahoma" w:cs="Tahoma"/>
        </w:rPr>
        <w:t xml:space="preserve">o empresa </w:t>
      </w:r>
      <w:r w:rsidRPr="00EF635C">
        <w:rPr>
          <w:rFonts w:ascii="Tahoma" w:hAnsi="Tahoma" w:cs="Tahoma"/>
        </w:rPr>
        <w:t>que efectuará el análisis</w:t>
      </w:r>
      <w:r w:rsidR="00F97650" w:rsidRPr="00EF635C">
        <w:rPr>
          <w:rFonts w:ascii="Tahoma" w:hAnsi="Tahoma" w:cs="Tahoma"/>
        </w:rPr>
        <w:t xml:space="preserve"> o prueba en el exterior</w:t>
      </w:r>
      <w:r w:rsidR="003B1F42" w:rsidRPr="00EF635C">
        <w:rPr>
          <w:rFonts w:ascii="Tahoma" w:hAnsi="Tahoma" w:cs="Tahoma"/>
        </w:rPr>
        <w:t>:</w:t>
      </w:r>
    </w:p>
    <w:p w:rsidR="00FB065D" w:rsidRPr="00EF635C" w:rsidRDefault="00FB065D" w:rsidP="00AB0C39">
      <w:pPr>
        <w:pStyle w:val="Prrafodelista"/>
        <w:spacing w:line="276" w:lineRule="auto"/>
        <w:ind w:left="567"/>
        <w:jc w:val="both"/>
        <w:rPr>
          <w:rFonts w:ascii="Tahoma" w:hAnsi="Tahoma" w:cs="Tahoma"/>
        </w:rPr>
      </w:pPr>
    </w:p>
    <w:p w:rsidR="00196468" w:rsidRPr="00EF635C" w:rsidRDefault="003931D5" w:rsidP="002A45FE">
      <w:pPr>
        <w:pStyle w:val="Prrafodelista"/>
        <w:spacing w:line="276" w:lineRule="auto"/>
        <w:ind w:left="851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lastRenderedPageBreak/>
        <w:t>Además, l</w:t>
      </w:r>
      <w:r w:rsidR="00196468" w:rsidRPr="00EF635C">
        <w:rPr>
          <w:rFonts w:ascii="Tahoma" w:hAnsi="Tahoma" w:cs="Tahoma"/>
        </w:rPr>
        <w:t>a salida de muestras de productos mineros tramitadas, debe dar cumplimiento al aviso de embarque según lo establecido en los numerales 2.1.1</w:t>
      </w:r>
      <w:r w:rsidR="004B5625" w:rsidRPr="00EF635C">
        <w:rPr>
          <w:rFonts w:ascii="Tahoma" w:hAnsi="Tahoma" w:cs="Tahoma"/>
        </w:rPr>
        <w:t xml:space="preserve"> letra e)</w:t>
      </w:r>
      <w:r w:rsidR="00FB065D" w:rsidRPr="00EF635C">
        <w:rPr>
          <w:rFonts w:ascii="Tahoma" w:hAnsi="Tahoma" w:cs="Tahoma"/>
        </w:rPr>
        <w:t xml:space="preserve"> </w:t>
      </w:r>
      <w:r w:rsidR="00196468" w:rsidRPr="00EF635C">
        <w:rPr>
          <w:rFonts w:ascii="Tahoma" w:hAnsi="Tahoma" w:cs="Tahoma"/>
        </w:rPr>
        <w:t>y</w:t>
      </w:r>
      <w:r w:rsidR="00FB065D" w:rsidRPr="00EF635C">
        <w:rPr>
          <w:rFonts w:ascii="Tahoma" w:hAnsi="Tahoma" w:cs="Tahoma"/>
        </w:rPr>
        <w:t xml:space="preserve"> </w:t>
      </w:r>
      <w:r w:rsidR="00807053" w:rsidRPr="00EF635C">
        <w:rPr>
          <w:rFonts w:ascii="Tahoma" w:hAnsi="Tahoma" w:cs="Tahoma"/>
        </w:rPr>
        <w:t xml:space="preserve">8.5 </w:t>
      </w:r>
      <w:r w:rsidR="00E17F4B" w:rsidRPr="00EF635C">
        <w:rPr>
          <w:rFonts w:ascii="Tahoma" w:hAnsi="Tahoma" w:cs="Tahoma"/>
        </w:rPr>
        <w:t xml:space="preserve">letra l) </w:t>
      </w:r>
      <w:r w:rsidR="00807053" w:rsidRPr="00EF635C">
        <w:rPr>
          <w:rFonts w:ascii="Tahoma" w:hAnsi="Tahoma" w:cs="Tahoma"/>
        </w:rPr>
        <w:t xml:space="preserve">de </w:t>
      </w:r>
      <w:r w:rsidR="00DD5416" w:rsidRPr="00EF635C">
        <w:rPr>
          <w:rFonts w:ascii="Tahoma" w:hAnsi="Tahoma" w:cs="Tahoma"/>
        </w:rPr>
        <w:t>este</w:t>
      </w:r>
      <w:r w:rsidR="00807053" w:rsidRPr="00EF635C">
        <w:rPr>
          <w:rFonts w:ascii="Tahoma" w:hAnsi="Tahoma" w:cs="Tahoma"/>
        </w:rPr>
        <w:t xml:space="preserve"> </w:t>
      </w:r>
      <w:r w:rsidR="007D688D" w:rsidRPr="00EF635C">
        <w:rPr>
          <w:rFonts w:ascii="Tahoma" w:hAnsi="Tahoma" w:cs="Tahoma"/>
        </w:rPr>
        <w:t>C</w:t>
      </w:r>
      <w:r w:rsidR="00807053" w:rsidRPr="00EF635C">
        <w:rPr>
          <w:rFonts w:ascii="Tahoma" w:hAnsi="Tahoma" w:cs="Tahoma"/>
        </w:rPr>
        <w:t xml:space="preserve">apítulo </w:t>
      </w:r>
      <w:r w:rsidR="00196468" w:rsidRPr="00EF635C">
        <w:rPr>
          <w:rFonts w:ascii="Tahoma" w:hAnsi="Tahoma" w:cs="Tahoma"/>
        </w:rPr>
        <w:t xml:space="preserve">y </w:t>
      </w:r>
      <w:r w:rsidR="00807053" w:rsidRPr="00EF635C">
        <w:rPr>
          <w:rFonts w:ascii="Tahoma" w:hAnsi="Tahoma" w:cs="Tahoma"/>
        </w:rPr>
        <w:t xml:space="preserve">lo </w:t>
      </w:r>
      <w:r w:rsidR="00FA713D" w:rsidRPr="00EF635C">
        <w:rPr>
          <w:rFonts w:ascii="Tahoma" w:hAnsi="Tahoma" w:cs="Tahoma"/>
        </w:rPr>
        <w:t xml:space="preserve">señalado </w:t>
      </w:r>
      <w:r w:rsidR="00F97650" w:rsidRPr="00EF635C">
        <w:rPr>
          <w:rFonts w:ascii="Tahoma" w:hAnsi="Tahoma" w:cs="Tahoma"/>
        </w:rPr>
        <w:t xml:space="preserve">en </w:t>
      </w:r>
      <w:r w:rsidR="00FA713D" w:rsidRPr="00EF635C">
        <w:rPr>
          <w:rFonts w:ascii="Tahoma" w:hAnsi="Tahoma" w:cs="Tahoma"/>
        </w:rPr>
        <w:t>el</w:t>
      </w:r>
      <w:r w:rsidR="003B1F42" w:rsidRPr="00EF635C">
        <w:rPr>
          <w:rFonts w:ascii="Tahoma" w:hAnsi="Tahoma" w:cs="Tahoma"/>
        </w:rPr>
        <w:t xml:space="preserve"> numeral 1 del</w:t>
      </w:r>
      <w:r w:rsidR="00FA713D" w:rsidRPr="00EF635C">
        <w:rPr>
          <w:rFonts w:ascii="Tahoma" w:hAnsi="Tahoma" w:cs="Tahoma"/>
        </w:rPr>
        <w:t xml:space="preserve"> Apéndice VI de este mismo </w:t>
      </w:r>
      <w:r w:rsidR="007D688D" w:rsidRPr="00EF635C">
        <w:rPr>
          <w:rFonts w:ascii="Tahoma" w:hAnsi="Tahoma" w:cs="Tahoma"/>
        </w:rPr>
        <w:t>C</w:t>
      </w:r>
      <w:r w:rsidR="00FA713D" w:rsidRPr="00EF635C">
        <w:rPr>
          <w:rFonts w:ascii="Tahoma" w:hAnsi="Tahoma" w:cs="Tahoma"/>
        </w:rPr>
        <w:t xml:space="preserve">apítulo, </w:t>
      </w:r>
      <w:r w:rsidR="00807053" w:rsidRPr="00EF635C">
        <w:rPr>
          <w:rFonts w:ascii="Tahoma" w:hAnsi="Tahoma" w:cs="Tahoma"/>
        </w:rPr>
        <w:t>referido</w:t>
      </w:r>
      <w:r w:rsidR="003B1F42" w:rsidRPr="00EF635C">
        <w:rPr>
          <w:rFonts w:ascii="Tahoma" w:hAnsi="Tahoma" w:cs="Tahoma"/>
        </w:rPr>
        <w:t xml:space="preserve"> solamente</w:t>
      </w:r>
      <w:r w:rsidR="00807053" w:rsidRPr="00EF635C">
        <w:rPr>
          <w:rFonts w:ascii="Tahoma" w:hAnsi="Tahoma" w:cs="Tahoma"/>
        </w:rPr>
        <w:t xml:space="preserve"> a forma y plazos de envío de los avisos de embarques mineros</w:t>
      </w:r>
      <w:r w:rsidR="00196468" w:rsidRPr="00EF635C">
        <w:rPr>
          <w:rFonts w:ascii="Tahoma" w:hAnsi="Tahoma" w:cs="Tahoma"/>
        </w:rPr>
        <w:t>.</w:t>
      </w:r>
      <w:r w:rsidR="00BF135D" w:rsidRPr="00EF635C">
        <w:rPr>
          <w:rFonts w:ascii="Tahoma" w:hAnsi="Tahoma" w:cs="Tahoma"/>
        </w:rPr>
        <w:t>”</w:t>
      </w:r>
      <w:r w:rsidR="00196468" w:rsidRPr="00EF635C">
        <w:rPr>
          <w:rFonts w:ascii="Tahoma" w:hAnsi="Tahoma" w:cs="Tahoma"/>
        </w:rPr>
        <w:t xml:space="preserve"> </w:t>
      </w:r>
      <w:r w:rsidR="003B1F42" w:rsidRPr="00EF635C">
        <w:rPr>
          <w:rFonts w:ascii="Tahoma" w:hAnsi="Tahoma" w:cs="Tahoma"/>
        </w:rPr>
        <w:t>Considerando que el Aviso de Embarque deberá ser presentado por el mismo exportador o las empresas</w:t>
      </w:r>
      <w:r w:rsidR="000778B9" w:rsidRPr="00EF635C">
        <w:rPr>
          <w:rFonts w:ascii="Tahoma" w:hAnsi="Tahoma" w:cs="Tahoma"/>
        </w:rPr>
        <w:t xml:space="preserve"> de envío de entrega rápida o despachadores especiales.</w:t>
      </w:r>
    </w:p>
    <w:p w:rsidR="003756D0" w:rsidRPr="00EF635C" w:rsidRDefault="003756D0" w:rsidP="003756D0">
      <w:pPr>
        <w:spacing w:line="276" w:lineRule="auto"/>
        <w:jc w:val="both"/>
        <w:rPr>
          <w:rFonts w:ascii="Tahoma" w:hAnsi="Tahoma" w:cs="Tahoma"/>
        </w:rPr>
      </w:pPr>
    </w:p>
    <w:p w:rsidR="00196468" w:rsidRPr="00EF635C" w:rsidRDefault="003756D0" w:rsidP="003756D0">
      <w:pPr>
        <w:pStyle w:val="Prrafodelista"/>
        <w:numPr>
          <w:ilvl w:val="0"/>
          <w:numId w:val="47"/>
        </w:numPr>
        <w:spacing w:line="276" w:lineRule="auto"/>
        <w:ind w:left="106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 xml:space="preserve">La cantidad máxima permitida de “muestras sin carácter comercial” por documento aduanero serán </w:t>
      </w:r>
      <w:r w:rsidR="00887F40" w:rsidRPr="00EF635C">
        <w:rPr>
          <w:rFonts w:ascii="Tahoma" w:hAnsi="Tahoma" w:cs="Tahoma"/>
        </w:rPr>
        <w:t>los que a continuación se indican:</w:t>
      </w:r>
    </w:p>
    <w:p w:rsidR="00887F40" w:rsidRPr="00EF635C" w:rsidRDefault="00887F40" w:rsidP="00887F40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1 tonelada para el caso de minerales y sus concentrados.</w:t>
      </w:r>
    </w:p>
    <w:p w:rsidR="00887F40" w:rsidRPr="00EF635C" w:rsidRDefault="00887F40" w:rsidP="00887F40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60 kilos para productos terminados y/o con algún tipo de tratamiento.</w:t>
      </w:r>
    </w:p>
    <w:p w:rsidR="003756D0" w:rsidRPr="00EF635C" w:rsidRDefault="003756D0" w:rsidP="003756D0">
      <w:pPr>
        <w:spacing w:line="276" w:lineRule="auto"/>
        <w:jc w:val="both"/>
        <w:rPr>
          <w:rFonts w:ascii="Tahoma" w:hAnsi="Tahoma" w:cs="Tahoma"/>
        </w:rPr>
      </w:pPr>
    </w:p>
    <w:p w:rsidR="003756D0" w:rsidRPr="00EF635C" w:rsidRDefault="003756D0" w:rsidP="003756D0">
      <w:pPr>
        <w:spacing w:line="276" w:lineRule="auto"/>
        <w:jc w:val="both"/>
        <w:rPr>
          <w:rFonts w:ascii="Tahoma" w:hAnsi="Tahoma" w:cs="Tahoma"/>
        </w:rPr>
      </w:pPr>
    </w:p>
    <w:p w:rsidR="00196468" w:rsidRPr="00EF635C" w:rsidRDefault="00FB065D" w:rsidP="00AB0C39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Tahoma" w:hAnsi="Tahoma" w:cs="Tahoma"/>
          <w:b/>
        </w:rPr>
      </w:pPr>
      <w:r w:rsidRPr="00EF635C">
        <w:rPr>
          <w:rFonts w:ascii="Tahoma" w:hAnsi="Tahoma" w:cs="Tahoma"/>
          <w:b/>
        </w:rPr>
        <w:t>AGRÉGASE,</w:t>
      </w:r>
      <w:r w:rsidR="00196468" w:rsidRPr="00EF635C">
        <w:rPr>
          <w:rFonts w:ascii="Tahoma" w:hAnsi="Tahoma" w:cs="Tahoma"/>
        </w:rPr>
        <w:t xml:space="preserve"> a la letra b, del Título VIII</w:t>
      </w:r>
      <w:r w:rsidR="00695BCB" w:rsidRPr="00EF635C">
        <w:rPr>
          <w:rFonts w:ascii="Tahoma" w:hAnsi="Tahoma" w:cs="Tahoma"/>
        </w:rPr>
        <w:t xml:space="preserve"> “De la presentación de los envíos a la aduana de salida”</w:t>
      </w:r>
      <w:r w:rsidR="00196468" w:rsidRPr="00EF635C">
        <w:rPr>
          <w:rFonts w:ascii="Tahoma" w:hAnsi="Tahoma" w:cs="Tahoma"/>
        </w:rPr>
        <w:t xml:space="preserve">, del </w:t>
      </w:r>
      <w:r w:rsidR="007D688D" w:rsidRPr="00EF635C">
        <w:rPr>
          <w:rFonts w:ascii="Tahoma" w:hAnsi="Tahoma" w:cs="Tahoma"/>
        </w:rPr>
        <w:t>C</w:t>
      </w:r>
      <w:r w:rsidR="00196468" w:rsidRPr="00EF635C">
        <w:rPr>
          <w:rFonts w:ascii="Tahoma" w:hAnsi="Tahoma" w:cs="Tahoma"/>
        </w:rPr>
        <w:t>apítulo VII</w:t>
      </w:r>
      <w:r w:rsidR="007D688D" w:rsidRPr="00EF635C">
        <w:rPr>
          <w:rFonts w:ascii="Tahoma" w:hAnsi="Tahoma" w:cs="Tahoma"/>
        </w:rPr>
        <w:t xml:space="preserve"> del Compendio de Normas Aduaneras</w:t>
      </w:r>
      <w:r w:rsidR="00196468" w:rsidRPr="00EF635C">
        <w:rPr>
          <w:rFonts w:ascii="Tahoma" w:hAnsi="Tahoma" w:cs="Tahoma"/>
        </w:rPr>
        <w:t>, como segundo párrafo, lo siguiente:</w:t>
      </w:r>
    </w:p>
    <w:p w:rsidR="00196468" w:rsidRPr="00EF635C" w:rsidRDefault="00196468" w:rsidP="00AB0C39">
      <w:pPr>
        <w:pStyle w:val="Prrafodelista"/>
        <w:spacing w:line="276" w:lineRule="auto"/>
        <w:ind w:left="0"/>
        <w:jc w:val="both"/>
        <w:rPr>
          <w:rFonts w:ascii="Tahoma" w:hAnsi="Tahoma" w:cs="Tahoma"/>
        </w:rPr>
      </w:pPr>
    </w:p>
    <w:p w:rsidR="00196468" w:rsidRPr="00EF635C" w:rsidRDefault="005E5C58" w:rsidP="00AB0C39">
      <w:pPr>
        <w:pStyle w:val="Prrafodelista"/>
        <w:spacing w:line="276" w:lineRule="auto"/>
        <w:ind w:left="708"/>
        <w:jc w:val="both"/>
        <w:rPr>
          <w:rFonts w:ascii="Tahoma" w:hAnsi="Tahoma" w:cs="Tahoma"/>
        </w:rPr>
      </w:pPr>
      <w:r w:rsidRPr="00EF635C">
        <w:rPr>
          <w:rFonts w:ascii="Tahoma" w:hAnsi="Tahoma" w:cs="Tahoma"/>
        </w:rPr>
        <w:t>“</w:t>
      </w:r>
      <w:r w:rsidR="00196468" w:rsidRPr="00EF635C">
        <w:rPr>
          <w:rFonts w:ascii="Tahoma" w:hAnsi="Tahoma" w:cs="Tahoma"/>
        </w:rPr>
        <w:t xml:space="preserve">Para productos de Litio, clasificados en las partidas arancelarias: 2530.9010, 2530.9020, 2530.9090 (cuando la mercancía declarada sea “Carnalita de Litio”), 2825.2011, 2825.2012, 2825.2019, 2825.2020, 2827.3930, </w:t>
      </w:r>
      <w:r w:rsidR="00682F3C" w:rsidRPr="00EF635C">
        <w:rPr>
          <w:rFonts w:ascii="Tahoma" w:hAnsi="Tahoma" w:cs="Tahoma"/>
        </w:rPr>
        <w:t>2833.2990</w:t>
      </w:r>
      <w:r w:rsidR="00B55D26" w:rsidRPr="00EF635C">
        <w:rPr>
          <w:rFonts w:ascii="Tahoma" w:hAnsi="Tahoma" w:cs="Tahoma"/>
        </w:rPr>
        <w:t xml:space="preserve"> (cuando la mercancía declarada sea sulfato de litio)</w:t>
      </w:r>
      <w:r w:rsidR="00682F3C" w:rsidRPr="00EF635C">
        <w:rPr>
          <w:rFonts w:ascii="Tahoma" w:hAnsi="Tahoma" w:cs="Tahoma"/>
        </w:rPr>
        <w:t>,</w:t>
      </w:r>
      <w:r w:rsidR="004B06B7">
        <w:rPr>
          <w:rFonts w:ascii="Tahoma" w:hAnsi="Tahoma" w:cs="Tahoma"/>
        </w:rPr>
        <w:t xml:space="preserve"> 2835.2900 ( cuando la mercancía declarada sea fosfato de litio),</w:t>
      </w:r>
      <w:r w:rsidR="00682F3C" w:rsidRPr="00EF635C">
        <w:rPr>
          <w:rFonts w:ascii="Tahoma" w:hAnsi="Tahoma" w:cs="Tahoma"/>
        </w:rPr>
        <w:t xml:space="preserve"> </w:t>
      </w:r>
      <w:r w:rsidR="00196468" w:rsidRPr="00EF635C">
        <w:rPr>
          <w:rFonts w:ascii="Tahoma" w:hAnsi="Tahoma" w:cs="Tahoma"/>
        </w:rPr>
        <w:t>2836.9130, 2836.9140, 2836.9150 y 2836.9190, se deberá acompañar las respectivas autorizaciones otorgadas por la CCHEN a las empresas productoras y comercializadoras de estos productos.</w:t>
      </w:r>
      <w:r w:rsidRPr="00EF635C">
        <w:rPr>
          <w:rFonts w:ascii="Tahoma" w:hAnsi="Tahoma" w:cs="Tahoma"/>
        </w:rPr>
        <w:t>”</w:t>
      </w:r>
    </w:p>
    <w:p w:rsidR="005E5C58" w:rsidRPr="00EF635C" w:rsidRDefault="005E5C58" w:rsidP="00AB0C39">
      <w:pPr>
        <w:pStyle w:val="Prrafodelista"/>
        <w:spacing w:line="276" w:lineRule="auto"/>
        <w:ind w:left="708"/>
        <w:jc w:val="both"/>
        <w:rPr>
          <w:rFonts w:ascii="Tahoma" w:hAnsi="Tahoma" w:cs="Tahoma"/>
        </w:rPr>
      </w:pPr>
    </w:p>
    <w:p w:rsidR="005E5C58" w:rsidRPr="00EF635C" w:rsidRDefault="005E5C58" w:rsidP="00EF635C">
      <w:pPr>
        <w:pStyle w:val="Prrafodelista"/>
        <w:numPr>
          <w:ilvl w:val="0"/>
          <w:numId w:val="42"/>
        </w:numPr>
        <w:jc w:val="both"/>
        <w:rPr>
          <w:rFonts w:ascii="Tahoma" w:hAnsi="Tahoma" w:cs="Tahoma"/>
          <w:lang w:eastAsia="es-ES_tradnl"/>
        </w:rPr>
      </w:pPr>
      <w:r w:rsidRPr="00EF635C">
        <w:rPr>
          <w:rFonts w:ascii="Tahoma" w:hAnsi="Tahoma" w:cs="Tahoma"/>
          <w:lang w:eastAsia="es-ES_tradnl"/>
        </w:rPr>
        <w:t>La presente resolución entrará en vigencia a partir de la fecha de publicación en el Diario  Oficial.</w:t>
      </w:r>
    </w:p>
    <w:p w:rsidR="005E5C58" w:rsidRPr="00EF635C" w:rsidRDefault="005E5C58" w:rsidP="00EF635C">
      <w:pPr>
        <w:pStyle w:val="Prrafodelista"/>
        <w:ind w:left="360"/>
        <w:jc w:val="both"/>
        <w:rPr>
          <w:rFonts w:ascii="Tahoma" w:hAnsi="Tahoma" w:cs="Tahoma"/>
          <w:lang w:eastAsia="es-ES_tradnl"/>
        </w:rPr>
      </w:pPr>
    </w:p>
    <w:p w:rsidR="005E5C58" w:rsidRPr="00EF635C" w:rsidRDefault="005E5C58" w:rsidP="00AB0C39">
      <w:pPr>
        <w:pStyle w:val="Prrafodelista"/>
        <w:numPr>
          <w:ilvl w:val="0"/>
          <w:numId w:val="42"/>
        </w:numPr>
        <w:jc w:val="both"/>
        <w:rPr>
          <w:rFonts w:ascii="Tahoma" w:hAnsi="Tahoma" w:cs="Tahoma"/>
          <w:lang w:eastAsia="es-ES_tradnl"/>
        </w:rPr>
      </w:pPr>
      <w:r w:rsidRPr="00EF635C">
        <w:rPr>
          <w:rFonts w:ascii="Tahoma" w:hAnsi="Tahoma" w:cs="Tahoma"/>
          <w:lang w:eastAsia="es-ES_tradnl"/>
        </w:rPr>
        <w:t xml:space="preserve">Como consecuencia de lo anterior, sustitúyase la hoja N° XX-x, XX-x y XX-x-A del Capítulo IV del Compendio de Normas, por la que se adjunta a la presente resolución  y Hoja 99-1 de Anexo 40 del mismo Compendio. </w:t>
      </w:r>
    </w:p>
    <w:p w:rsidR="00196468" w:rsidRPr="00EF635C" w:rsidRDefault="00196468" w:rsidP="00AB0C39">
      <w:pPr>
        <w:pStyle w:val="NormalWeb"/>
        <w:spacing w:before="0" w:after="0" w:afterAutospacing="0" w:line="276" w:lineRule="auto"/>
        <w:ind w:left="360" w:right="720"/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196468" w:rsidRPr="00EF635C" w:rsidRDefault="00196468" w:rsidP="007950F5">
      <w:pPr>
        <w:jc w:val="both"/>
        <w:rPr>
          <w:rFonts w:ascii="Tahoma" w:hAnsi="Tahoma" w:cs="Tahoma"/>
        </w:rPr>
      </w:pPr>
    </w:p>
    <w:p w:rsidR="00196468" w:rsidRPr="00EF635C" w:rsidRDefault="00196468" w:rsidP="007950F5">
      <w:pPr>
        <w:tabs>
          <w:tab w:val="left" w:pos="-1440"/>
        </w:tabs>
        <w:jc w:val="both"/>
        <w:rPr>
          <w:rFonts w:ascii="Tahoma" w:hAnsi="Tahoma" w:cs="Tahoma"/>
        </w:rPr>
      </w:pPr>
    </w:p>
    <w:p w:rsidR="00196468" w:rsidRPr="00EF635C" w:rsidRDefault="00196468" w:rsidP="007950F5">
      <w:pPr>
        <w:pStyle w:val="Prrafodelista"/>
        <w:spacing w:line="276" w:lineRule="auto"/>
        <w:ind w:left="0"/>
        <w:jc w:val="both"/>
        <w:rPr>
          <w:rFonts w:ascii="Tahoma" w:hAnsi="Tahoma" w:cs="Tahoma"/>
        </w:rPr>
      </w:pPr>
    </w:p>
    <w:p w:rsidR="00196468" w:rsidRPr="00EF635C" w:rsidRDefault="00EF635C" w:rsidP="00572C5A">
      <w:pPr>
        <w:pStyle w:val="Prrafodelista"/>
        <w:ind w:left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ANOTESE, COMUNIQUESE Y</w:t>
      </w:r>
      <w:r w:rsidR="00196468" w:rsidRPr="00EF635C">
        <w:rPr>
          <w:rFonts w:ascii="Tahoma" w:hAnsi="Tahoma" w:cs="Tahoma"/>
          <w:b/>
        </w:rPr>
        <w:t xml:space="preserve"> PUBLIQUESE </w:t>
      </w:r>
      <w:r w:rsidR="002A45FE" w:rsidRPr="00EF635C">
        <w:rPr>
          <w:rFonts w:ascii="Tahoma" w:hAnsi="Tahoma" w:cs="Tahoma"/>
          <w:b/>
        </w:rPr>
        <w:t>COMO EXTRACTO</w:t>
      </w:r>
      <w:r w:rsidR="00196468" w:rsidRPr="00EF635C">
        <w:rPr>
          <w:rFonts w:ascii="Tahoma" w:hAnsi="Tahoma" w:cs="Tahoma"/>
          <w:b/>
        </w:rPr>
        <w:t xml:space="preserve"> EN EL DIARIO OFICIAL Y EN </w:t>
      </w:r>
      <w:r w:rsidR="002A45FE" w:rsidRPr="00EF635C">
        <w:rPr>
          <w:rFonts w:ascii="Tahoma" w:hAnsi="Tahoma" w:cs="Tahoma"/>
          <w:b/>
        </w:rPr>
        <w:t xml:space="preserve">FORMA INTEGRA EN </w:t>
      </w:r>
      <w:r w:rsidR="00196468" w:rsidRPr="00EF635C">
        <w:rPr>
          <w:rFonts w:ascii="Tahoma" w:hAnsi="Tahoma" w:cs="Tahoma"/>
          <w:b/>
        </w:rPr>
        <w:t>LA PÁGINA WEB DEL SERVICIO.</w:t>
      </w:r>
    </w:p>
    <w:p w:rsidR="00196468" w:rsidRPr="00EF635C" w:rsidRDefault="00196468" w:rsidP="00196468">
      <w:pPr>
        <w:jc w:val="both"/>
        <w:rPr>
          <w:rStyle w:val="nfasis"/>
          <w:rFonts w:ascii="Tahoma" w:hAnsi="Tahoma" w:cs="Tahoma"/>
          <w:b/>
          <w:i w:val="0"/>
          <w:iCs w:val="0"/>
        </w:rPr>
      </w:pPr>
    </w:p>
    <w:p w:rsidR="00196468" w:rsidRPr="00EF635C" w:rsidRDefault="00196468" w:rsidP="00196468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8670A1" w:rsidRPr="00EF635C" w:rsidRDefault="008670A1" w:rsidP="00953379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8670A1" w:rsidRPr="00EF635C" w:rsidRDefault="008670A1" w:rsidP="00953379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8670A1" w:rsidRDefault="008670A1" w:rsidP="00953379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EF635C" w:rsidRDefault="00EF635C" w:rsidP="00953379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8670A1" w:rsidRPr="00EF635C" w:rsidRDefault="008670A1" w:rsidP="00953379">
      <w:pPr>
        <w:jc w:val="both"/>
        <w:rPr>
          <w:rStyle w:val="nfasis"/>
          <w:rFonts w:ascii="Tahoma" w:hAnsi="Tahoma" w:cs="Tahoma"/>
          <w:i w:val="0"/>
          <w:iCs w:val="0"/>
        </w:rPr>
      </w:pPr>
    </w:p>
    <w:p w:rsidR="00DB5F6B" w:rsidRPr="00EF635C" w:rsidRDefault="00F00A8A" w:rsidP="00953379">
      <w:p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  <w:u w:val="single"/>
        </w:rPr>
      </w:pP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GLH</w:t>
      </w:r>
      <w:r w:rsidR="004C11C5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/</w:t>
      </w:r>
      <w:r w:rsidR="008A284A">
        <w:rPr>
          <w:rStyle w:val="nfasis"/>
          <w:rFonts w:ascii="Tahoma" w:hAnsi="Tahoma" w:cs="Tahoma"/>
          <w:i w:val="0"/>
          <w:iCs w:val="0"/>
          <w:sz w:val="16"/>
          <w:szCs w:val="16"/>
        </w:rPr>
        <w:t>AVV</w:t>
      </w: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/KCI</w:t>
      </w:r>
      <w:r w:rsidR="001A3F8D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/</w:t>
      </w: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RPV</w:t>
      </w:r>
      <w:r w:rsidR="001A3F8D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/</w:t>
      </w: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MSM</w:t>
      </w:r>
      <w:r w:rsidR="00D0014C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/</w:t>
      </w:r>
      <w:r w:rsidR="006D59AE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NGV/</w:t>
      </w:r>
      <w:r w:rsidR="00484218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MB</w:t>
      </w:r>
      <w:r w:rsidR="00DA75DE"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Z/</w:t>
      </w:r>
    </w:p>
    <w:p w:rsidR="00DB5F6B" w:rsidRPr="00EF635C" w:rsidRDefault="00DB5F6B" w:rsidP="00953379">
      <w:p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  <w:u w:val="single"/>
        </w:rPr>
      </w:pPr>
    </w:p>
    <w:p w:rsidR="00844F69" w:rsidRPr="00EF635C" w:rsidRDefault="00844F69" w:rsidP="00953379">
      <w:p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  <w:u w:val="single"/>
        </w:rPr>
      </w:pPr>
    </w:p>
    <w:p w:rsidR="00D654B2" w:rsidRPr="00EF635C" w:rsidRDefault="00A527EA" w:rsidP="00953379">
      <w:pPr>
        <w:jc w:val="both"/>
        <w:rPr>
          <w:rStyle w:val="nfasis"/>
          <w:rFonts w:ascii="Tahoma" w:hAnsi="Tahoma" w:cs="Tahoma"/>
          <w:b/>
          <w:i w:val="0"/>
          <w:iCs w:val="0"/>
          <w:sz w:val="16"/>
          <w:szCs w:val="16"/>
          <w:u w:val="single"/>
        </w:rPr>
      </w:pPr>
      <w:r w:rsidRPr="00EF635C">
        <w:rPr>
          <w:rStyle w:val="nfasis"/>
          <w:rFonts w:ascii="Tahoma" w:hAnsi="Tahoma" w:cs="Tahoma"/>
          <w:b/>
          <w:i w:val="0"/>
          <w:iCs w:val="0"/>
          <w:sz w:val="16"/>
          <w:szCs w:val="16"/>
          <w:u w:val="single"/>
        </w:rPr>
        <w:t>DISTRIBUCION</w:t>
      </w:r>
      <w:r w:rsidR="00C76F05" w:rsidRPr="00EF635C">
        <w:rPr>
          <w:rStyle w:val="nfasis"/>
          <w:rFonts w:ascii="Tahoma" w:hAnsi="Tahoma" w:cs="Tahoma"/>
          <w:b/>
          <w:i w:val="0"/>
          <w:iCs w:val="0"/>
          <w:sz w:val="16"/>
          <w:szCs w:val="16"/>
          <w:u w:val="single"/>
        </w:rPr>
        <w:t>:</w:t>
      </w:r>
    </w:p>
    <w:p w:rsidR="00C10810" w:rsidRPr="00EF635C" w:rsidRDefault="00C10810" w:rsidP="00953379">
      <w:pPr>
        <w:jc w:val="both"/>
        <w:rPr>
          <w:rStyle w:val="nfasis"/>
          <w:rFonts w:ascii="Tahoma" w:hAnsi="Tahoma" w:cs="Tahoma"/>
          <w:b/>
          <w:i w:val="0"/>
          <w:iCs w:val="0"/>
          <w:sz w:val="16"/>
          <w:szCs w:val="16"/>
          <w:u w:val="single"/>
        </w:rPr>
      </w:pPr>
    </w:p>
    <w:p w:rsidR="00A527EA" w:rsidRPr="00EF635C" w:rsidRDefault="00D654B2" w:rsidP="00953379">
      <w:pPr>
        <w:pStyle w:val="Prrafodelista"/>
        <w:numPr>
          <w:ilvl w:val="0"/>
          <w:numId w:val="16"/>
        </w:num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</w:rPr>
      </w:pP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DIRECCIONES REGIONALES Y ADMINISTRACIONES DE ADUANA</w:t>
      </w:r>
    </w:p>
    <w:p w:rsidR="00D654B2" w:rsidRPr="00EF635C" w:rsidRDefault="00D654B2" w:rsidP="00953379">
      <w:pPr>
        <w:pStyle w:val="Prrafodelista"/>
        <w:numPr>
          <w:ilvl w:val="0"/>
          <w:numId w:val="16"/>
        </w:num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</w:rPr>
      </w:pP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ANAGENA A.G.</w:t>
      </w:r>
    </w:p>
    <w:p w:rsidR="00D654B2" w:rsidRPr="00EF635C" w:rsidRDefault="00D654B2" w:rsidP="00953379">
      <w:pPr>
        <w:pStyle w:val="Prrafodelista"/>
        <w:numPr>
          <w:ilvl w:val="0"/>
          <w:numId w:val="16"/>
        </w:numPr>
        <w:jc w:val="both"/>
        <w:rPr>
          <w:rStyle w:val="nfasis"/>
          <w:rFonts w:ascii="Tahoma" w:hAnsi="Tahoma" w:cs="Tahoma"/>
          <w:i w:val="0"/>
          <w:iCs w:val="0"/>
          <w:sz w:val="16"/>
          <w:szCs w:val="16"/>
        </w:rPr>
      </w:pPr>
      <w:r w:rsidRPr="00EF635C">
        <w:rPr>
          <w:rStyle w:val="nfasis"/>
          <w:rFonts w:ascii="Tahoma" w:hAnsi="Tahoma" w:cs="Tahoma"/>
          <w:i w:val="0"/>
          <w:iCs w:val="0"/>
          <w:sz w:val="16"/>
          <w:szCs w:val="16"/>
        </w:rPr>
        <w:t>CAMARA ADUANERA DE CHILE A.G.</w:t>
      </w:r>
    </w:p>
    <w:sectPr w:rsidR="00D654B2" w:rsidRPr="00EF635C" w:rsidSect="00AB0C39">
      <w:headerReference w:type="even" r:id="rId8"/>
      <w:headerReference w:type="default" r:id="rId9"/>
      <w:pgSz w:w="12242" w:h="18722" w:code="183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28" w:rsidRDefault="00B96028">
      <w:r>
        <w:separator/>
      </w:r>
    </w:p>
  </w:endnote>
  <w:endnote w:type="continuationSeparator" w:id="0">
    <w:p w:rsidR="00B96028" w:rsidRDefault="00B9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28" w:rsidRDefault="00B96028">
      <w:r>
        <w:separator/>
      </w:r>
    </w:p>
  </w:footnote>
  <w:footnote w:type="continuationSeparator" w:id="0">
    <w:p w:rsidR="00B96028" w:rsidRDefault="00B9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656" w:rsidRDefault="001366EF" w:rsidP="008A3A62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D765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7656" w:rsidRDefault="008D76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656" w:rsidRDefault="008D7656" w:rsidP="008A3A62">
    <w:pPr>
      <w:pStyle w:val="Encabezado"/>
      <w:framePr w:wrap="around" w:vAnchor="text" w:hAnchor="margin" w:xAlign="center" w:y="1"/>
      <w:rPr>
        <w:rStyle w:val="Nmerodepgina"/>
      </w:rPr>
    </w:pPr>
  </w:p>
  <w:p w:rsidR="00EF635C" w:rsidRDefault="00EF635C" w:rsidP="00EF635C">
    <w:pPr>
      <w:pStyle w:val="Encabezado"/>
      <w:spacing w:line="120" w:lineRule="auto"/>
      <w:ind w:left="-993"/>
      <w:rPr>
        <w:noProof/>
      </w:rPr>
    </w:pPr>
    <w:r w:rsidRPr="00A05D40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A066300" wp14:editId="0210AC81">
          <wp:simplePos x="0" y="0"/>
          <wp:positionH relativeFrom="leftMargin">
            <wp:align>right</wp:align>
          </wp:positionH>
          <wp:positionV relativeFrom="paragraph">
            <wp:posOffset>6985</wp:posOffset>
          </wp:positionV>
          <wp:extent cx="619125" cy="952500"/>
          <wp:effectExtent l="0" t="0" r="9525" b="0"/>
          <wp:wrapNone/>
          <wp:docPr id="3" name="Imagen 3" descr="../../../../Captura%20de%20pantalla%202017-10-03%20a%20las%203.10.25%20p.m.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../../../../Captura%20de%20pantalla%202017-10-03%20a%20las%203.10.25%20p.m..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2FE3E4" wp14:editId="4F46700D">
              <wp:simplePos x="0" y="0"/>
              <wp:positionH relativeFrom="column">
                <wp:posOffset>45720</wp:posOffset>
              </wp:positionH>
              <wp:positionV relativeFrom="paragraph">
                <wp:posOffset>7620</wp:posOffset>
              </wp:positionV>
              <wp:extent cx="3397250" cy="59372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F635C" w:rsidRPr="005D089F" w:rsidRDefault="00EF635C" w:rsidP="00EF635C">
                          <w:pPr>
                            <w:spacing w:line="180" w:lineRule="exact"/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</w:rPr>
                          </w:pPr>
                          <w:r w:rsidRPr="005D089F"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</w:rPr>
                            <w:t>Servicio Nacional de Aduanas</w:t>
                          </w:r>
                        </w:p>
                        <w:p w:rsidR="00EF635C" w:rsidRDefault="00EF635C" w:rsidP="00EF635C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404040"/>
                              <w:sz w:val="15"/>
                            </w:rPr>
                          </w:pPr>
                          <w:r w:rsidRPr="005D089F"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t>Dirección Nacional</w:t>
                          </w:r>
                          <w:r w:rsidRPr="005D089F">
                            <w:rPr>
                              <w:rFonts w:ascii="PMingLiU" w:eastAsia="PMingLiU" w:hAnsi="PMingLiU" w:cs="PMingLiU"/>
                              <w:color w:val="000000"/>
                              <w:sz w:val="15"/>
                            </w:rPr>
                            <w:br/>
                          </w:r>
                          <w:r w:rsidRPr="005D089F">
                            <w:rPr>
                              <w:rFonts w:ascii="Tahoma" w:hAnsi="Tahoma" w:cs="Tahoma"/>
                              <w:color w:val="404040"/>
                              <w:sz w:val="15"/>
                            </w:rPr>
                            <w:t>Subdirección Fiscalización</w:t>
                          </w:r>
                          <w:r>
                            <w:rPr>
                              <w:rFonts w:ascii="Tahoma" w:hAnsi="Tahoma" w:cs="Tahoma"/>
                              <w:color w:val="404040"/>
                              <w:sz w:val="15"/>
                            </w:rPr>
                            <w:t xml:space="preserve"> </w:t>
                          </w:r>
                        </w:p>
                        <w:p w:rsidR="00EF635C" w:rsidRPr="005D089F" w:rsidRDefault="00EF635C" w:rsidP="00EF635C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404040"/>
                              <w:sz w:val="15"/>
                            </w:rPr>
                            <w:t>Departamento de Fiscalización Contra la Evasión Tributaria Aduanera</w:t>
                          </w:r>
                        </w:p>
                        <w:p w:rsidR="00EF635C" w:rsidRPr="005D089F" w:rsidRDefault="00EF635C" w:rsidP="00EF635C">
                          <w:pPr>
                            <w:spacing w:line="180" w:lineRule="exact"/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</w:pPr>
                        </w:p>
                        <w:p w:rsidR="00EF635C" w:rsidRPr="005D089F" w:rsidRDefault="00EF635C" w:rsidP="00EF635C">
                          <w:pPr>
                            <w:spacing w:line="180" w:lineRule="exact"/>
                            <w:ind w:left="-142" w:right="14"/>
                            <w:jc w:val="both"/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FE3E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3.6pt;margin-top:.6pt;width:267.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" filled="f" stroked="f">
              <v:path arrowok="t"/>
              <v:textbox>
                <w:txbxContent>
                  <w:p w:rsidR="00EF635C" w:rsidRPr="005D089F" w:rsidRDefault="00EF635C" w:rsidP="00EF635C">
                    <w:pPr>
                      <w:spacing w:line="180" w:lineRule="exact"/>
                      <w:rPr>
                        <w:rFonts w:ascii="Tahoma" w:hAnsi="Tahoma" w:cs="Tahoma"/>
                        <w:b/>
                        <w:color w:val="000000"/>
                        <w:sz w:val="16"/>
                      </w:rPr>
                    </w:pPr>
                    <w:r w:rsidRPr="005D089F">
                      <w:rPr>
                        <w:rFonts w:ascii="Tahoma" w:hAnsi="Tahoma" w:cs="Tahoma"/>
                        <w:b/>
                        <w:color w:val="000000"/>
                        <w:sz w:val="16"/>
                      </w:rPr>
                      <w:t>Servicio Nacional de Aduanas</w:t>
                    </w:r>
                  </w:p>
                  <w:p w:rsidR="00EF635C" w:rsidRDefault="00EF635C" w:rsidP="00EF635C">
                    <w:pPr>
                      <w:spacing w:line="180" w:lineRule="exact"/>
                      <w:rPr>
                        <w:rFonts w:ascii="Tahoma" w:hAnsi="Tahoma" w:cs="Tahoma"/>
                        <w:color w:val="404040"/>
                        <w:sz w:val="15"/>
                      </w:rPr>
                    </w:pPr>
                    <w:r w:rsidRPr="005D089F">
                      <w:rPr>
                        <w:rFonts w:ascii="Tahoma" w:hAnsi="Tahoma" w:cs="Tahoma"/>
                        <w:color w:val="000000"/>
                        <w:sz w:val="15"/>
                      </w:rPr>
                      <w:t>Dirección Nacional</w:t>
                    </w:r>
                    <w:r w:rsidRPr="005D089F">
                      <w:rPr>
                        <w:rFonts w:ascii="PMingLiU" w:eastAsia="PMingLiU" w:hAnsi="PMingLiU" w:cs="PMingLiU"/>
                        <w:color w:val="000000"/>
                        <w:sz w:val="15"/>
                      </w:rPr>
                      <w:br/>
                    </w:r>
                    <w:r w:rsidRPr="005D089F">
                      <w:rPr>
                        <w:rFonts w:ascii="Tahoma" w:hAnsi="Tahoma" w:cs="Tahoma"/>
                        <w:color w:val="404040"/>
                        <w:sz w:val="15"/>
                      </w:rPr>
                      <w:t>Subdirección Fiscalización</w:t>
                    </w:r>
                    <w:r>
                      <w:rPr>
                        <w:rFonts w:ascii="Tahoma" w:hAnsi="Tahoma" w:cs="Tahoma"/>
                        <w:color w:val="404040"/>
                        <w:sz w:val="15"/>
                      </w:rPr>
                      <w:t xml:space="preserve"> </w:t>
                    </w:r>
                  </w:p>
                  <w:p w:rsidR="00EF635C" w:rsidRPr="005D089F" w:rsidRDefault="00EF635C" w:rsidP="00EF635C">
                    <w:pPr>
                      <w:spacing w:line="180" w:lineRule="exact"/>
                      <w:rPr>
                        <w:rFonts w:ascii="Tahoma" w:hAnsi="Tahoma" w:cs="Tahoma"/>
                        <w:color w:val="000000"/>
                        <w:sz w:val="15"/>
                      </w:rPr>
                    </w:pPr>
                    <w:r>
                      <w:rPr>
                        <w:rFonts w:ascii="Tahoma" w:hAnsi="Tahoma" w:cs="Tahoma"/>
                        <w:color w:val="404040"/>
                        <w:sz w:val="15"/>
                      </w:rPr>
                      <w:t xml:space="preserve">Departamento </w:t>
                    </w:r>
                    <w:r>
                      <w:rPr>
                        <w:rFonts w:ascii="Tahoma" w:hAnsi="Tahoma" w:cs="Tahoma"/>
                        <w:color w:val="404040"/>
                        <w:sz w:val="15"/>
                      </w:rPr>
                      <w:t xml:space="preserve">de </w:t>
                    </w:r>
                    <w:r>
                      <w:rPr>
                        <w:rFonts w:ascii="Tahoma" w:hAnsi="Tahoma" w:cs="Tahoma"/>
                        <w:color w:val="404040"/>
                        <w:sz w:val="15"/>
                      </w:rPr>
                      <w:t>Fiscalización Contra la Evasión Tributaria Aduanera</w:t>
                    </w:r>
                  </w:p>
                  <w:p w:rsidR="00EF635C" w:rsidRPr="005D089F" w:rsidRDefault="00EF635C" w:rsidP="00EF635C">
                    <w:pPr>
                      <w:spacing w:line="180" w:lineRule="exact"/>
                      <w:rPr>
                        <w:rFonts w:ascii="Tahoma" w:hAnsi="Tahoma" w:cs="Tahoma"/>
                        <w:color w:val="000000"/>
                        <w:sz w:val="15"/>
                      </w:rPr>
                    </w:pPr>
                  </w:p>
                  <w:p w:rsidR="00EF635C" w:rsidRPr="005D089F" w:rsidRDefault="00EF635C" w:rsidP="00EF635C">
                    <w:pPr>
                      <w:spacing w:line="180" w:lineRule="exact"/>
                      <w:ind w:left="-142" w:right="14"/>
                      <w:jc w:val="both"/>
                      <w:rPr>
                        <w:rFonts w:ascii="Tahoma" w:hAnsi="Tahoma" w:cs="Tahoma"/>
                        <w:color w:val="00000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</w:pPr>
  </w:p>
  <w:p w:rsidR="00EF635C" w:rsidRDefault="00EF635C" w:rsidP="00EF635C">
    <w:pPr>
      <w:pStyle w:val="Encabezado"/>
      <w:spacing w:line="120" w:lineRule="auto"/>
      <w:ind w:left="-993"/>
      <w:rPr>
        <w:sz w:val="16"/>
        <w:szCs w:val="16"/>
      </w:rPr>
    </w:pPr>
    <w:r>
      <w:br/>
    </w:r>
  </w:p>
  <w:p w:rsidR="00254D42" w:rsidRDefault="00254D42" w:rsidP="00254D42">
    <w:pPr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581"/>
    <w:multiLevelType w:val="hybridMultilevel"/>
    <w:tmpl w:val="69D6A1F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815"/>
    <w:multiLevelType w:val="hybridMultilevel"/>
    <w:tmpl w:val="92648166"/>
    <w:lvl w:ilvl="0" w:tplc="828248E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929B1"/>
    <w:multiLevelType w:val="hybridMultilevel"/>
    <w:tmpl w:val="55865346"/>
    <w:lvl w:ilvl="0" w:tplc="340A000F">
      <w:start w:val="1"/>
      <w:numFmt w:val="decimal"/>
      <w:lvlText w:val="%1."/>
      <w:lvlJc w:val="lef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4556D2E"/>
    <w:multiLevelType w:val="hybridMultilevel"/>
    <w:tmpl w:val="2C0E65CE"/>
    <w:lvl w:ilvl="0" w:tplc="A10AA1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65852"/>
    <w:multiLevelType w:val="hybridMultilevel"/>
    <w:tmpl w:val="1DE6652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807432"/>
    <w:multiLevelType w:val="hybridMultilevel"/>
    <w:tmpl w:val="5DD8831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0165D"/>
    <w:multiLevelType w:val="hybridMultilevel"/>
    <w:tmpl w:val="5D1A32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A1D42"/>
    <w:multiLevelType w:val="hybridMultilevel"/>
    <w:tmpl w:val="4BEC1B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7378"/>
    <w:multiLevelType w:val="hybridMultilevel"/>
    <w:tmpl w:val="8460C80C"/>
    <w:lvl w:ilvl="0" w:tplc="340A0013">
      <w:start w:val="1"/>
      <w:numFmt w:val="upperRoman"/>
      <w:lvlText w:val="%1."/>
      <w:lvlJc w:val="right"/>
      <w:pPr>
        <w:ind w:left="360" w:hanging="360"/>
      </w:pPr>
      <w:rPr>
        <w:color w:val="FFFFFF" w:themeColor="background1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F64EEB"/>
    <w:multiLevelType w:val="hybridMultilevel"/>
    <w:tmpl w:val="9454DF9E"/>
    <w:lvl w:ilvl="0" w:tplc="6E44ACE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color w:val="auto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439E4"/>
    <w:multiLevelType w:val="hybridMultilevel"/>
    <w:tmpl w:val="08E829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74C90"/>
    <w:multiLevelType w:val="hybridMultilevel"/>
    <w:tmpl w:val="8D70837C"/>
    <w:lvl w:ilvl="0" w:tplc="828248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3134B"/>
    <w:multiLevelType w:val="hybridMultilevel"/>
    <w:tmpl w:val="0F385782"/>
    <w:lvl w:ilvl="0" w:tplc="A044E438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8D75EE"/>
    <w:multiLevelType w:val="hybridMultilevel"/>
    <w:tmpl w:val="E73C7BFE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13FFD"/>
    <w:multiLevelType w:val="hybridMultilevel"/>
    <w:tmpl w:val="330EEFE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A02DE"/>
    <w:multiLevelType w:val="hybridMultilevel"/>
    <w:tmpl w:val="7A5A5E6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0714F"/>
    <w:multiLevelType w:val="hybridMultilevel"/>
    <w:tmpl w:val="8D847BEC"/>
    <w:lvl w:ilvl="0" w:tplc="340A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E73D7"/>
    <w:multiLevelType w:val="hybridMultilevel"/>
    <w:tmpl w:val="A0AA1E6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A60CD8"/>
    <w:multiLevelType w:val="hybridMultilevel"/>
    <w:tmpl w:val="080292EA"/>
    <w:lvl w:ilvl="0" w:tplc="340A0017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59" w:hanging="360"/>
      </w:pPr>
    </w:lvl>
    <w:lvl w:ilvl="2" w:tplc="340A001B" w:tentative="1">
      <w:start w:val="1"/>
      <w:numFmt w:val="lowerRoman"/>
      <w:lvlText w:val="%3."/>
      <w:lvlJc w:val="right"/>
      <w:pPr>
        <w:ind w:left="2079" w:hanging="180"/>
      </w:pPr>
    </w:lvl>
    <w:lvl w:ilvl="3" w:tplc="340A000F" w:tentative="1">
      <w:start w:val="1"/>
      <w:numFmt w:val="decimal"/>
      <w:lvlText w:val="%4."/>
      <w:lvlJc w:val="left"/>
      <w:pPr>
        <w:ind w:left="2799" w:hanging="360"/>
      </w:pPr>
    </w:lvl>
    <w:lvl w:ilvl="4" w:tplc="340A0019" w:tentative="1">
      <w:start w:val="1"/>
      <w:numFmt w:val="lowerLetter"/>
      <w:lvlText w:val="%5."/>
      <w:lvlJc w:val="left"/>
      <w:pPr>
        <w:ind w:left="3519" w:hanging="360"/>
      </w:pPr>
    </w:lvl>
    <w:lvl w:ilvl="5" w:tplc="340A001B" w:tentative="1">
      <w:start w:val="1"/>
      <w:numFmt w:val="lowerRoman"/>
      <w:lvlText w:val="%6."/>
      <w:lvlJc w:val="right"/>
      <w:pPr>
        <w:ind w:left="4239" w:hanging="180"/>
      </w:pPr>
    </w:lvl>
    <w:lvl w:ilvl="6" w:tplc="340A000F" w:tentative="1">
      <w:start w:val="1"/>
      <w:numFmt w:val="decimal"/>
      <w:lvlText w:val="%7."/>
      <w:lvlJc w:val="left"/>
      <w:pPr>
        <w:ind w:left="4959" w:hanging="360"/>
      </w:pPr>
    </w:lvl>
    <w:lvl w:ilvl="7" w:tplc="340A0019" w:tentative="1">
      <w:start w:val="1"/>
      <w:numFmt w:val="lowerLetter"/>
      <w:lvlText w:val="%8."/>
      <w:lvlJc w:val="left"/>
      <w:pPr>
        <w:ind w:left="5679" w:hanging="360"/>
      </w:pPr>
    </w:lvl>
    <w:lvl w:ilvl="8" w:tplc="340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 w15:restartNumberingAfterBreak="0">
    <w:nsid w:val="3BF15858"/>
    <w:multiLevelType w:val="hybridMultilevel"/>
    <w:tmpl w:val="FDBA68D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4551B"/>
    <w:multiLevelType w:val="hybridMultilevel"/>
    <w:tmpl w:val="A0021B2C"/>
    <w:lvl w:ilvl="0" w:tplc="D8FE041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6396" w:hanging="360"/>
      </w:pPr>
    </w:lvl>
    <w:lvl w:ilvl="2" w:tplc="340A001B" w:tentative="1">
      <w:start w:val="1"/>
      <w:numFmt w:val="lowerRoman"/>
      <w:lvlText w:val="%3."/>
      <w:lvlJc w:val="right"/>
      <w:pPr>
        <w:ind w:left="7116" w:hanging="180"/>
      </w:pPr>
    </w:lvl>
    <w:lvl w:ilvl="3" w:tplc="340A000F" w:tentative="1">
      <w:start w:val="1"/>
      <w:numFmt w:val="decimal"/>
      <w:lvlText w:val="%4."/>
      <w:lvlJc w:val="left"/>
      <w:pPr>
        <w:ind w:left="7836" w:hanging="360"/>
      </w:pPr>
    </w:lvl>
    <w:lvl w:ilvl="4" w:tplc="340A0019" w:tentative="1">
      <w:start w:val="1"/>
      <w:numFmt w:val="lowerLetter"/>
      <w:lvlText w:val="%5."/>
      <w:lvlJc w:val="left"/>
      <w:pPr>
        <w:ind w:left="8556" w:hanging="360"/>
      </w:pPr>
    </w:lvl>
    <w:lvl w:ilvl="5" w:tplc="340A001B" w:tentative="1">
      <w:start w:val="1"/>
      <w:numFmt w:val="lowerRoman"/>
      <w:lvlText w:val="%6."/>
      <w:lvlJc w:val="right"/>
      <w:pPr>
        <w:ind w:left="9276" w:hanging="180"/>
      </w:pPr>
    </w:lvl>
    <w:lvl w:ilvl="6" w:tplc="340A000F" w:tentative="1">
      <w:start w:val="1"/>
      <w:numFmt w:val="decimal"/>
      <w:lvlText w:val="%7."/>
      <w:lvlJc w:val="left"/>
      <w:pPr>
        <w:ind w:left="9996" w:hanging="360"/>
      </w:pPr>
    </w:lvl>
    <w:lvl w:ilvl="7" w:tplc="340A0019" w:tentative="1">
      <w:start w:val="1"/>
      <w:numFmt w:val="lowerLetter"/>
      <w:lvlText w:val="%8."/>
      <w:lvlJc w:val="left"/>
      <w:pPr>
        <w:ind w:left="10716" w:hanging="360"/>
      </w:pPr>
    </w:lvl>
    <w:lvl w:ilvl="8" w:tplc="340A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21" w15:restartNumberingAfterBreak="0">
    <w:nsid w:val="42E92FCF"/>
    <w:multiLevelType w:val="hybridMultilevel"/>
    <w:tmpl w:val="C9C28D2A"/>
    <w:lvl w:ilvl="0" w:tplc="414A3112">
      <w:start w:val="1"/>
      <w:numFmt w:val="decimal"/>
      <w:lvlText w:val="%1."/>
      <w:lvlJc w:val="left"/>
      <w:pPr>
        <w:ind w:left="5130" w:hanging="63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5580" w:hanging="360"/>
      </w:pPr>
    </w:lvl>
    <w:lvl w:ilvl="2" w:tplc="340A001B" w:tentative="1">
      <w:start w:val="1"/>
      <w:numFmt w:val="lowerRoman"/>
      <w:lvlText w:val="%3."/>
      <w:lvlJc w:val="right"/>
      <w:pPr>
        <w:ind w:left="6300" w:hanging="180"/>
      </w:pPr>
    </w:lvl>
    <w:lvl w:ilvl="3" w:tplc="340A000F" w:tentative="1">
      <w:start w:val="1"/>
      <w:numFmt w:val="decimal"/>
      <w:lvlText w:val="%4."/>
      <w:lvlJc w:val="left"/>
      <w:pPr>
        <w:ind w:left="7020" w:hanging="360"/>
      </w:pPr>
    </w:lvl>
    <w:lvl w:ilvl="4" w:tplc="340A0019" w:tentative="1">
      <w:start w:val="1"/>
      <w:numFmt w:val="lowerLetter"/>
      <w:lvlText w:val="%5."/>
      <w:lvlJc w:val="left"/>
      <w:pPr>
        <w:ind w:left="7740" w:hanging="360"/>
      </w:pPr>
    </w:lvl>
    <w:lvl w:ilvl="5" w:tplc="340A001B" w:tentative="1">
      <w:start w:val="1"/>
      <w:numFmt w:val="lowerRoman"/>
      <w:lvlText w:val="%6."/>
      <w:lvlJc w:val="right"/>
      <w:pPr>
        <w:ind w:left="8460" w:hanging="180"/>
      </w:pPr>
    </w:lvl>
    <w:lvl w:ilvl="6" w:tplc="340A000F" w:tentative="1">
      <w:start w:val="1"/>
      <w:numFmt w:val="decimal"/>
      <w:lvlText w:val="%7."/>
      <w:lvlJc w:val="left"/>
      <w:pPr>
        <w:ind w:left="9180" w:hanging="360"/>
      </w:pPr>
    </w:lvl>
    <w:lvl w:ilvl="7" w:tplc="340A0019" w:tentative="1">
      <w:start w:val="1"/>
      <w:numFmt w:val="lowerLetter"/>
      <w:lvlText w:val="%8."/>
      <w:lvlJc w:val="left"/>
      <w:pPr>
        <w:ind w:left="9900" w:hanging="360"/>
      </w:pPr>
    </w:lvl>
    <w:lvl w:ilvl="8" w:tplc="340A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2" w15:restartNumberingAfterBreak="0">
    <w:nsid w:val="44023291"/>
    <w:multiLevelType w:val="hybridMultilevel"/>
    <w:tmpl w:val="1E60BF1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A0B84"/>
    <w:multiLevelType w:val="hybridMultilevel"/>
    <w:tmpl w:val="10B07C8C"/>
    <w:lvl w:ilvl="0" w:tplc="340A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4D3369"/>
    <w:multiLevelType w:val="hybridMultilevel"/>
    <w:tmpl w:val="496887E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D61DB"/>
    <w:multiLevelType w:val="hybridMultilevel"/>
    <w:tmpl w:val="65F84698"/>
    <w:lvl w:ilvl="0" w:tplc="340A0013">
      <w:start w:val="1"/>
      <w:numFmt w:val="upperRoman"/>
      <w:lvlText w:val="%1."/>
      <w:lvlJc w:val="right"/>
      <w:pPr>
        <w:ind w:left="513" w:hanging="360"/>
      </w:pPr>
    </w:lvl>
    <w:lvl w:ilvl="1" w:tplc="340A0019" w:tentative="1">
      <w:start w:val="1"/>
      <w:numFmt w:val="lowerLetter"/>
      <w:lvlText w:val="%2."/>
      <w:lvlJc w:val="left"/>
      <w:pPr>
        <w:ind w:left="1233" w:hanging="360"/>
      </w:pPr>
    </w:lvl>
    <w:lvl w:ilvl="2" w:tplc="340A001B" w:tentative="1">
      <w:start w:val="1"/>
      <w:numFmt w:val="lowerRoman"/>
      <w:lvlText w:val="%3."/>
      <w:lvlJc w:val="right"/>
      <w:pPr>
        <w:ind w:left="1953" w:hanging="180"/>
      </w:pPr>
    </w:lvl>
    <w:lvl w:ilvl="3" w:tplc="340A000F" w:tentative="1">
      <w:start w:val="1"/>
      <w:numFmt w:val="decimal"/>
      <w:lvlText w:val="%4."/>
      <w:lvlJc w:val="left"/>
      <w:pPr>
        <w:ind w:left="2673" w:hanging="360"/>
      </w:pPr>
    </w:lvl>
    <w:lvl w:ilvl="4" w:tplc="340A0019" w:tentative="1">
      <w:start w:val="1"/>
      <w:numFmt w:val="lowerLetter"/>
      <w:lvlText w:val="%5."/>
      <w:lvlJc w:val="left"/>
      <w:pPr>
        <w:ind w:left="3393" w:hanging="360"/>
      </w:pPr>
    </w:lvl>
    <w:lvl w:ilvl="5" w:tplc="340A001B" w:tentative="1">
      <w:start w:val="1"/>
      <w:numFmt w:val="lowerRoman"/>
      <w:lvlText w:val="%6."/>
      <w:lvlJc w:val="right"/>
      <w:pPr>
        <w:ind w:left="4113" w:hanging="180"/>
      </w:pPr>
    </w:lvl>
    <w:lvl w:ilvl="6" w:tplc="340A000F" w:tentative="1">
      <w:start w:val="1"/>
      <w:numFmt w:val="decimal"/>
      <w:lvlText w:val="%7."/>
      <w:lvlJc w:val="left"/>
      <w:pPr>
        <w:ind w:left="4833" w:hanging="360"/>
      </w:pPr>
    </w:lvl>
    <w:lvl w:ilvl="7" w:tplc="340A0019" w:tentative="1">
      <w:start w:val="1"/>
      <w:numFmt w:val="lowerLetter"/>
      <w:lvlText w:val="%8."/>
      <w:lvlJc w:val="left"/>
      <w:pPr>
        <w:ind w:left="5553" w:hanging="360"/>
      </w:pPr>
    </w:lvl>
    <w:lvl w:ilvl="8" w:tplc="340A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6" w15:restartNumberingAfterBreak="0">
    <w:nsid w:val="4E321762"/>
    <w:multiLevelType w:val="hybridMultilevel"/>
    <w:tmpl w:val="9FDA081C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405BE0"/>
    <w:multiLevelType w:val="hybridMultilevel"/>
    <w:tmpl w:val="CA443CD4"/>
    <w:lvl w:ilvl="0" w:tplc="828248E8">
      <w:start w:val="1"/>
      <w:numFmt w:val="bullet"/>
      <w:lvlText w:val="-"/>
      <w:lvlJc w:val="left"/>
      <w:pPr>
        <w:ind w:left="1788" w:hanging="360"/>
      </w:pPr>
      <w:rPr>
        <w:rFonts w:ascii="Verdana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5D2520EA"/>
    <w:multiLevelType w:val="hybridMultilevel"/>
    <w:tmpl w:val="BAEA58A2"/>
    <w:lvl w:ilvl="0" w:tplc="340A000F">
      <w:start w:val="1"/>
      <w:numFmt w:val="decimal"/>
      <w:lvlText w:val="%1."/>
      <w:lvlJc w:val="lef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DE279A4"/>
    <w:multiLevelType w:val="hybridMultilevel"/>
    <w:tmpl w:val="6D1AEF32"/>
    <w:lvl w:ilvl="0" w:tplc="F2E875B8">
      <w:start w:val="1"/>
      <w:numFmt w:val="upperRoman"/>
      <w:lvlText w:val="%1."/>
      <w:lvlJc w:val="right"/>
      <w:pPr>
        <w:ind w:left="638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7104" w:hanging="360"/>
      </w:pPr>
    </w:lvl>
    <w:lvl w:ilvl="2" w:tplc="340A001B" w:tentative="1">
      <w:start w:val="1"/>
      <w:numFmt w:val="lowerRoman"/>
      <w:lvlText w:val="%3."/>
      <w:lvlJc w:val="right"/>
      <w:pPr>
        <w:ind w:left="7824" w:hanging="180"/>
      </w:pPr>
    </w:lvl>
    <w:lvl w:ilvl="3" w:tplc="340A000F" w:tentative="1">
      <w:start w:val="1"/>
      <w:numFmt w:val="decimal"/>
      <w:lvlText w:val="%4."/>
      <w:lvlJc w:val="left"/>
      <w:pPr>
        <w:ind w:left="8544" w:hanging="360"/>
      </w:pPr>
    </w:lvl>
    <w:lvl w:ilvl="4" w:tplc="340A0019" w:tentative="1">
      <w:start w:val="1"/>
      <w:numFmt w:val="lowerLetter"/>
      <w:lvlText w:val="%5."/>
      <w:lvlJc w:val="left"/>
      <w:pPr>
        <w:ind w:left="9264" w:hanging="360"/>
      </w:pPr>
    </w:lvl>
    <w:lvl w:ilvl="5" w:tplc="340A001B" w:tentative="1">
      <w:start w:val="1"/>
      <w:numFmt w:val="lowerRoman"/>
      <w:lvlText w:val="%6."/>
      <w:lvlJc w:val="right"/>
      <w:pPr>
        <w:ind w:left="9984" w:hanging="180"/>
      </w:pPr>
    </w:lvl>
    <w:lvl w:ilvl="6" w:tplc="340A000F" w:tentative="1">
      <w:start w:val="1"/>
      <w:numFmt w:val="decimal"/>
      <w:lvlText w:val="%7."/>
      <w:lvlJc w:val="left"/>
      <w:pPr>
        <w:ind w:left="10704" w:hanging="360"/>
      </w:pPr>
    </w:lvl>
    <w:lvl w:ilvl="7" w:tplc="340A0019" w:tentative="1">
      <w:start w:val="1"/>
      <w:numFmt w:val="lowerLetter"/>
      <w:lvlText w:val="%8."/>
      <w:lvlJc w:val="left"/>
      <w:pPr>
        <w:ind w:left="11424" w:hanging="360"/>
      </w:pPr>
    </w:lvl>
    <w:lvl w:ilvl="8" w:tplc="340A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30" w15:restartNumberingAfterBreak="0">
    <w:nsid w:val="600735D5"/>
    <w:multiLevelType w:val="hybridMultilevel"/>
    <w:tmpl w:val="2C3EC4CC"/>
    <w:lvl w:ilvl="0" w:tplc="3E4426E4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30162BD"/>
    <w:multiLevelType w:val="hybridMultilevel"/>
    <w:tmpl w:val="55341EEE"/>
    <w:lvl w:ilvl="0" w:tplc="828248E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85295B"/>
    <w:multiLevelType w:val="hybridMultilevel"/>
    <w:tmpl w:val="8AC6394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61DE3"/>
    <w:multiLevelType w:val="hybridMultilevel"/>
    <w:tmpl w:val="330CAFE8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317320"/>
    <w:multiLevelType w:val="hybridMultilevel"/>
    <w:tmpl w:val="A2F4F692"/>
    <w:lvl w:ilvl="0" w:tplc="340A0013">
      <w:start w:val="1"/>
      <w:numFmt w:val="upperRoman"/>
      <w:lvlText w:val="%1."/>
      <w:lvlJc w:val="right"/>
      <w:pPr>
        <w:ind w:left="-207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513" w:hanging="360"/>
      </w:pPr>
    </w:lvl>
    <w:lvl w:ilvl="2" w:tplc="828248E8">
      <w:start w:val="1"/>
      <w:numFmt w:val="bullet"/>
      <w:lvlText w:val="-"/>
      <w:lvlJc w:val="left"/>
      <w:pPr>
        <w:ind w:left="1233" w:hanging="180"/>
      </w:pPr>
      <w:rPr>
        <w:rFonts w:ascii="Verdana" w:hAnsi="Verdana" w:hint="default"/>
      </w:rPr>
    </w:lvl>
    <w:lvl w:ilvl="3" w:tplc="340A000F" w:tentative="1">
      <w:start w:val="1"/>
      <w:numFmt w:val="decimal"/>
      <w:lvlText w:val="%4."/>
      <w:lvlJc w:val="left"/>
      <w:pPr>
        <w:ind w:left="1953" w:hanging="360"/>
      </w:pPr>
    </w:lvl>
    <w:lvl w:ilvl="4" w:tplc="340A0019" w:tentative="1">
      <w:start w:val="1"/>
      <w:numFmt w:val="lowerLetter"/>
      <w:lvlText w:val="%5."/>
      <w:lvlJc w:val="left"/>
      <w:pPr>
        <w:ind w:left="2673" w:hanging="360"/>
      </w:pPr>
    </w:lvl>
    <w:lvl w:ilvl="5" w:tplc="340A001B" w:tentative="1">
      <w:start w:val="1"/>
      <w:numFmt w:val="lowerRoman"/>
      <w:lvlText w:val="%6."/>
      <w:lvlJc w:val="right"/>
      <w:pPr>
        <w:ind w:left="3393" w:hanging="180"/>
      </w:pPr>
    </w:lvl>
    <w:lvl w:ilvl="6" w:tplc="340A000F" w:tentative="1">
      <w:start w:val="1"/>
      <w:numFmt w:val="decimal"/>
      <w:lvlText w:val="%7."/>
      <w:lvlJc w:val="left"/>
      <w:pPr>
        <w:ind w:left="4113" w:hanging="360"/>
      </w:pPr>
    </w:lvl>
    <w:lvl w:ilvl="7" w:tplc="340A0019" w:tentative="1">
      <w:start w:val="1"/>
      <w:numFmt w:val="lowerLetter"/>
      <w:lvlText w:val="%8."/>
      <w:lvlJc w:val="left"/>
      <w:pPr>
        <w:ind w:left="4833" w:hanging="360"/>
      </w:pPr>
    </w:lvl>
    <w:lvl w:ilvl="8" w:tplc="3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6BBC5BFD"/>
    <w:multiLevelType w:val="hybridMultilevel"/>
    <w:tmpl w:val="95988C98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C223561"/>
    <w:multiLevelType w:val="hybridMultilevel"/>
    <w:tmpl w:val="2FA2AB8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F927CE"/>
    <w:multiLevelType w:val="hybridMultilevel"/>
    <w:tmpl w:val="24BEDBBE"/>
    <w:lvl w:ilvl="0" w:tplc="340A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5678A2"/>
    <w:multiLevelType w:val="hybridMultilevel"/>
    <w:tmpl w:val="002847B8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D67B4"/>
    <w:multiLevelType w:val="hybridMultilevel"/>
    <w:tmpl w:val="E20C849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F93E4F"/>
    <w:multiLevelType w:val="hybridMultilevel"/>
    <w:tmpl w:val="34AC348C"/>
    <w:lvl w:ilvl="0" w:tplc="340A0019">
      <w:start w:val="1"/>
      <w:numFmt w:val="lowerLetter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EA57ED"/>
    <w:multiLevelType w:val="hybridMultilevel"/>
    <w:tmpl w:val="53D44B1A"/>
    <w:lvl w:ilvl="0" w:tplc="2DAEE1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F0E6C"/>
    <w:multiLevelType w:val="hybridMultilevel"/>
    <w:tmpl w:val="26668B6C"/>
    <w:lvl w:ilvl="0" w:tplc="340A0019">
      <w:start w:val="1"/>
      <w:numFmt w:val="lowerLetter"/>
      <w:lvlText w:val="%1."/>
      <w:lvlJc w:val="left"/>
      <w:pPr>
        <w:ind w:left="2136" w:hanging="360"/>
      </w:p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747F0741"/>
    <w:multiLevelType w:val="hybridMultilevel"/>
    <w:tmpl w:val="D768431C"/>
    <w:lvl w:ilvl="0" w:tplc="828248E8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872ADD"/>
    <w:multiLevelType w:val="hybridMultilevel"/>
    <w:tmpl w:val="C55AC50A"/>
    <w:lvl w:ilvl="0" w:tplc="828248E8">
      <w:start w:val="1"/>
      <w:numFmt w:val="bullet"/>
      <w:lvlText w:val="-"/>
      <w:lvlJc w:val="left"/>
      <w:pPr>
        <w:ind w:left="1428" w:hanging="360"/>
      </w:pPr>
      <w:rPr>
        <w:rFonts w:ascii="Verdana" w:hAnsi="Verdana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5C0222E"/>
    <w:multiLevelType w:val="hybridMultilevel"/>
    <w:tmpl w:val="5E1A933E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EA74CB"/>
    <w:multiLevelType w:val="hybridMultilevel"/>
    <w:tmpl w:val="D7D4792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83229"/>
    <w:multiLevelType w:val="hybridMultilevel"/>
    <w:tmpl w:val="195EA51A"/>
    <w:lvl w:ilvl="0" w:tplc="86CC9ED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39"/>
  </w:num>
  <w:num w:numId="4">
    <w:abstractNumId w:val="11"/>
  </w:num>
  <w:num w:numId="5">
    <w:abstractNumId w:val="7"/>
  </w:num>
  <w:num w:numId="6">
    <w:abstractNumId w:val="36"/>
  </w:num>
  <w:num w:numId="7">
    <w:abstractNumId w:val="43"/>
  </w:num>
  <w:num w:numId="8">
    <w:abstractNumId w:val="1"/>
  </w:num>
  <w:num w:numId="9">
    <w:abstractNumId w:val="12"/>
  </w:num>
  <w:num w:numId="10">
    <w:abstractNumId w:val="42"/>
  </w:num>
  <w:num w:numId="11">
    <w:abstractNumId w:val="31"/>
  </w:num>
  <w:num w:numId="12">
    <w:abstractNumId w:val="14"/>
  </w:num>
  <w:num w:numId="13">
    <w:abstractNumId w:val="46"/>
  </w:num>
  <w:num w:numId="14">
    <w:abstractNumId w:val="15"/>
  </w:num>
  <w:num w:numId="15">
    <w:abstractNumId w:val="29"/>
  </w:num>
  <w:num w:numId="16">
    <w:abstractNumId w:val="4"/>
  </w:num>
  <w:num w:numId="17">
    <w:abstractNumId w:val="20"/>
  </w:num>
  <w:num w:numId="18">
    <w:abstractNumId w:val="17"/>
  </w:num>
  <w:num w:numId="19">
    <w:abstractNumId w:val="34"/>
  </w:num>
  <w:num w:numId="20">
    <w:abstractNumId w:val="2"/>
  </w:num>
  <w:num w:numId="21">
    <w:abstractNumId w:val="28"/>
  </w:num>
  <w:num w:numId="22">
    <w:abstractNumId w:val="33"/>
  </w:num>
  <w:num w:numId="23">
    <w:abstractNumId w:val="25"/>
  </w:num>
  <w:num w:numId="24">
    <w:abstractNumId w:val="24"/>
  </w:num>
  <w:num w:numId="25">
    <w:abstractNumId w:val="13"/>
  </w:num>
  <w:num w:numId="26">
    <w:abstractNumId w:val="37"/>
  </w:num>
  <w:num w:numId="27">
    <w:abstractNumId w:val="3"/>
  </w:num>
  <w:num w:numId="28">
    <w:abstractNumId w:val="35"/>
  </w:num>
  <w:num w:numId="29">
    <w:abstractNumId w:val="8"/>
  </w:num>
  <w:num w:numId="30">
    <w:abstractNumId w:val="16"/>
  </w:num>
  <w:num w:numId="31">
    <w:abstractNumId w:val="19"/>
  </w:num>
  <w:num w:numId="32">
    <w:abstractNumId w:val="26"/>
  </w:num>
  <w:num w:numId="33">
    <w:abstractNumId w:val="0"/>
  </w:num>
  <w:num w:numId="34">
    <w:abstractNumId w:val="9"/>
  </w:num>
  <w:num w:numId="35">
    <w:abstractNumId w:val="40"/>
  </w:num>
  <w:num w:numId="36">
    <w:abstractNumId w:val="10"/>
  </w:num>
  <w:num w:numId="37">
    <w:abstractNumId w:val="47"/>
  </w:num>
  <w:num w:numId="38">
    <w:abstractNumId w:val="30"/>
  </w:num>
  <w:num w:numId="39">
    <w:abstractNumId w:val="18"/>
  </w:num>
  <w:num w:numId="40">
    <w:abstractNumId w:val="44"/>
  </w:num>
  <w:num w:numId="41">
    <w:abstractNumId w:val="22"/>
  </w:num>
  <w:num w:numId="42">
    <w:abstractNumId w:val="45"/>
  </w:num>
  <w:num w:numId="43">
    <w:abstractNumId w:val="41"/>
  </w:num>
  <w:num w:numId="44">
    <w:abstractNumId w:val="23"/>
  </w:num>
  <w:num w:numId="45">
    <w:abstractNumId w:val="38"/>
  </w:num>
  <w:num w:numId="46">
    <w:abstractNumId w:val="5"/>
  </w:num>
  <w:num w:numId="47">
    <w:abstractNumId w:val="3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27"/>
    <w:rsid w:val="00004AD0"/>
    <w:rsid w:val="000173A8"/>
    <w:rsid w:val="00020CD5"/>
    <w:rsid w:val="00022A58"/>
    <w:rsid w:val="00023937"/>
    <w:rsid w:val="00026618"/>
    <w:rsid w:val="00032A0D"/>
    <w:rsid w:val="00035E8E"/>
    <w:rsid w:val="0003756D"/>
    <w:rsid w:val="0004084F"/>
    <w:rsid w:val="000411A2"/>
    <w:rsid w:val="00045CC9"/>
    <w:rsid w:val="00046932"/>
    <w:rsid w:val="0005165C"/>
    <w:rsid w:val="000521E2"/>
    <w:rsid w:val="000537F2"/>
    <w:rsid w:val="00055408"/>
    <w:rsid w:val="00067C6A"/>
    <w:rsid w:val="00072453"/>
    <w:rsid w:val="00074622"/>
    <w:rsid w:val="00076F3C"/>
    <w:rsid w:val="00076FE1"/>
    <w:rsid w:val="00077328"/>
    <w:rsid w:val="000778B9"/>
    <w:rsid w:val="00081B80"/>
    <w:rsid w:val="00083FE2"/>
    <w:rsid w:val="00085C46"/>
    <w:rsid w:val="00085F1C"/>
    <w:rsid w:val="00086D5C"/>
    <w:rsid w:val="000A1767"/>
    <w:rsid w:val="000A1DC3"/>
    <w:rsid w:val="000A2A10"/>
    <w:rsid w:val="000A4847"/>
    <w:rsid w:val="000A487E"/>
    <w:rsid w:val="000B3A57"/>
    <w:rsid w:val="000B4D01"/>
    <w:rsid w:val="000C30F8"/>
    <w:rsid w:val="000C38A0"/>
    <w:rsid w:val="000C4891"/>
    <w:rsid w:val="000C6E1E"/>
    <w:rsid w:val="000D0A11"/>
    <w:rsid w:val="000D1DA5"/>
    <w:rsid w:val="000D584A"/>
    <w:rsid w:val="000D5DD3"/>
    <w:rsid w:val="000E5F2D"/>
    <w:rsid w:val="000E6DE7"/>
    <w:rsid w:val="000E6F03"/>
    <w:rsid w:val="000E701E"/>
    <w:rsid w:val="000F0837"/>
    <w:rsid w:val="000F2964"/>
    <w:rsid w:val="000F7553"/>
    <w:rsid w:val="001010CA"/>
    <w:rsid w:val="00115310"/>
    <w:rsid w:val="0011574D"/>
    <w:rsid w:val="00117BCE"/>
    <w:rsid w:val="00120196"/>
    <w:rsid w:val="001247F5"/>
    <w:rsid w:val="00131304"/>
    <w:rsid w:val="001366EF"/>
    <w:rsid w:val="00137A8C"/>
    <w:rsid w:val="00140D37"/>
    <w:rsid w:val="00145A2C"/>
    <w:rsid w:val="001506DE"/>
    <w:rsid w:val="00150A76"/>
    <w:rsid w:val="00154BA6"/>
    <w:rsid w:val="00155CE6"/>
    <w:rsid w:val="00156B05"/>
    <w:rsid w:val="0015708B"/>
    <w:rsid w:val="0015733C"/>
    <w:rsid w:val="00161BA5"/>
    <w:rsid w:val="00161EC5"/>
    <w:rsid w:val="001643C4"/>
    <w:rsid w:val="001672F0"/>
    <w:rsid w:val="001705DD"/>
    <w:rsid w:val="00174249"/>
    <w:rsid w:val="00175D52"/>
    <w:rsid w:val="001828A5"/>
    <w:rsid w:val="001835FF"/>
    <w:rsid w:val="00184C64"/>
    <w:rsid w:val="00195FB9"/>
    <w:rsid w:val="00196468"/>
    <w:rsid w:val="001977CA"/>
    <w:rsid w:val="00197D7C"/>
    <w:rsid w:val="001A0040"/>
    <w:rsid w:val="001A3F8D"/>
    <w:rsid w:val="001A61EE"/>
    <w:rsid w:val="001B1145"/>
    <w:rsid w:val="001B218B"/>
    <w:rsid w:val="001B267A"/>
    <w:rsid w:val="001B5215"/>
    <w:rsid w:val="001B6132"/>
    <w:rsid w:val="001C001A"/>
    <w:rsid w:val="001D36C8"/>
    <w:rsid w:val="001D4A55"/>
    <w:rsid w:val="001D5D23"/>
    <w:rsid w:val="001E0A33"/>
    <w:rsid w:val="001E51C8"/>
    <w:rsid w:val="001E6769"/>
    <w:rsid w:val="001F4274"/>
    <w:rsid w:val="001F512A"/>
    <w:rsid w:val="001F59E6"/>
    <w:rsid w:val="001F6803"/>
    <w:rsid w:val="001F74C6"/>
    <w:rsid w:val="001F7F35"/>
    <w:rsid w:val="0020296C"/>
    <w:rsid w:val="00204840"/>
    <w:rsid w:val="00204F0B"/>
    <w:rsid w:val="0021176A"/>
    <w:rsid w:val="00220459"/>
    <w:rsid w:val="002225E7"/>
    <w:rsid w:val="002239FF"/>
    <w:rsid w:val="00224505"/>
    <w:rsid w:val="0022460A"/>
    <w:rsid w:val="00231A44"/>
    <w:rsid w:val="00232A56"/>
    <w:rsid w:val="0023487C"/>
    <w:rsid w:val="002353ED"/>
    <w:rsid w:val="00236B3C"/>
    <w:rsid w:val="00237353"/>
    <w:rsid w:val="00250AE4"/>
    <w:rsid w:val="00254D42"/>
    <w:rsid w:val="00256919"/>
    <w:rsid w:val="0026025D"/>
    <w:rsid w:val="00262958"/>
    <w:rsid w:val="00263ABA"/>
    <w:rsid w:val="002711AB"/>
    <w:rsid w:val="00274B06"/>
    <w:rsid w:val="00275E2A"/>
    <w:rsid w:val="00276D24"/>
    <w:rsid w:val="00283C42"/>
    <w:rsid w:val="002844CC"/>
    <w:rsid w:val="00284DB6"/>
    <w:rsid w:val="0029058B"/>
    <w:rsid w:val="00291F39"/>
    <w:rsid w:val="00295B4F"/>
    <w:rsid w:val="00295DDB"/>
    <w:rsid w:val="00296F53"/>
    <w:rsid w:val="002A047E"/>
    <w:rsid w:val="002A3CD1"/>
    <w:rsid w:val="002A45FE"/>
    <w:rsid w:val="002A7FEA"/>
    <w:rsid w:val="002B2284"/>
    <w:rsid w:val="002B7630"/>
    <w:rsid w:val="002C1EB3"/>
    <w:rsid w:val="002C247B"/>
    <w:rsid w:val="002C558A"/>
    <w:rsid w:val="002C5F94"/>
    <w:rsid w:val="002C6E6E"/>
    <w:rsid w:val="002C6FDD"/>
    <w:rsid w:val="002C71D6"/>
    <w:rsid w:val="002C781E"/>
    <w:rsid w:val="002D521E"/>
    <w:rsid w:val="002D5BC0"/>
    <w:rsid w:val="002E11F2"/>
    <w:rsid w:val="002E1C64"/>
    <w:rsid w:val="002E3955"/>
    <w:rsid w:val="002E43E5"/>
    <w:rsid w:val="002E7D4B"/>
    <w:rsid w:val="002E7F9C"/>
    <w:rsid w:val="002F0669"/>
    <w:rsid w:val="002F230E"/>
    <w:rsid w:val="002F2EAC"/>
    <w:rsid w:val="002F4F65"/>
    <w:rsid w:val="002F63F8"/>
    <w:rsid w:val="002F6A92"/>
    <w:rsid w:val="0030102A"/>
    <w:rsid w:val="00301765"/>
    <w:rsid w:val="00306A90"/>
    <w:rsid w:val="003105EC"/>
    <w:rsid w:val="00311CBE"/>
    <w:rsid w:val="00314C8E"/>
    <w:rsid w:val="00323B29"/>
    <w:rsid w:val="00324264"/>
    <w:rsid w:val="00327334"/>
    <w:rsid w:val="003367C1"/>
    <w:rsid w:val="00336F5D"/>
    <w:rsid w:val="00340555"/>
    <w:rsid w:val="00341C6F"/>
    <w:rsid w:val="00345341"/>
    <w:rsid w:val="003627DE"/>
    <w:rsid w:val="003634E1"/>
    <w:rsid w:val="0037352B"/>
    <w:rsid w:val="00373BB8"/>
    <w:rsid w:val="003756D0"/>
    <w:rsid w:val="00375F0A"/>
    <w:rsid w:val="003765B1"/>
    <w:rsid w:val="00376973"/>
    <w:rsid w:val="00380D6B"/>
    <w:rsid w:val="00381DFE"/>
    <w:rsid w:val="00385F39"/>
    <w:rsid w:val="00387502"/>
    <w:rsid w:val="00392185"/>
    <w:rsid w:val="00392918"/>
    <w:rsid w:val="003931D5"/>
    <w:rsid w:val="00393EEA"/>
    <w:rsid w:val="00397E3A"/>
    <w:rsid w:val="003A0CB5"/>
    <w:rsid w:val="003A1F71"/>
    <w:rsid w:val="003A76C2"/>
    <w:rsid w:val="003B1F42"/>
    <w:rsid w:val="003B4B97"/>
    <w:rsid w:val="003B7F1B"/>
    <w:rsid w:val="003C30B5"/>
    <w:rsid w:val="003C3E5B"/>
    <w:rsid w:val="003C4AEC"/>
    <w:rsid w:val="003C5DD3"/>
    <w:rsid w:val="003D474C"/>
    <w:rsid w:val="003D646A"/>
    <w:rsid w:val="003D73E7"/>
    <w:rsid w:val="003E1C60"/>
    <w:rsid w:val="003E4371"/>
    <w:rsid w:val="003E51C0"/>
    <w:rsid w:val="003E7220"/>
    <w:rsid w:val="00400210"/>
    <w:rsid w:val="004011E9"/>
    <w:rsid w:val="00404F29"/>
    <w:rsid w:val="004079A3"/>
    <w:rsid w:val="00420F8E"/>
    <w:rsid w:val="00420FE5"/>
    <w:rsid w:val="004229CE"/>
    <w:rsid w:val="00423768"/>
    <w:rsid w:val="004266BF"/>
    <w:rsid w:val="00426838"/>
    <w:rsid w:val="00426D73"/>
    <w:rsid w:val="004321B9"/>
    <w:rsid w:val="00437076"/>
    <w:rsid w:val="0045065B"/>
    <w:rsid w:val="004509D6"/>
    <w:rsid w:val="004524BC"/>
    <w:rsid w:val="004528D3"/>
    <w:rsid w:val="00453DA0"/>
    <w:rsid w:val="004549A7"/>
    <w:rsid w:val="00455E1A"/>
    <w:rsid w:val="00455FA4"/>
    <w:rsid w:val="004560C7"/>
    <w:rsid w:val="004604C0"/>
    <w:rsid w:val="004632A7"/>
    <w:rsid w:val="00463801"/>
    <w:rsid w:val="0047063E"/>
    <w:rsid w:val="004765BC"/>
    <w:rsid w:val="0048161A"/>
    <w:rsid w:val="00484218"/>
    <w:rsid w:val="00486A55"/>
    <w:rsid w:val="00487E11"/>
    <w:rsid w:val="0049069E"/>
    <w:rsid w:val="0049378F"/>
    <w:rsid w:val="0049572D"/>
    <w:rsid w:val="0049759D"/>
    <w:rsid w:val="004A213B"/>
    <w:rsid w:val="004A3035"/>
    <w:rsid w:val="004A41CC"/>
    <w:rsid w:val="004B06B7"/>
    <w:rsid w:val="004B5625"/>
    <w:rsid w:val="004B743F"/>
    <w:rsid w:val="004C11C5"/>
    <w:rsid w:val="004C250B"/>
    <w:rsid w:val="004C35FD"/>
    <w:rsid w:val="004C6404"/>
    <w:rsid w:val="004D0CE6"/>
    <w:rsid w:val="004D14B5"/>
    <w:rsid w:val="004D5986"/>
    <w:rsid w:val="004D6510"/>
    <w:rsid w:val="004D6792"/>
    <w:rsid w:val="004D7B07"/>
    <w:rsid w:val="004E6B92"/>
    <w:rsid w:val="004E7E35"/>
    <w:rsid w:val="004F0476"/>
    <w:rsid w:val="004F1BD6"/>
    <w:rsid w:val="004F2BC3"/>
    <w:rsid w:val="0050139A"/>
    <w:rsid w:val="00502578"/>
    <w:rsid w:val="00504503"/>
    <w:rsid w:val="005054C6"/>
    <w:rsid w:val="00507FFE"/>
    <w:rsid w:val="0051013A"/>
    <w:rsid w:val="00511674"/>
    <w:rsid w:val="0051224F"/>
    <w:rsid w:val="00514CDB"/>
    <w:rsid w:val="00520C21"/>
    <w:rsid w:val="00521BF0"/>
    <w:rsid w:val="0052224B"/>
    <w:rsid w:val="00523CC0"/>
    <w:rsid w:val="00527BA1"/>
    <w:rsid w:val="005307FF"/>
    <w:rsid w:val="005317C8"/>
    <w:rsid w:val="0053451F"/>
    <w:rsid w:val="005428D0"/>
    <w:rsid w:val="0054358F"/>
    <w:rsid w:val="0054423B"/>
    <w:rsid w:val="005446A8"/>
    <w:rsid w:val="005446BB"/>
    <w:rsid w:val="00544ADE"/>
    <w:rsid w:val="00547111"/>
    <w:rsid w:val="00552D8D"/>
    <w:rsid w:val="005617B4"/>
    <w:rsid w:val="00563ABE"/>
    <w:rsid w:val="00565CE9"/>
    <w:rsid w:val="005670B4"/>
    <w:rsid w:val="005673C9"/>
    <w:rsid w:val="005673E6"/>
    <w:rsid w:val="005705AD"/>
    <w:rsid w:val="00571534"/>
    <w:rsid w:val="00571834"/>
    <w:rsid w:val="00572C5A"/>
    <w:rsid w:val="00575129"/>
    <w:rsid w:val="00576FC3"/>
    <w:rsid w:val="00582B9F"/>
    <w:rsid w:val="00583CBC"/>
    <w:rsid w:val="0059026F"/>
    <w:rsid w:val="00592410"/>
    <w:rsid w:val="005975D3"/>
    <w:rsid w:val="005A05B6"/>
    <w:rsid w:val="005A14C6"/>
    <w:rsid w:val="005A50C3"/>
    <w:rsid w:val="005A5153"/>
    <w:rsid w:val="005B4F54"/>
    <w:rsid w:val="005B680E"/>
    <w:rsid w:val="005C291B"/>
    <w:rsid w:val="005C2928"/>
    <w:rsid w:val="005C423A"/>
    <w:rsid w:val="005C46BC"/>
    <w:rsid w:val="005D05D4"/>
    <w:rsid w:val="005D0B67"/>
    <w:rsid w:val="005D0FE5"/>
    <w:rsid w:val="005D25C8"/>
    <w:rsid w:val="005D6FBC"/>
    <w:rsid w:val="005D7E75"/>
    <w:rsid w:val="005E01B0"/>
    <w:rsid w:val="005E03A2"/>
    <w:rsid w:val="005E075F"/>
    <w:rsid w:val="005E4857"/>
    <w:rsid w:val="005E5C58"/>
    <w:rsid w:val="005E6782"/>
    <w:rsid w:val="005F13C7"/>
    <w:rsid w:val="005F33B8"/>
    <w:rsid w:val="005F7AE1"/>
    <w:rsid w:val="00601171"/>
    <w:rsid w:val="006109EF"/>
    <w:rsid w:val="00610F59"/>
    <w:rsid w:val="00611E47"/>
    <w:rsid w:val="006133B7"/>
    <w:rsid w:val="00623814"/>
    <w:rsid w:val="00631202"/>
    <w:rsid w:val="006341D8"/>
    <w:rsid w:val="00636D3F"/>
    <w:rsid w:val="00637F90"/>
    <w:rsid w:val="00644DEB"/>
    <w:rsid w:val="00647169"/>
    <w:rsid w:val="00651282"/>
    <w:rsid w:val="006522F9"/>
    <w:rsid w:val="00675D34"/>
    <w:rsid w:val="00680C51"/>
    <w:rsid w:val="00681662"/>
    <w:rsid w:val="00682F3C"/>
    <w:rsid w:val="00683361"/>
    <w:rsid w:val="00685832"/>
    <w:rsid w:val="00687258"/>
    <w:rsid w:val="00690426"/>
    <w:rsid w:val="00691C21"/>
    <w:rsid w:val="006923E6"/>
    <w:rsid w:val="00692CBD"/>
    <w:rsid w:val="00692D7B"/>
    <w:rsid w:val="00695BCB"/>
    <w:rsid w:val="006A0D7B"/>
    <w:rsid w:val="006A3A2C"/>
    <w:rsid w:val="006A6ACA"/>
    <w:rsid w:val="006B413F"/>
    <w:rsid w:val="006B4ED2"/>
    <w:rsid w:val="006B5806"/>
    <w:rsid w:val="006B799D"/>
    <w:rsid w:val="006C03FE"/>
    <w:rsid w:val="006C06FE"/>
    <w:rsid w:val="006C677A"/>
    <w:rsid w:val="006D06AE"/>
    <w:rsid w:val="006D59AE"/>
    <w:rsid w:val="006D5AFC"/>
    <w:rsid w:val="006D684A"/>
    <w:rsid w:val="006D6AFA"/>
    <w:rsid w:val="006D7F68"/>
    <w:rsid w:val="006E044F"/>
    <w:rsid w:val="006E23A4"/>
    <w:rsid w:val="006E671D"/>
    <w:rsid w:val="006E7C28"/>
    <w:rsid w:val="006F07D9"/>
    <w:rsid w:val="006F0A82"/>
    <w:rsid w:val="006F155E"/>
    <w:rsid w:val="006F4AC9"/>
    <w:rsid w:val="00700924"/>
    <w:rsid w:val="00702B31"/>
    <w:rsid w:val="00703B3A"/>
    <w:rsid w:val="00705BEA"/>
    <w:rsid w:val="007064FA"/>
    <w:rsid w:val="0070693D"/>
    <w:rsid w:val="00707B5B"/>
    <w:rsid w:val="00707E75"/>
    <w:rsid w:val="007126BF"/>
    <w:rsid w:val="007135B8"/>
    <w:rsid w:val="00714E22"/>
    <w:rsid w:val="00716EC6"/>
    <w:rsid w:val="00720CA3"/>
    <w:rsid w:val="00720F3E"/>
    <w:rsid w:val="0072564A"/>
    <w:rsid w:val="007257E3"/>
    <w:rsid w:val="00727049"/>
    <w:rsid w:val="00730232"/>
    <w:rsid w:val="007305A3"/>
    <w:rsid w:val="00733352"/>
    <w:rsid w:val="00734356"/>
    <w:rsid w:val="007343E5"/>
    <w:rsid w:val="00734B93"/>
    <w:rsid w:val="007357A4"/>
    <w:rsid w:val="00737C8D"/>
    <w:rsid w:val="00743846"/>
    <w:rsid w:val="007461EB"/>
    <w:rsid w:val="0075019B"/>
    <w:rsid w:val="00751727"/>
    <w:rsid w:val="0075291F"/>
    <w:rsid w:val="00754049"/>
    <w:rsid w:val="007552E4"/>
    <w:rsid w:val="0075597F"/>
    <w:rsid w:val="0075599B"/>
    <w:rsid w:val="00756FF0"/>
    <w:rsid w:val="0076296B"/>
    <w:rsid w:val="00762A22"/>
    <w:rsid w:val="00763CA1"/>
    <w:rsid w:val="00764FF0"/>
    <w:rsid w:val="007650C0"/>
    <w:rsid w:val="00766689"/>
    <w:rsid w:val="0076721B"/>
    <w:rsid w:val="0077481A"/>
    <w:rsid w:val="00775837"/>
    <w:rsid w:val="00776910"/>
    <w:rsid w:val="0078197D"/>
    <w:rsid w:val="00790E76"/>
    <w:rsid w:val="00791B31"/>
    <w:rsid w:val="00792259"/>
    <w:rsid w:val="00792C52"/>
    <w:rsid w:val="0079387D"/>
    <w:rsid w:val="007950F5"/>
    <w:rsid w:val="007A0D73"/>
    <w:rsid w:val="007A1511"/>
    <w:rsid w:val="007A32FC"/>
    <w:rsid w:val="007A39C9"/>
    <w:rsid w:val="007A4746"/>
    <w:rsid w:val="007A6B56"/>
    <w:rsid w:val="007B1148"/>
    <w:rsid w:val="007B16EE"/>
    <w:rsid w:val="007C1FC3"/>
    <w:rsid w:val="007C4A85"/>
    <w:rsid w:val="007C6446"/>
    <w:rsid w:val="007C787A"/>
    <w:rsid w:val="007C7BD9"/>
    <w:rsid w:val="007C7D8B"/>
    <w:rsid w:val="007D26E3"/>
    <w:rsid w:val="007D4FC5"/>
    <w:rsid w:val="007D51CA"/>
    <w:rsid w:val="007D5A05"/>
    <w:rsid w:val="007D688D"/>
    <w:rsid w:val="007E63C8"/>
    <w:rsid w:val="007E7952"/>
    <w:rsid w:val="007F1683"/>
    <w:rsid w:val="007F4D88"/>
    <w:rsid w:val="008012AF"/>
    <w:rsid w:val="00805348"/>
    <w:rsid w:val="00807053"/>
    <w:rsid w:val="00807C03"/>
    <w:rsid w:val="00811DAF"/>
    <w:rsid w:val="00815270"/>
    <w:rsid w:val="00815896"/>
    <w:rsid w:val="00816E86"/>
    <w:rsid w:val="008259B5"/>
    <w:rsid w:val="0082699B"/>
    <w:rsid w:val="00832E04"/>
    <w:rsid w:val="00835606"/>
    <w:rsid w:val="00841897"/>
    <w:rsid w:val="00844F69"/>
    <w:rsid w:val="0084610B"/>
    <w:rsid w:val="008505A2"/>
    <w:rsid w:val="008518B5"/>
    <w:rsid w:val="008518F2"/>
    <w:rsid w:val="008527B9"/>
    <w:rsid w:val="00854598"/>
    <w:rsid w:val="00855574"/>
    <w:rsid w:val="008568AC"/>
    <w:rsid w:val="008607E4"/>
    <w:rsid w:val="00860AB8"/>
    <w:rsid w:val="00861CC6"/>
    <w:rsid w:val="00865339"/>
    <w:rsid w:val="00865F73"/>
    <w:rsid w:val="008670A1"/>
    <w:rsid w:val="008671E0"/>
    <w:rsid w:val="00867261"/>
    <w:rsid w:val="008729CE"/>
    <w:rsid w:val="00880D13"/>
    <w:rsid w:val="008820CD"/>
    <w:rsid w:val="00882E7D"/>
    <w:rsid w:val="00887F40"/>
    <w:rsid w:val="00891602"/>
    <w:rsid w:val="00892948"/>
    <w:rsid w:val="00893126"/>
    <w:rsid w:val="008A284A"/>
    <w:rsid w:val="008A3A62"/>
    <w:rsid w:val="008A43CF"/>
    <w:rsid w:val="008A481F"/>
    <w:rsid w:val="008B0E9B"/>
    <w:rsid w:val="008B17CD"/>
    <w:rsid w:val="008C0D67"/>
    <w:rsid w:val="008C22F1"/>
    <w:rsid w:val="008C2EE1"/>
    <w:rsid w:val="008C389B"/>
    <w:rsid w:val="008C69DC"/>
    <w:rsid w:val="008D0283"/>
    <w:rsid w:val="008D05A9"/>
    <w:rsid w:val="008D3323"/>
    <w:rsid w:val="008D511A"/>
    <w:rsid w:val="008D7656"/>
    <w:rsid w:val="008E0E39"/>
    <w:rsid w:val="008E14F1"/>
    <w:rsid w:val="008E6863"/>
    <w:rsid w:val="008F078C"/>
    <w:rsid w:val="008F0F0A"/>
    <w:rsid w:val="008F41BC"/>
    <w:rsid w:val="008F4A79"/>
    <w:rsid w:val="00900218"/>
    <w:rsid w:val="00900960"/>
    <w:rsid w:val="00907803"/>
    <w:rsid w:val="009110F9"/>
    <w:rsid w:val="00915E54"/>
    <w:rsid w:val="00916F58"/>
    <w:rsid w:val="009200C5"/>
    <w:rsid w:val="00923F58"/>
    <w:rsid w:val="00924F90"/>
    <w:rsid w:val="009250D8"/>
    <w:rsid w:val="00925466"/>
    <w:rsid w:val="009276B4"/>
    <w:rsid w:val="00930579"/>
    <w:rsid w:val="00932F4F"/>
    <w:rsid w:val="00934146"/>
    <w:rsid w:val="00937B36"/>
    <w:rsid w:val="009404B4"/>
    <w:rsid w:val="00942F61"/>
    <w:rsid w:val="0094588D"/>
    <w:rsid w:val="00947DC2"/>
    <w:rsid w:val="00953379"/>
    <w:rsid w:val="0095423B"/>
    <w:rsid w:val="009559CB"/>
    <w:rsid w:val="00960E85"/>
    <w:rsid w:val="00966158"/>
    <w:rsid w:val="00971E2A"/>
    <w:rsid w:val="009777AB"/>
    <w:rsid w:val="00977F30"/>
    <w:rsid w:val="00987698"/>
    <w:rsid w:val="00990805"/>
    <w:rsid w:val="00991A6D"/>
    <w:rsid w:val="009938AA"/>
    <w:rsid w:val="009A19FE"/>
    <w:rsid w:val="009A1CEF"/>
    <w:rsid w:val="009A37C2"/>
    <w:rsid w:val="009B0F5B"/>
    <w:rsid w:val="009B221B"/>
    <w:rsid w:val="009B311E"/>
    <w:rsid w:val="009B363A"/>
    <w:rsid w:val="009C231B"/>
    <w:rsid w:val="009D3F9B"/>
    <w:rsid w:val="009E791A"/>
    <w:rsid w:val="009E7BA2"/>
    <w:rsid w:val="009F509F"/>
    <w:rsid w:val="00A007BE"/>
    <w:rsid w:val="00A01DE0"/>
    <w:rsid w:val="00A049EA"/>
    <w:rsid w:val="00A07A6A"/>
    <w:rsid w:val="00A1014C"/>
    <w:rsid w:val="00A10633"/>
    <w:rsid w:val="00A151A9"/>
    <w:rsid w:val="00A16C68"/>
    <w:rsid w:val="00A233F0"/>
    <w:rsid w:val="00A23DB6"/>
    <w:rsid w:val="00A275E9"/>
    <w:rsid w:val="00A27F48"/>
    <w:rsid w:val="00A32802"/>
    <w:rsid w:val="00A32CED"/>
    <w:rsid w:val="00A35A5D"/>
    <w:rsid w:val="00A40890"/>
    <w:rsid w:val="00A42254"/>
    <w:rsid w:val="00A43D4B"/>
    <w:rsid w:val="00A47ABB"/>
    <w:rsid w:val="00A527EA"/>
    <w:rsid w:val="00A54B76"/>
    <w:rsid w:val="00A61268"/>
    <w:rsid w:val="00A623DD"/>
    <w:rsid w:val="00A62FBF"/>
    <w:rsid w:val="00A63528"/>
    <w:rsid w:val="00A638AF"/>
    <w:rsid w:val="00A6688F"/>
    <w:rsid w:val="00A70C61"/>
    <w:rsid w:val="00A807BE"/>
    <w:rsid w:val="00A825D9"/>
    <w:rsid w:val="00A94483"/>
    <w:rsid w:val="00AA02AF"/>
    <w:rsid w:val="00AA3880"/>
    <w:rsid w:val="00AA624E"/>
    <w:rsid w:val="00AB0C39"/>
    <w:rsid w:val="00AB0C6A"/>
    <w:rsid w:val="00AB3D76"/>
    <w:rsid w:val="00AB7D72"/>
    <w:rsid w:val="00AC497C"/>
    <w:rsid w:val="00AC67CA"/>
    <w:rsid w:val="00AC7721"/>
    <w:rsid w:val="00AD25F2"/>
    <w:rsid w:val="00AD3DFD"/>
    <w:rsid w:val="00AE52FA"/>
    <w:rsid w:val="00AF0FE3"/>
    <w:rsid w:val="00AF55F1"/>
    <w:rsid w:val="00AF5D71"/>
    <w:rsid w:val="00B02738"/>
    <w:rsid w:val="00B0402A"/>
    <w:rsid w:val="00B069C5"/>
    <w:rsid w:val="00B0799B"/>
    <w:rsid w:val="00B10190"/>
    <w:rsid w:val="00B1141F"/>
    <w:rsid w:val="00B1318A"/>
    <w:rsid w:val="00B134EE"/>
    <w:rsid w:val="00B177A7"/>
    <w:rsid w:val="00B249E0"/>
    <w:rsid w:val="00B3586C"/>
    <w:rsid w:val="00B40D86"/>
    <w:rsid w:val="00B40D8B"/>
    <w:rsid w:val="00B532BA"/>
    <w:rsid w:val="00B53314"/>
    <w:rsid w:val="00B55D26"/>
    <w:rsid w:val="00B5610A"/>
    <w:rsid w:val="00B57B63"/>
    <w:rsid w:val="00B663B4"/>
    <w:rsid w:val="00B666C2"/>
    <w:rsid w:val="00B66A84"/>
    <w:rsid w:val="00B66FE6"/>
    <w:rsid w:val="00B670B3"/>
    <w:rsid w:val="00B7362E"/>
    <w:rsid w:val="00B7628A"/>
    <w:rsid w:val="00B779AD"/>
    <w:rsid w:val="00B82536"/>
    <w:rsid w:val="00B863A8"/>
    <w:rsid w:val="00B940E3"/>
    <w:rsid w:val="00B96028"/>
    <w:rsid w:val="00B96BBF"/>
    <w:rsid w:val="00BA0EF7"/>
    <w:rsid w:val="00BB263B"/>
    <w:rsid w:val="00BC329C"/>
    <w:rsid w:val="00BC4F06"/>
    <w:rsid w:val="00BC6F01"/>
    <w:rsid w:val="00BC7078"/>
    <w:rsid w:val="00BD1272"/>
    <w:rsid w:val="00BD5314"/>
    <w:rsid w:val="00BD7AED"/>
    <w:rsid w:val="00BE458F"/>
    <w:rsid w:val="00BE52BA"/>
    <w:rsid w:val="00BF066A"/>
    <w:rsid w:val="00BF0BA0"/>
    <w:rsid w:val="00BF135D"/>
    <w:rsid w:val="00BF1B5A"/>
    <w:rsid w:val="00BF2594"/>
    <w:rsid w:val="00BF446C"/>
    <w:rsid w:val="00C0134D"/>
    <w:rsid w:val="00C01ABC"/>
    <w:rsid w:val="00C02081"/>
    <w:rsid w:val="00C1065C"/>
    <w:rsid w:val="00C10810"/>
    <w:rsid w:val="00C117DE"/>
    <w:rsid w:val="00C13D75"/>
    <w:rsid w:val="00C22AC2"/>
    <w:rsid w:val="00C32D12"/>
    <w:rsid w:val="00C41D0C"/>
    <w:rsid w:val="00C4465C"/>
    <w:rsid w:val="00C507C4"/>
    <w:rsid w:val="00C517CF"/>
    <w:rsid w:val="00C52EF7"/>
    <w:rsid w:val="00C55460"/>
    <w:rsid w:val="00C5546A"/>
    <w:rsid w:val="00C567D9"/>
    <w:rsid w:val="00C5704A"/>
    <w:rsid w:val="00C60363"/>
    <w:rsid w:val="00C66EEA"/>
    <w:rsid w:val="00C70FAE"/>
    <w:rsid w:val="00C71F4D"/>
    <w:rsid w:val="00C751FD"/>
    <w:rsid w:val="00C76A97"/>
    <w:rsid w:val="00C76F05"/>
    <w:rsid w:val="00C81EED"/>
    <w:rsid w:val="00C82135"/>
    <w:rsid w:val="00C82B76"/>
    <w:rsid w:val="00C83358"/>
    <w:rsid w:val="00C848D7"/>
    <w:rsid w:val="00C84F91"/>
    <w:rsid w:val="00C9123B"/>
    <w:rsid w:val="00C924B4"/>
    <w:rsid w:val="00CA6525"/>
    <w:rsid w:val="00CB00FC"/>
    <w:rsid w:val="00CB6C8E"/>
    <w:rsid w:val="00CC4A7F"/>
    <w:rsid w:val="00CC7CF3"/>
    <w:rsid w:val="00CD071D"/>
    <w:rsid w:val="00CD3546"/>
    <w:rsid w:val="00CD3A64"/>
    <w:rsid w:val="00CE0E6D"/>
    <w:rsid w:val="00CE51D2"/>
    <w:rsid w:val="00CE71D1"/>
    <w:rsid w:val="00CF2595"/>
    <w:rsid w:val="00CF5586"/>
    <w:rsid w:val="00CF63EB"/>
    <w:rsid w:val="00D0014C"/>
    <w:rsid w:val="00D023F5"/>
    <w:rsid w:val="00D04B2D"/>
    <w:rsid w:val="00D04D2F"/>
    <w:rsid w:val="00D073A1"/>
    <w:rsid w:val="00D16262"/>
    <w:rsid w:val="00D17063"/>
    <w:rsid w:val="00D20600"/>
    <w:rsid w:val="00D22337"/>
    <w:rsid w:val="00D23BE8"/>
    <w:rsid w:val="00D26F10"/>
    <w:rsid w:val="00D34132"/>
    <w:rsid w:val="00D3528C"/>
    <w:rsid w:val="00D411A8"/>
    <w:rsid w:val="00D42507"/>
    <w:rsid w:val="00D4508D"/>
    <w:rsid w:val="00D46ABF"/>
    <w:rsid w:val="00D53361"/>
    <w:rsid w:val="00D551EC"/>
    <w:rsid w:val="00D6170E"/>
    <w:rsid w:val="00D6360F"/>
    <w:rsid w:val="00D64285"/>
    <w:rsid w:val="00D654B2"/>
    <w:rsid w:val="00D65F39"/>
    <w:rsid w:val="00D677FD"/>
    <w:rsid w:val="00D701EE"/>
    <w:rsid w:val="00D71CC9"/>
    <w:rsid w:val="00D73483"/>
    <w:rsid w:val="00D76517"/>
    <w:rsid w:val="00D773B0"/>
    <w:rsid w:val="00D831D4"/>
    <w:rsid w:val="00D83C4E"/>
    <w:rsid w:val="00D84947"/>
    <w:rsid w:val="00D87424"/>
    <w:rsid w:val="00D87E1B"/>
    <w:rsid w:val="00D953B7"/>
    <w:rsid w:val="00D954E6"/>
    <w:rsid w:val="00D95C96"/>
    <w:rsid w:val="00DA262F"/>
    <w:rsid w:val="00DA75DE"/>
    <w:rsid w:val="00DA7AA7"/>
    <w:rsid w:val="00DB5B0B"/>
    <w:rsid w:val="00DB5F6B"/>
    <w:rsid w:val="00DC5795"/>
    <w:rsid w:val="00DD1D59"/>
    <w:rsid w:val="00DD244C"/>
    <w:rsid w:val="00DD41C6"/>
    <w:rsid w:val="00DD5416"/>
    <w:rsid w:val="00DE18CD"/>
    <w:rsid w:val="00DE209B"/>
    <w:rsid w:val="00DE2DED"/>
    <w:rsid w:val="00DE345B"/>
    <w:rsid w:val="00DE3971"/>
    <w:rsid w:val="00DE793C"/>
    <w:rsid w:val="00DF658B"/>
    <w:rsid w:val="00DF6DF0"/>
    <w:rsid w:val="00E030F1"/>
    <w:rsid w:val="00E031B1"/>
    <w:rsid w:val="00E039C8"/>
    <w:rsid w:val="00E17F4B"/>
    <w:rsid w:val="00E23154"/>
    <w:rsid w:val="00E251FA"/>
    <w:rsid w:val="00E256E4"/>
    <w:rsid w:val="00E27BFD"/>
    <w:rsid w:val="00E27E65"/>
    <w:rsid w:val="00E316DD"/>
    <w:rsid w:val="00E36767"/>
    <w:rsid w:val="00E4056F"/>
    <w:rsid w:val="00E4080B"/>
    <w:rsid w:val="00E421C4"/>
    <w:rsid w:val="00E44ADF"/>
    <w:rsid w:val="00E53332"/>
    <w:rsid w:val="00E54D70"/>
    <w:rsid w:val="00E6519E"/>
    <w:rsid w:val="00E652C4"/>
    <w:rsid w:val="00E673C4"/>
    <w:rsid w:val="00E7074A"/>
    <w:rsid w:val="00E70B41"/>
    <w:rsid w:val="00E71927"/>
    <w:rsid w:val="00E737B8"/>
    <w:rsid w:val="00E74F2A"/>
    <w:rsid w:val="00E81BF4"/>
    <w:rsid w:val="00E83A46"/>
    <w:rsid w:val="00E85DB4"/>
    <w:rsid w:val="00E85E27"/>
    <w:rsid w:val="00E87A36"/>
    <w:rsid w:val="00E9171C"/>
    <w:rsid w:val="00E91DA4"/>
    <w:rsid w:val="00E92AB8"/>
    <w:rsid w:val="00E97E67"/>
    <w:rsid w:val="00EA299A"/>
    <w:rsid w:val="00EA6D05"/>
    <w:rsid w:val="00EA75CA"/>
    <w:rsid w:val="00EB1910"/>
    <w:rsid w:val="00EB30A8"/>
    <w:rsid w:val="00EB4649"/>
    <w:rsid w:val="00EB711B"/>
    <w:rsid w:val="00EC0AD0"/>
    <w:rsid w:val="00EC5E77"/>
    <w:rsid w:val="00ED5D25"/>
    <w:rsid w:val="00ED7116"/>
    <w:rsid w:val="00ED7F81"/>
    <w:rsid w:val="00EE0D7A"/>
    <w:rsid w:val="00EE185A"/>
    <w:rsid w:val="00EE5697"/>
    <w:rsid w:val="00EE683F"/>
    <w:rsid w:val="00EF0765"/>
    <w:rsid w:val="00EF0DC8"/>
    <w:rsid w:val="00EF4236"/>
    <w:rsid w:val="00EF635C"/>
    <w:rsid w:val="00EF76F8"/>
    <w:rsid w:val="00F00A8A"/>
    <w:rsid w:val="00F03197"/>
    <w:rsid w:val="00F04398"/>
    <w:rsid w:val="00F054E2"/>
    <w:rsid w:val="00F0658E"/>
    <w:rsid w:val="00F07418"/>
    <w:rsid w:val="00F138B2"/>
    <w:rsid w:val="00F14F85"/>
    <w:rsid w:val="00F150AF"/>
    <w:rsid w:val="00F1715F"/>
    <w:rsid w:val="00F204C7"/>
    <w:rsid w:val="00F21CDE"/>
    <w:rsid w:val="00F2692F"/>
    <w:rsid w:val="00F3378F"/>
    <w:rsid w:val="00F351DC"/>
    <w:rsid w:val="00F400D6"/>
    <w:rsid w:val="00F40794"/>
    <w:rsid w:val="00F5560F"/>
    <w:rsid w:val="00F65BA1"/>
    <w:rsid w:val="00F7140F"/>
    <w:rsid w:val="00F722B9"/>
    <w:rsid w:val="00F7249A"/>
    <w:rsid w:val="00F73268"/>
    <w:rsid w:val="00F743A9"/>
    <w:rsid w:val="00F74B45"/>
    <w:rsid w:val="00F777D6"/>
    <w:rsid w:val="00F81987"/>
    <w:rsid w:val="00F85149"/>
    <w:rsid w:val="00F87549"/>
    <w:rsid w:val="00F93B40"/>
    <w:rsid w:val="00F97650"/>
    <w:rsid w:val="00FA112A"/>
    <w:rsid w:val="00FA1151"/>
    <w:rsid w:val="00FA1775"/>
    <w:rsid w:val="00FA358B"/>
    <w:rsid w:val="00FA3E68"/>
    <w:rsid w:val="00FA57A5"/>
    <w:rsid w:val="00FA6405"/>
    <w:rsid w:val="00FA6888"/>
    <w:rsid w:val="00FA713D"/>
    <w:rsid w:val="00FA746A"/>
    <w:rsid w:val="00FB065D"/>
    <w:rsid w:val="00FB07CB"/>
    <w:rsid w:val="00FB30B8"/>
    <w:rsid w:val="00FB3B44"/>
    <w:rsid w:val="00FB4666"/>
    <w:rsid w:val="00FB5264"/>
    <w:rsid w:val="00FC111A"/>
    <w:rsid w:val="00FD0069"/>
    <w:rsid w:val="00FD09F3"/>
    <w:rsid w:val="00FD1403"/>
    <w:rsid w:val="00FD1416"/>
    <w:rsid w:val="00FD27BD"/>
    <w:rsid w:val="00FD31CF"/>
    <w:rsid w:val="00FD6D3F"/>
    <w:rsid w:val="00FD7134"/>
    <w:rsid w:val="00FE14E8"/>
    <w:rsid w:val="00FE31D7"/>
    <w:rsid w:val="00FE5F45"/>
    <w:rsid w:val="00FE61E3"/>
    <w:rsid w:val="00FE7D7A"/>
    <w:rsid w:val="00FF01F6"/>
    <w:rsid w:val="00FF27AF"/>
    <w:rsid w:val="00FF31E3"/>
    <w:rsid w:val="00FF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_"/>
  <w15:docId w15:val="{30F4003A-4514-495B-A1DD-58617168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B41"/>
    <w:rPr>
      <w:rFonts w:ascii="Verdana" w:hAnsi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224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2224B"/>
  </w:style>
  <w:style w:type="paragraph" w:styleId="Textodeglobo">
    <w:name w:val="Balloon Text"/>
    <w:basedOn w:val="Normal"/>
    <w:link w:val="TextodegloboCar"/>
    <w:rsid w:val="00900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0960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basedOn w:val="Fuentedeprrafopredeter"/>
    <w:qFormat/>
    <w:rsid w:val="0075019B"/>
    <w:rPr>
      <w:i/>
      <w:iCs/>
    </w:rPr>
  </w:style>
  <w:style w:type="paragraph" w:styleId="Prrafodelista">
    <w:name w:val="List Paragraph"/>
    <w:basedOn w:val="Normal"/>
    <w:uiPriority w:val="34"/>
    <w:qFormat/>
    <w:rsid w:val="00373BB8"/>
    <w:pPr>
      <w:ind w:left="720"/>
      <w:contextualSpacing/>
    </w:pPr>
  </w:style>
  <w:style w:type="paragraph" w:styleId="Piedepgina">
    <w:name w:val="footer"/>
    <w:basedOn w:val="Normal"/>
    <w:link w:val="PiedepginaCar"/>
    <w:rsid w:val="00D701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701EE"/>
    <w:rPr>
      <w:rFonts w:ascii="Verdana" w:hAnsi="Verdana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FB46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rsid w:val="00716EC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607E4"/>
    <w:rPr>
      <w:b/>
      <w:bCs/>
    </w:rPr>
  </w:style>
  <w:style w:type="paragraph" w:styleId="Textocomentario">
    <w:name w:val="annotation text"/>
    <w:basedOn w:val="Normal"/>
    <w:link w:val="TextocomentarioCar"/>
    <w:rsid w:val="003C30B5"/>
    <w:rPr>
      <w:rFonts w:ascii="Times New Roman" w:hAnsi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3C30B5"/>
    <w:rPr>
      <w:lang w:val="es-ES" w:eastAsia="es-ES"/>
    </w:rPr>
  </w:style>
  <w:style w:type="character" w:styleId="Refdecomentario">
    <w:name w:val="annotation reference"/>
    <w:rsid w:val="003C30B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357A4"/>
    <w:rPr>
      <w:rFonts w:ascii="Verdana" w:hAnsi="Verdana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357A4"/>
    <w:rPr>
      <w:rFonts w:ascii="Verdana" w:hAnsi="Verdana"/>
      <w:b/>
      <w:bCs/>
      <w:lang w:val="es-ES" w:eastAsia="en-US"/>
    </w:rPr>
  </w:style>
  <w:style w:type="paragraph" w:styleId="Revisin">
    <w:name w:val="Revision"/>
    <w:hidden/>
    <w:uiPriority w:val="99"/>
    <w:semiHidden/>
    <w:rsid w:val="009938AA"/>
    <w:rPr>
      <w:rFonts w:ascii="Verdana" w:hAnsi="Verdana"/>
      <w:sz w:val="22"/>
      <w:szCs w:val="22"/>
      <w:lang w:val="es-ES" w:eastAsia="en-US"/>
    </w:rPr>
  </w:style>
  <w:style w:type="character" w:customStyle="1" w:styleId="subtit">
    <w:name w:val="subtit"/>
    <w:basedOn w:val="Fuentedeprrafopredeter"/>
    <w:rsid w:val="00520C21"/>
  </w:style>
  <w:style w:type="character" w:customStyle="1" w:styleId="EncabezadoCar">
    <w:name w:val="Encabezado Car"/>
    <w:basedOn w:val="Fuentedeprrafopredeter"/>
    <w:link w:val="Encabezado"/>
    <w:uiPriority w:val="99"/>
    <w:locked/>
    <w:rsid w:val="00EF635C"/>
    <w:rPr>
      <w:rFonts w:ascii="Verdana" w:hAnsi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B0B39-355F-4250-9290-D64D14FB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Mauricio Bustos Zarate</cp:lastModifiedBy>
  <cp:revision>2</cp:revision>
  <cp:lastPrinted>2020-01-15T14:54:00Z</cp:lastPrinted>
  <dcterms:created xsi:type="dcterms:W3CDTF">2020-10-22T15:44:00Z</dcterms:created>
  <dcterms:modified xsi:type="dcterms:W3CDTF">2020-10-22T15:44:00Z</dcterms:modified>
</cp:coreProperties>
</file>