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27" w:rsidRPr="007B5067" w:rsidRDefault="00874A30" w:rsidP="00C94161">
      <w:pPr>
        <w:ind w:firstLine="4253"/>
        <w:rPr>
          <w:rFonts w:ascii="Tahoma" w:hAnsi="Tahoma" w:cs="Tahoma"/>
          <w:b/>
        </w:rPr>
      </w:pPr>
      <w:r w:rsidRPr="007B5067">
        <w:rPr>
          <w:rFonts w:ascii="Tahoma" w:hAnsi="Tahoma" w:cs="Tahoma"/>
          <w:b/>
        </w:rPr>
        <w:tab/>
      </w:r>
    </w:p>
    <w:p w:rsidR="00C94161" w:rsidRPr="007B5067" w:rsidRDefault="00C94161" w:rsidP="00C94161">
      <w:pPr>
        <w:ind w:firstLine="4253"/>
        <w:rPr>
          <w:rFonts w:ascii="Tahoma" w:hAnsi="Tahoma" w:cs="Tahoma"/>
          <w:b/>
        </w:rPr>
      </w:pPr>
      <w:r w:rsidRPr="007B5067">
        <w:rPr>
          <w:rFonts w:ascii="Tahoma" w:hAnsi="Tahoma" w:cs="Tahoma"/>
          <w:b/>
        </w:rPr>
        <w:t xml:space="preserve">RESOLUCIÓN EXENTA N° </w:t>
      </w:r>
    </w:p>
    <w:p w:rsidR="00C94161" w:rsidRPr="007B5067" w:rsidRDefault="00C94161" w:rsidP="00C94161">
      <w:pPr>
        <w:ind w:firstLine="4253"/>
        <w:rPr>
          <w:rFonts w:ascii="Tahoma" w:hAnsi="Tahoma" w:cs="Tahoma"/>
          <w:b/>
        </w:rPr>
      </w:pPr>
      <w:r w:rsidRPr="007B5067">
        <w:rPr>
          <w:rFonts w:ascii="Tahoma" w:hAnsi="Tahoma" w:cs="Tahoma"/>
          <w:b/>
        </w:rPr>
        <w:t xml:space="preserve">VALPARAÍSO, </w:t>
      </w:r>
    </w:p>
    <w:p w:rsidR="00E31427" w:rsidRPr="007B5067" w:rsidRDefault="00E31427" w:rsidP="00C94161">
      <w:pPr>
        <w:ind w:firstLine="4253"/>
        <w:rPr>
          <w:rFonts w:ascii="Tahoma" w:hAnsi="Tahoma" w:cs="Tahoma"/>
          <w:b/>
        </w:rPr>
      </w:pPr>
    </w:p>
    <w:p w:rsidR="00D6074D" w:rsidRPr="007B5067" w:rsidRDefault="00C94161" w:rsidP="0095412E">
      <w:pPr>
        <w:ind w:firstLine="4253"/>
        <w:jc w:val="both"/>
        <w:rPr>
          <w:rFonts w:ascii="Tahoma" w:hAnsi="Tahoma" w:cs="Tahoma"/>
        </w:rPr>
      </w:pPr>
      <w:r w:rsidRPr="007B5067">
        <w:rPr>
          <w:rFonts w:ascii="Tahoma" w:hAnsi="Tahoma" w:cs="Tahoma"/>
          <w:b/>
        </w:rPr>
        <w:t>VISTOS:</w:t>
      </w:r>
      <w:r w:rsidRPr="007B5067">
        <w:rPr>
          <w:rFonts w:ascii="Tahoma" w:hAnsi="Tahoma" w:cs="Tahoma"/>
        </w:rPr>
        <w:t xml:space="preserve"> La Resolución N° 7591 de 2 de octubre de 2012, mediante la cual se aprobaron las “Normas sobre la Presentación Electrónica del Manifiesto de Carga por Vía Marítima”.</w:t>
      </w:r>
    </w:p>
    <w:p w:rsidR="00752ADB" w:rsidRPr="007B5067" w:rsidRDefault="00752ADB" w:rsidP="0095412E">
      <w:pPr>
        <w:ind w:firstLine="4253"/>
        <w:jc w:val="both"/>
        <w:rPr>
          <w:rFonts w:ascii="Tahoma" w:hAnsi="Tahoma" w:cs="Tahoma"/>
        </w:rPr>
      </w:pPr>
      <w:r w:rsidRPr="007B5067">
        <w:rPr>
          <w:rFonts w:ascii="Tahoma" w:hAnsi="Tahoma" w:cs="Tahoma"/>
        </w:rPr>
        <w:t>La Resolución Exenta N° 4558 de 30 de Julio de 2015, la cual Modifica la Resolución N° 7591/12 DNA, sobre transmisión del manifiesto marítimo electrónico de ingreso.</w:t>
      </w:r>
    </w:p>
    <w:p w:rsidR="00C87CDD" w:rsidRPr="007B5067" w:rsidRDefault="00C94161" w:rsidP="0095412E">
      <w:pPr>
        <w:ind w:firstLine="4253"/>
        <w:jc w:val="both"/>
        <w:rPr>
          <w:rFonts w:ascii="Tahoma" w:hAnsi="Tahoma" w:cs="Tahoma"/>
        </w:rPr>
      </w:pPr>
      <w:r w:rsidRPr="007B5067">
        <w:rPr>
          <w:rFonts w:ascii="Tahoma" w:hAnsi="Tahoma" w:cs="Tahoma"/>
          <w:b/>
        </w:rPr>
        <w:t>CONSIDERANDO:</w:t>
      </w:r>
      <w:r w:rsidRPr="007B5067">
        <w:rPr>
          <w:rFonts w:ascii="Tahoma" w:hAnsi="Tahoma" w:cs="Tahoma"/>
        </w:rPr>
        <w:t xml:space="preserve"> Que</w:t>
      </w:r>
      <w:r w:rsidR="00752ADB" w:rsidRPr="007B5067">
        <w:rPr>
          <w:rFonts w:ascii="Tahoma" w:hAnsi="Tahoma" w:cs="Tahoma"/>
        </w:rPr>
        <w:t>,</w:t>
      </w:r>
      <w:r w:rsidRPr="007B5067">
        <w:rPr>
          <w:rFonts w:ascii="Tahoma" w:hAnsi="Tahoma" w:cs="Tahoma"/>
        </w:rPr>
        <w:t xml:space="preserve"> </w:t>
      </w:r>
      <w:r w:rsidR="00C87CDD" w:rsidRPr="007B5067">
        <w:rPr>
          <w:rFonts w:ascii="Tahoma" w:hAnsi="Tahoma" w:cs="Tahoma"/>
        </w:rPr>
        <w:t xml:space="preserve">con la implementación de la transmisión electrónica de los mensajes de los B/L </w:t>
      </w:r>
      <w:r w:rsidR="00752ADB" w:rsidRPr="007B5067">
        <w:rPr>
          <w:rFonts w:ascii="Tahoma" w:hAnsi="Tahoma" w:cs="Tahoma"/>
        </w:rPr>
        <w:t xml:space="preserve">los plazos para no incurrir en una denuncia aduanera por trasmisión extemporánea dependen </w:t>
      </w:r>
      <w:r w:rsidR="00D87ADB" w:rsidRPr="007B5067">
        <w:rPr>
          <w:rFonts w:ascii="Tahoma" w:hAnsi="Tahoma" w:cs="Tahoma"/>
        </w:rPr>
        <w:t xml:space="preserve">directamente </w:t>
      </w:r>
      <w:r w:rsidR="00752ADB" w:rsidRPr="007B5067">
        <w:rPr>
          <w:rFonts w:ascii="Tahoma" w:hAnsi="Tahoma" w:cs="Tahoma"/>
        </w:rPr>
        <w:t>del puerto de embarque de las mercancías</w:t>
      </w:r>
      <w:r w:rsidR="009A0B2F" w:rsidRPr="007B5067">
        <w:rPr>
          <w:rFonts w:ascii="Tahoma" w:hAnsi="Tahoma" w:cs="Tahoma"/>
        </w:rPr>
        <w:t>.</w:t>
      </w:r>
    </w:p>
    <w:p w:rsidR="00752ADB" w:rsidRPr="007B5067" w:rsidRDefault="00752ADB" w:rsidP="0095412E">
      <w:pPr>
        <w:ind w:firstLine="4253"/>
        <w:jc w:val="both"/>
        <w:rPr>
          <w:rFonts w:ascii="Tahoma" w:hAnsi="Tahoma" w:cs="Tahoma"/>
        </w:rPr>
      </w:pPr>
      <w:r w:rsidRPr="007B5067">
        <w:rPr>
          <w:rFonts w:ascii="Tahoma" w:hAnsi="Tahoma" w:cs="Tahoma"/>
        </w:rPr>
        <w:t xml:space="preserve">Que, diversas empresas navieras han solicitado a esta Dirección Nacional </w:t>
      </w:r>
      <w:r w:rsidR="009A0B2F" w:rsidRPr="007B5067">
        <w:rPr>
          <w:rFonts w:ascii="Tahoma" w:hAnsi="Tahoma" w:cs="Tahoma"/>
        </w:rPr>
        <w:t>poder esclarecer los casos en donde las mercancías tienen un transbordo en algún puerto extranjero antes de su arribo a Chile.</w:t>
      </w:r>
    </w:p>
    <w:p w:rsidR="0095412E" w:rsidRPr="007B5067" w:rsidRDefault="0095412E" w:rsidP="00E31427">
      <w:pPr>
        <w:ind w:firstLine="4253"/>
        <w:jc w:val="both"/>
        <w:rPr>
          <w:rFonts w:ascii="Tahoma" w:hAnsi="Tahoma" w:cs="Tahoma"/>
        </w:rPr>
      </w:pPr>
      <w:r w:rsidRPr="007B5067">
        <w:rPr>
          <w:rFonts w:ascii="Tahoma" w:hAnsi="Tahoma" w:cs="Tahoma"/>
        </w:rPr>
        <w:t xml:space="preserve">Que, se ha estimado procedente acceder a lo solicitado, considerando realizar algunos ajustes a la normativa y procedimientos relacionados con el manifiesto marítimo electrónico, y </w:t>
      </w:r>
    </w:p>
    <w:p w:rsidR="0095412E" w:rsidRPr="007B5067" w:rsidRDefault="0095412E" w:rsidP="00E31427">
      <w:pPr>
        <w:ind w:firstLine="4253"/>
        <w:jc w:val="both"/>
        <w:rPr>
          <w:rFonts w:ascii="Tahoma" w:hAnsi="Tahoma" w:cs="Tahoma"/>
        </w:rPr>
      </w:pPr>
    </w:p>
    <w:p w:rsidR="003D56E9" w:rsidRPr="007B5067" w:rsidRDefault="00C94161" w:rsidP="00E31427">
      <w:pPr>
        <w:ind w:firstLine="4253"/>
        <w:jc w:val="both"/>
        <w:rPr>
          <w:rFonts w:ascii="Tahoma" w:hAnsi="Tahoma" w:cs="Tahoma"/>
        </w:rPr>
      </w:pPr>
      <w:r w:rsidRPr="007B5067">
        <w:rPr>
          <w:rFonts w:ascii="Tahoma" w:hAnsi="Tahoma" w:cs="Tahoma"/>
          <w:b/>
        </w:rPr>
        <w:t>TENIENDO PRESENTE:</w:t>
      </w:r>
      <w:r w:rsidRPr="007B5067">
        <w:rPr>
          <w:rFonts w:ascii="Tahoma" w:hAnsi="Tahoma" w:cs="Tahoma"/>
        </w:rPr>
        <w:t xml:space="preserve"> </w:t>
      </w:r>
      <w:r w:rsidR="003D56E9" w:rsidRPr="007B5067">
        <w:rPr>
          <w:rFonts w:ascii="Tahoma" w:hAnsi="Tahoma" w:cs="Tahoma"/>
        </w:rPr>
        <w:t xml:space="preserve">Estos antecedentes y lo dispuesto en el artículo 4°, números 7 y 8 del D.F.L. N°329/1979 del Ministerio de Hacienda, Ley Orgánica del Servicio Nacional de Aduanas y la Resolución N° 1600 de 2008 de la Contraloría </w:t>
      </w:r>
      <w:r w:rsidR="008116B7" w:rsidRPr="007B5067">
        <w:rPr>
          <w:rFonts w:ascii="Tahoma" w:hAnsi="Tahoma" w:cs="Tahoma"/>
        </w:rPr>
        <w:t>General</w:t>
      </w:r>
      <w:r w:rsidR="003D56E9" w:rsidRPr="007B5067">
        <w:rPr>
          <w:rFonts w:ascii="Tahoma" w:hAnsi="Tahoma" w:cs="Tahoma"/>
        </w:rPr>
        <w:t xml:space="preserve"> de la Repúb</w:t>
      </w:r>
      <w:r w:rsidR="008116B7" w:rsidRPr="007B5067">
        <w:rPr>
          <w:rFonts w:ascii="Tahoma" w:hAnsi="Tahoma" w:cs="Tahoma"/>
        </w:rPr>
        <w:t>lica, sobre exención del trámite de Toma de Razón, dicto la siguiente:</w:t>
      </w:r>
    </w:p>
    <w:p w:rsidR="008116B7" w:rsidRPr="007B5067" w:rsidRDefault="008116B7" w:rsidP="00E31427">
      <w:pPr>
        <w:ind w:firstLine="4253"/>
        <w:jc w:val="both"/>
        <w:rPr>
          <w:rFonts w:ascii="Tahoma" w:hAnsi="Tahoma" w:cs="Tahoma"/>
        </w:rPr>
      </w:pPr>
    </w:p>
    <w:p w:rsidR="00056A89" w:rsidRPr="007B5067" w:rsidRDefault="00056A89" w:rsidP="00C94161">
      <w:pPr>
        <w:ind w:firstLine="4253"/>
        <w:rPr>
          <w:rFonts w:ascii="Tahoma" w:hAnsi="Tahoma" w:cs="Tahoma"/>
          <w:b/>
        </w:rPr>
      </w:pPr>
      <w:r w:rsidRPr="007B5067">
        <w:rPr>
          <w:rFonts w:ascii="Tahoma" w:hAnsi="Tahoma" w:cs="Tahoma"/>
          <w:b/>
        </w:rPr>
        <w:t>RESOLUCIÓN:</w:t>
      </w:r>
    </w:p>
    <w:p w:rsidR="00056A89" w:rsidRPr="007B5067" w:rsidRDefault="00056A89" w:rsidP="00C94161">
      <w:pPr>
        <w:ind w:firstLine="4253"/>
        <w:rPr>
          <w:rFonts w:ascii="Tahoma" w:hAnsi="Tahoma" w:cs="Tahoma"/>
          <w:b/>
        </w:rPr>
      </w:pPr>
    </w:p>
    <w:p w:rsidR="00676FC9" w:rsidRPr="000F6614" w:rsidRDefault="00676FC9" w:rsidP="000F6614">
      <w:pPr>
        <w:pStyle w:val="Prrafodelista"/>
        <w:numPr>
          <w:ilvl w:val="0"/>
          <w:numId w:val="5"/>
        </w:numPr>
        <w:ind w:left="284" w:hanging="284"/>
        <w:jc w:val="both"/>
        <w:rPr>
          <w:rFonts w:ascii="Tahoma" w:hAnsi="Tahoma" w:cs="Tahoma"/>
        </w:rPr>
      </w:pPr>
      <w:r w:rsidRPr="000F6614">
        <w:rPr>
          <w:rFonts w:ascii="Tahoma" w:hAnsi="Tahoma" w:cs="Tahoma"/>
        </w:rPr>
        <w:t xml:space="preserve">Considérese </w:t>
      </w:r>
      <w:r w:rsidR="00DA16E2" w:rsidRPr="000F6614">
        <w:rPr>
          <w:rFonts w:ascii="Tahoma" w:hAnsi="Tahoma" w:cs="Tahoma"/>
        </w:rPr>
        <w:t xml:space="preserve">para el sistema SIDEMAR, </w:t>
      </w:r>
      <w:r w:rsidRPr="000F6614">
        <w:rPr>
          <w:rFonts w:ascii="Tahoma" w:hAnsi="Tahoma" w:cs="Tahoma"/>
        </w:rPr>
        <w:t xml:space="preserve">en el segmento de locaciones un </w:t>
      </w:r>
      <w:r w:rsidR="007B5067" w:rsidRPr="000F6614">
        <w:rPr>
          <w:rFonts w:ascii="Tahoma" w:hAnsi="Tahoma" w:cs="Tahoma"/>
        </w:rPr>
        <w:t xml:space="preserve">nuevo </w:t>
      </w:r>
      <w:r w:rsidRPr="000F6614">
        <w:rPr>
          <w:rFonts w:ascii="Tahoma" w:hAnsi="Tahoma" w:cs="Tahoma"/>
        </w:rPr>
        <w:t xml:space="preserve">campo </w:t>
      </w:r>
      <w:r w:rsidR="007B5067" w:rsidRPr="000F6614">
        <w:rPr>
          <w:rFonts w:ascii="Tahoma" w:hAnsi="Tahoma" w:cs="Tahoma"/>
        </w:rPr>
        <w:t xml:space="preserve">denominado Transbordo (TRB), el cual se deberá informar en los casos </w:t>
      </w:r>
      <w:r w:rsidR="001448DD" w:rsidRPr="000F6614">
        <w:rPr>
          <w:rFonts w:ascii="Tahoma" w:hAnsi="Tahoma" w:cs="Tahoma"/>
        </w:rPr>
        <w:t xml:space="preserve">en </w:t>
      </w:r>
      <w:r w:rsidR="007B5067" w:rsidRPr="000F6614">
        <w:rPr>
          <w:rFonts w:ascii="Tahoma" w:hAnsi="Tahoma" w:cs="Tahoma"/>
        </w:rPr>
        <w:t xml:space="preserve">que la nave que arriba al país con la mercancía realizó un transbordo en un puerto extranjero, distinto </w:t>
      </w:r>
      <w:r w:rsidR="007B5067" w:rsidRPr="000F6614">
        <w:rPr>
          <w:rFonts w:ascii="Tahoma" w:hAnsi="Tahoma" w:cs="Tahoma"/>
        </w:rPr>
        <w:lastRenderedPageBreak/>
        <w:t>al puerto de embarque original. En ese caso el puerto de</w:t>
      </w:r>
      <w:r w:rsidR="007B5067" w:rsidRPr="000F6614">
        <w:rPr>
          <w:rFonts w:ascii="Tahoma" w:hAnsi="Tahoma" w:cs="Tahoma"/>
          <w:color w:val="1F4E79"/>
          <w:szCs w:val="28"/>
        </w:rPr>
        <w:t xml:space="preserve"> </w:t>
      </w:r>
      <w:r w:rsidR="007B5067" w:rsidRPr="000F6614">
        <w:rPr>
          <w:rFonts w:ascii="Tahoma" w:hAnsi="Tahoma" w:cs="Tahoma"/>
        </w:rPr>
        <w:t xml:space="preserve">embarque </w:t>
      </w:r>
      <w:r w:rsidR="001448DD" w:rsidRPr="000F6614">
        <w:rPr>
          <w:rFonts w:ascii="Tahoma" w:hAnsi="Tahoma" w:cs="Tahoma"/>
        </w:rPr>
        <w:t xml:space="preserve">(PE) </w:t>
      </w:r>
      <w:r w:rsidR="007B5067" w:rsidRPr="000F6614">
        <w:rPr>
          <w:rFonts w:ascii="Tahoma" w:hAnsi="Tahoma" w:cs="Tahoma"/>
        </w:rPr>
        <w:t xml:space="preserve">se deberá informar como aquel puerto donde se embarcó inicialmente la mercancía y como  puerto de transbordo </w:t>
      </w:r>
      <w:r w:rsidR="001448DD" w:rsidRPr="000F6614">
        <w:rPr>
          <w:rFonts w:ascii="Tahoma" w:hAnsi="Tahoma" w:cs="Tahoma"/>
        </w:rPr>
        <w:t xml:space="preserve">(TRB) se deberá señalar el puerto desde donde las mercancías son cargadas en la nave que arribará al país. </w:t>
      </w:r>
    </w:p>
    <w:p w:rsidR="00676FC9" w:rsidRPr="00DA16E2" w:rsidRDefault="00DA16E2" w:rsidP="000F6614">
      <w:pPr>
        <w:ind w:left="284"/>
        <w:jc w:val="both"/>
        <w:rPr>
          <w:rFonts w:ascii="Tahoma" w:hAnsi="Tahoma" w:cs="Tahoma"/>
        </w:rPr>
      </w:pPr>
      <w:r w:rsidRPr="00DA16E2">
        <w:rPr>
          <w:rFonts w:ascii="Tahoma" w:hAnsi="Tahoma" w:cs="Tahoma"/>
        </w:rPr>
        <w:t xml:space="preserve">Este </w:t>
      </w:r>
      <w:r>
        <w:rPr>
          <w:rFonts w:ascii="Tahoma" w:hAnsi="Tahoma" w:cs="Tahoma"/>
        </w:rPr>
        <w:t>campo no será de carácter obligatorio, por lo que se, en caso de no indicarlo se contemplará como puerto de embarque el campo (PE) para el cálculo del plazo de la transmisión electrónica del mensaje del B/L.</w:t>
      </w:r>
    </w:p>
    <w:p w:rsidR="000F6614" w:rsidRDefault="00DA16E2" w:rsidP="000F6614">
      <w:pPr>
        <w:ind w:left="284"/>
        <w:jc w:val="both"/>
        <w:rPr>
          <w:rFonts w:ascii="Tahoma" w:hAnsi="Tahoma" w:cs="Tahoma"/>
        </w:rPr>
      </w:pPr>
      <w:r>
        <w:rPr>
          <w:rFonts w:ascii="Tahoma" w:hAnsi="Tahoma" w:cs="Tahoma"/>
        </w:rPr>
        <w:t>E</w:t>
      </w:r>
      <w:r w:rsidR="00676FC9" w:rsidRPr="00DA16E2">
        <w:rPr>
          <w:rFonts w:ascii="Tahoma" w:hAnsi="Tahoma" w:cs="Tahoma"/>
        </w:rPr>
        <w:t xml:space="preserve">l segmento Transbordos </w:t>
      </w:r>
      <w:r>
        <w:rPr>
          <w:rFonts w:ascii="Tahoma" w:hAnsi="Tahoma" w:cs="Tahoma"/>
        </w:rPr>
        <w:t xml:space="preserve">seguirá siendo parte </w:t>
      </w:r>
      <w:r w:rsidR="00676FC9" w:rsidRPr="00DA16E2">
        <w:rPr>
          <w:rFonts w:ascii="Tahoma" w:hAnsi="Tahoma" w:cs="Tahoma"/>
        </w:rPr>
        <w:t>del mensaje</w:t>
      </w:r>
      <w:r>
        <w:rPr>
          <w:rFonts w:ascii="Tahoma" w:hAnsi="Tahoma" w:cs="Tahoma"/>
        </w:rPr>
        <w:t xml:space="preserve"> y en él</w:t>
      </w:r>
      <w:r w:rsidR="00676FC9" w:rsidRPr="00DA16E2">
        <w:rPr>
          <w:rFonts w:ascii="Tahoma" w:hAnsi="Tahoma" w:cs="Tahoma"/>
        </w:rPr>
        <w:t xml:space="preserve"> se deberán señalar, además, los puertos en los que las mercancías fueron objeto de transbordos, antes de llegar al puerto chileno de destino. Tal como se indica en las instrucciones de llenado del mensaje del B/L, se debe indicar cada uno de los puertos en que la carga fue transbordada y la fecha en que arribó a cada uno de ellos, desde que la carga fue recibida por el </w:t>
      </w:r>
      <w:proofErr w:type="spellStart"/>
      <w:r w:rsidR="00676FC9" w:rsidRPr="00DA16E2">
        <w:rPr>
          <w:rFonts w:ascii="Tahoma" w:hAnsi="Tahoma" w:cs="Tahoma"/>
        </w:rPr>
        <w:t>carrier</w:t>
      </w:r>
      <w:proofErr w:type="spellEnd"/>
      <w:r w:rsidR="00676FC9" w:rsidRPr="00DA16E2">
        <w:rPr>
          <w:rFonts w:ascii="Tahoma" w:hAnsi="Tahoma" w:cs="Tahoma"/>
        </w:rPr>
        <w:t xml:space="preserve">. </w:t>
      </w:r>
      <w:bookmarkStart w:id="0" w:name="_GoBack"/>
      <w:bookmarkEnd w:id="0"/>
    </w:p>
    <w:p w:rsidR="00676FC9" w:rsidRDefault="00676FC9" w:rsidP="000F6614">
      <w:pPr>
        <w:ind w:left="284"/>
        <w:jc w:val="both"/>
        <w:rPr>
          <w:rFonts w:ascii="Tahoma" w:hAnsi="Tahoma" w:cs="Tahoma"/>
        </w:rPr>
      </w:pPr>
      <w:r w:rsidRPr="00DA16E2">
        <w:rPr>
          <w:rFonts w:ascii="Tahoma" w:hAnsi="Tahoma" w:cs="Tahoma"/>
        </w:rPr>
        <w:t xml:space="preserve"> </w:t>
      </w:r>
    </w:p>
    <w:p w:rsidR="000F6614" w:rsidRPr="00DA16E2" w:rsidRDefault="000F6614" w:rsidP="00DA16E2">
      <w:pPr>
        <w:jc w:val="both"/>
        <w:rPr>
          <w:rFonts w:ascii="Tahoma" w:hAnsi="Tahoma" w:cs="Tahoma"/>
        </w:rPr>
      </w:pPr>
      <w:r>
        <w:rPr>
          <w:rFonts w:ascii="Tahoma" w:hAnsi="Tahoma" w:cs="Tahoma"/>
        </w:rPr>
        <w:t>II. La presente Resolución comenzará a regir desde la publicación en el Diario Oficial.</w:t>
      </w:r>
    </w:p>
    <w:p w:rsidR="009D1CD2" w:rsidRPr="007B5067" w:rsidRDefault="009D1CD2" w:rsidP="009D1CD2">
      <w:pPr>
        <w:ind w:left="708"/>
        <w:jc w:val="both"/>
        <w:rPr>
          <w:rFonts w:ascii="Tahoma" w:hAnsi="Tahoma" w:cs="Tahoma"/>
        </w:rPr>
      </w:pPr>
    </w:p>
    <w:p w:rsidR="00E31427" w:rsidRPr="007B5067" w:rsidRDefault="00E31427" w:rsidP="009D1CD2">
      <w:pPr>
        <w:ind w:left="708"/>
        <w:jc w:val="both"/>
        <w:rPr>
          <w:rFonts w:ascii="Tahoma" w:hAnsi="Tahoma" w:cs="Tahoma"/>
        </w:rPr>
      </w:pPr>
    </w:p>
    <w:p w:rsidR="00F469F9" w:rsidRPr="007B5067" w:rsidRDefault="00F469F9" w:rsidP="009D1CD2">
      <w:pPr>
        <w:ind w:left="708"/>
        <w:jc w:val="both"/>
        <w:rPr>
          <w:rFonts w:ascii="Tahoma" w:hAnsi="Tahoma" w:cs="Tahoma"/>
        </w:rPr>
      </w:pPr>
    </w:p>
    <w:p w:rsidR="00F469F9" w:rsidRPr="007B5067" w:rsidRDefault="00F469F9" w:rsidP="009D1CD2">
      <w:pPr>
        <w:ind w:left="708"/>
        <w:jc w:val="both"/>
        <w:rPr>
          <w:rFonts w:ascii="Tahoma" w:hAnsi="Tahoma" w:cs="Tahoma"/>
        </w:rPr>
      </w:pPr>
    </w:p>
    <w:p w:rsidR="00E31427" w:rsidRDefault="00E31427" w:rsidP="009D1CD2">
      <w:pPr>
        <w:ind w:left="708"/>
        <w:jc w:val="both"/>
        <w:rPr>
          <w:rFonts w:ascii="Tahoma" w:hAnsi="Tahoma" w:cs="Tahoma"/>
        </w:rPr>
      </w:pPr>
    </w:p>
    <w:p w:rsidR="000F6614" w:rsidRPr="007B5067" w:rsidRDefault="000F6614" w:rsidP="009D1CD2">
      <w:pPr>
        <w:ind w:left="708"/>
        <w:jc w:val="both"/>
        <w:rPr>
          <w:rFonts w:ascii="Tahoma" w:hAnsi="Tahoma" w:cs="Tahoma"/>
        </w:rPr>
      </w:pPr>
    </w:p>
    <w:p w:rsidR="00F469F9" w:rsidRPr="007B5067" w:rsidRDefault="009D1CD2" w:rsidP="00056A89">
      <w:pPr>
        <w:rPr>
          <w:rFonts w:ascii="Tahoma" w:hAnsi="Tahoma" w:cs="Tahoma"/>
          <w:b/>
        </w:rPr>
      </w:pPr>
      <w:r w:rsidRPr="007B5067">
        <w:rPr>
          <w:rFonts w:ascii="Tahoma" w:hAnsi="Tahoma" w:cs="Tahoma"/>
          <w:b/>
        </w:rPr>
        <w:t xml:space="preserve">ANÓTESE, COMUNÍQUESE Y PUBLÍQUESE </w:t>
      </w:r>
      <w:r w:rsidR="005D2BF8">
        <w:rPr>
          <w:rFonts w:ascii="Tahoma" w:hAnsi="Tahoma" w:cs="Tahoma"/>
          <w:b/>
        </w:rPr>
        <w:t xml:space="preserve">EN EXTRACTO </w:t>
      </w:r>
      <w:r w:rsidRPr="007B5067">
        <w:rPr>
          <w:rFonts w:ascii="Tahoma" w:hAnsi="Tahoma" w:cs="Tahoma"/>
          <w:b/>
        </w:rPr>
        <w:t>EN EL DIARIO OFICIAL Y EN LA PÁGINA WEB DEL SERVICIO</w:t>
      </w:r>
      <w:r w:rsidR="00E31427" w:rsidRPr="007B5067">
        <w:rPr>
          <w:rFonts w:ascii="Tahoma" w:hAnsi="Tahoma" w:cs="Tahoma"/>
          <w:b/>
        </w:rPr>
        <w:t>.</w:t>
      </w:r>
    </w:p>
    <w:p w:rsidR="00F469F9" w:rsidRPr="007B5067" w:rsidRDefault="00F469F9" w:rsidP="00056A89">
      <w:pPr>
        <w:rPr>
          <w:rFonts w:ascii="Tahoma" w:hAnsi="Tahoma" w:cs="Tahoma"/>
          <w:b/>
        </w:rPr>
      </w:pPr>
    </w:p>
    <w:p w:rsidR="00F469F9" w:rsidRDefault="00F469F9" w:rsidP="00056A89">
      <w:pPr>
        <w:rPr>
          <w:rFonts w:ascii="Tahoma" w:hAnsi="Tahoma" w:cs="Tahoma"/>
          <w:b/>
        </w:rPr>
      </w:pPr>
    </w:p>
    <w:p w:rsidR="000F6614" w:rsidRDefault="000F6614" w:rsidP="00056A89">
      <w:pPr>
        <w:rPr>
          <w:rFonts w:ascii="Tahoma" w:hAnsi="Tahoma" w:cs="Tahoma"/>
          <w:b/>
        </w:rPr>
      </w:pPr>
    </w:p>
    <w:p w:rsidR="000F6614" w:rsidRDefault="000F6614" w:rsidP="00056A89">
      <w:pPr>
        <w:rPr>
          <w:rFonts w:ascii="Tahoma" w:hAnsi="Tahoma" w:cs="Tahoma"/>
          <w:b/>
        </w:rPr>
      </w:pPr>
    </w:p>
    <w:p w:rsidR="000F6614" w:rsidRPr="007B5067" w:rsidRDefault="000F6614" w:rsidP="00056A89">
      <w:pPr>
        <w:rPr>
          <w:rFonts w:ascii="Tahoma" w:hAnsi="Tahoma" w:cs="Tahoma"/>
          <w:b/>
        </w:rPr>
      </w:pPr>
    </w:p>
    <w:p w:rsidR="00E31427" w:rsidRPr="007B5067" w:rsidRDefault="00F469F9" w:rsidP="00056A89">
      <w:pPr>
        <w:rPr>
          <w:rFonts w:ascii="Tahoma" w:hAnsi="Tahoma" w:cs="Tahoma"/>
          <w:b/>
        </w:rPr>
      </w:pPr>
      <w:r w:rsidRPr="007B5067">
        <w:rPr>
          <w:rFonts w:ascii="Tahoma" w:hAnsi="Tahoma" w:cs="Tahoma"/>
          <w:b/>
        </w:rPr>
        <w:t xml:space="preserve">GLH/KCI/PSS/CIC </w:t>
      </w:r>
    </w:p>
    <w:sectPr w:rsidR="00E31427" w:rsidRPr="007B5067" w:rsidSect="00F82502">
      <w:headerReference w:type="default" r:id="rId7"/>
      <w:footerReference w:type="default" r:id="rId8"/>
      <w:pgSz w:w="12240" w:h="15840"/>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74F" w:rsidRDefault="007A174F" w:rsidP="00C94161">
      <w:pPr>
        <w:spacing w:after="0" w:line="240" w:lineRule="auto"/>
      </w:pPr>
      <w:r>
        <w:separator/>
      </w:r>
    </w:p>
  </w:endnote>
  <w:endnote w:type="continuationSeparator" w:id="0">
    <w:p w:rsidR="007A174F" w:rsidRDefault="007A174F" w:rsidP="00C9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02" w:rsidRDefault="00F82502" w:rsidP="00F82502">
    <w:pPr>
      <w:pStyle w:val="Piedepgina"/>
      <w:tabs>
        <w:tab w:val="right" w:pos="10490"/>
      </w:tabs>
      <w:ind w:left="1276"/>
      <w:rPr>
        <w:rFonts w:ascii="Tahoma" w:hAnsi="Tahoma" w:cs="Tahoma"/>
        <w:color w:val="000000" w:themeColor="text1"/>
        <w:sz w:val="16"/>
        <w:szCs w:val="18"/>
      </w:rPr>
    </w:pPr>
  </w:p>
  <w:p w:rsidR="00F82502" w:rsidRDefault="00F82502" w:rsidP="00F82502">
    <w:pPr>
      <w:pStyle w:val="Piedepgina"/>
      <w:tabs>
        <w:tab w:val="right" w:pos="10490"/>
      </w:tabs>
      <w:ind w:left="1276"/>
      <w:rPr>
        <w:rFonts w:ascii="Tahoma" w:hAnsi="Tahoma" w:cs="Tahoma"/>
        <w:color w:val="000000" w:themeColor="text1"/>
        <w:sz w:val="16"/>
        <w:szCs w:val="18"/>
      </w:rPr>
    </w:pPr>
    <w:r w:rsidRPr="00160817">
      <w:rPr>
        <w:noProof/>
        <w:lang w:eastAsia="es-CL"/>
      </w:rPr>
      <w:drawing>
        <wp:anchor distT="0" distB="0" distL="114300" distR="114300" simplePos="0" relativeHeight="251661312" behindDoc="1" locked="0" layoutInCell="1" allowOverlap="1" wp14:anchorId="185C519F" wp14:editId="28B40C37">
          <wp:simplePos x="0" y="0"/>
          <wp:positionH relativeFrom="margin">
            <wp:posOffset>0</wp:posOffset>
          </wp:positionH>
          <wp:positionV relativeFrom="paragraph">
            <wp:posOffset>103175</wp:posOffset>
          </wp:positionV>
          <wp:extent cx="700405" cy="700405"/>
          <wp:effectExtent l="0" t="0" r="4445" b="4445"/>
          <wp:wrapNone/>
          <wp:docPr id="6" name="Picture 2" descr="vineta_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eta_inferi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502" w:rsidRPr="00634549" w:rsidRDefault="00F82502" w:rsidP="00F82502">
    <w:pPr>
      <w:pStyle w:val="Piedepgina"/>
      <w:tabs>
        <w:tab w:val="right" w:pos="10490"/>
      </w:tabs>
      <w:ind w:left="1276"/>
      <w:rPr>
        <w:rFonts w:ascii="Tahoma" w:hAnsi="Tahoma" w:cs="Tahoma"/>
        <w:color w:val="000000" w:themeColor="text1"/>
        <w:sz w:val="16"/>
        <w:szCs w:val="18"/>
      </w:rPr>
    </w:pPr>
    <w:r w:rsidRPr="00634549">
      <w:rPr>
        <w:rFonts w:ascii="Tahoma" w:hAnsi="Tahoma" w:cs="Tahoma"/>
        <w:color w:val="000000" w:themeColor="text1"/>
        <w:sz w:val="16"/>
        <w:szCs w:val="18"/>
      </w:rPr>
      <w:t>Servicio Nacional de Aduanas, Chile</w:t>
    </w:r>
  </w:p>
  <w:p w:rsidR="00F82502" w:rsidRPr="00634549" w:rsidRDefault="00F82502" w:rsidP="00F82502">
    <w:pPr>
      <w:pStyle w:val="Piedepgina"/>
      <w:tabs>
        <w:tab w:val="right" w:pos="10490"/>
      </w:tabs>
      <w:ind w:left="1276"/>
      <w:rPr>
        <w:rFonts w:ascii="Tahoma" w:hAnsi="Tahoma" w:cs="Tahoma"/>
        <w:color w:val="000000" w:themeColor="text1"/>
        <w:sz w:val="16"/>
        <w:szCs w:val="18"/>
      </w:rPr>
    </w:pPr>
    <w:r w:rsidRPr="00634549">
      <w:rPr>
        <w:rFonts w:ascii="Tahoma" w:hAnsi="Tahoma" w:cs="Tahoma"/>
        <w:color w:val="000000" w:themeColor="text1"/>
        <w:sz w:val="16"/>
        <w:szCs w:val="18"/>
      </w:rPr>
      <w:t xml:space="preserve">Plaza Sotomayor Nº 60, </w:t>
    </w:r>
    <w:r w:rsidRPr="00634549">
      <w:rPr>
        <w:rFonts w:ascii="Tahoma" w:hAnsi="Tahoma" w:cs="Tahoma"/>
        <w:color w:val="000000" w:themeColor="text1"/>
        <w:sz w:val="16"/>
        <w:szCs w:val="18"/>
      </w:rPr>
      <w:br/>
      <w:t>Valparaíso / Chile</w:t>
    </w:r>
  </w:p>
  <w:p w:rsidR="00F82502" w:rsidRPr="00634549" w:rsidRDefault="00F82502" w:rsidP="00F82502">
    <w:pPr>
      <w:pStyle w:val="Piedepgina"/>
      <w:tabs>
        <w:tab w:val="right" w:pos="10490"/>
      </w:tabs>
      <w:ind w:left="1276"/>
      <w:rPr>
        <w:rFonts w:ascii="Tahoma" w:hAnsi="Tahoma" w:cs="Tahoma"/>
        <w:color w:val="000000" w:themeColor="text1"/>
        <w:sz w:val="16"/>
      </w:rPr>
    </w:pPr>
    <w:r>
      <w:rPr>
        <w:rFonts w:ascii="Tahoma" w:hAnsi="Tahoma" w:cs="Tahoma"/>
        <w:color w:val="000000" w:themeColor="text1"/>
        <w:sz w:val="16"/>
        <w:szCs w:val="18"/>
      </w:rPr>
      <w:t>Teléfono (32) 2134571</w:t>
    </w:r>
  </w:p>
  <w:p w:rsidR="00F82502" w:rsidRDefault="00F82502">
    <w:pPr>
      <w:pStyle w:val="Piedepgin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74F" w:rsidRDefault="007A174F" w:rsidP="00C94161">
      <w:pPr>
        <w:spacing w:after="0" w:line="240" w:lineRule="auto"/>
      </w:pPr>
      <w:r>
        <w:separator/>
      </w:r>
    </w:p>
  </w:footnote>
  <w:footnote w:type="continuationSeparator" w:id="0">
    <w:p w:rsidR="007A174F" w:rsidRDefault="007A174F" w:rsidP="00C94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61" w:rsidRDefault="00C94161" w:rsidP="00C94161">
    <w:pPr>
      <w:ind w:left="708" w:firstLine="708"/>
      <w:jc w:val="both"/>
      <w:rPr>
        <w:rFonts w:ascii="Tahoma" w:eastAsia="SimSun" w:hAnsi="Tahoma" w:cs="Tahoma"/>
        <w:sz w:val="16"/>
      </w:rPr>
    </w:pPr>
    <w:r w:rsidRPr="00160817">
      <w:rPr>
        <w:noProof/>
        <w:lang w:eastAsia="es-CL"/>
      </w:rPr>
      <w:drawing>
        <wp:anchor distT="0" distB="0" distL="114300" distR="114300" simplePos="0" relativeHeight="251659264" behindDoc="0" locked="0" layoutInCell="1" allowOverlap="1" wp14:anchorId="0B7159CB" wp14:editId="168E658A">
          <wp:simplePos x="0" y="0"/>
          <wp:positionH relativeFrom="column">
            <wp:posOffset>-268148</wp:posOffset>
          </wp:positionH>
          <wp:positionV relativeFrom="paragraph">
            <wp:posOffset>11278</wp:posOffset>
          </wp:positionV>
          <wp:extent cx="680313" cy="680313"/>
          <wp:effectExtent l="0" t="0" r="5715" b="5715"/>
          <wp:wrapNone/>
          <wp:docPr id="2" name="Picture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8390" cy="688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161" w:rsidRDefault="00C94161" w:rsidP="00C94161">
    <w:pPr>
      <w:ind w:left="708" w:firstLine="708"/>
      <w:jc w:val="both"/>
      <w:rPr>
        <w:rFonts w:ascii="Tahoma" w:eastAsia="SimSun" w:hAnsi="Tahoma" w:cs="Tahoma"/>
        <w:sz w:val="16"/>
      </w:rPr>
    </w:pPr>
  </w:p>
  <w:p w:rsidR="00C94161" w:rsidRPr="000760BF" w:rsidRDefault="00C94161" w:rsidP="00F82502">
    <w:pPr>
      <w:tabs>
        <w:tab w:val="left" w:pos="3686"/>
      </w:tabs>
      <w:spacing w:after="0" w:line="240" w:lineRule="auto"/>
      <w:ind w:left="709"/>
      <w:jc w:val="both"/>
      <w:rPr>
        <w:rFonts w:ascii="Tahoma" w:eastAsia="SimSun" w:hAnsi="Tahoma" w:cs="Tahoma"/>
        <w:sz w:val="16"/>
      </w:rPr>
    </w:pPr>
    <w:r w:rsidRPr="000760BF">
      <w:rPr>
        <w:rFonts w:ascii="Tahoma" w:eastAsia="SimSun" w:hAnsi="Tahoma" w:cs="Tahoma"/>
        <w:sz w:val="16"/>
      </w:rPr>
      <w:t>SUBDIRECCIÓN TÉCNICA.</w:t>
    </w:r>
    <w:r>
      <w:rPr>
        <w:rFonts w:ascii="Tahoma" w:eastAsia="SimSun" w:hAnsi="Tahoma" w:cs="Tahoma"/>
        <w:sz w:val="16"/>
      </w:rPr>
      <w:tab/>
    </w:r>
  </w:p>
  <w:p w:rsidR="00C94161" w:rsidRPr="000760BF" w:rsidRDefault="00C94161" w:rsidP="00F82502">
    <w:pPr>
      <w:spacing w:after="0" w:line="240" w:lineRule="auto"/>
      <w:ind w:left="709"/>
      <w:jc w:val="both"/>
      <w:rPr>
        <w:sz w:val="20"/>
      </w:rPr>
    </w:pPr>
    <w:r w:rsidRPr="000760BF">
      <w:rPr>
        <w:rFonts w:ascii="Tahoma" w:eastAsia="SimSun" w:hAnsi="Tahoma" w:cs="Tahoma"/>
        <w:sz w:val="16"/>
      </w:rPr>
      <w:t>DEPTO. DE PROCESOS Y NORMAS ADUANERAS</w:t>
    </w:r>
    <w:r w:rsidRPr="000760BF">
      <w:rPr>
        <w:rFonts w:ascii="Tahoma" w:eastAsia="SimSun" w:hAnsi="Tahoma" w:cs="Tahoma"/>
        <w:b/>
        <w:sz w:val="16"/>
      </w:rPr>
      <w:t>.</w:t>
    </w:r>
  </w:p>
  <w:p w:rsidR="00C94161" w:rsidRDefault="00C941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2A72"/>
    <w:multiLevelType w:val="hybridMultilevel"/>
    <w:tmpl w:val="BE5ED1EC"/>
    <w:lvl w:ilvl="0" w:tplc="6ADCD292">
      <w:start w:val="2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B574441"/>
    <w:multiLevelType w:val="hybridMultilevel"/>
    <w:tmpl w:val="758E4EE6"/>
    <w:lvl w:ilvl="0" w:tplc="BE3A54E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4570B78"/>
    <w:multiLevelType w:val="hybridMultilevel"/>
    <w:tmpl w:val="5132789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DEC1EB0"/>
    <w:multiLevelType w:val="hybridMultilevel"/>
    <w:tmpl w:val="EA8ECF60"/>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A00069E"/>
    <w:multiLevelType w:val="hybridMultilevel"/>
    <w:tmpl w:val="E034BD42"/>
    <w:lvl w:ilvl="0" w:tplc="545A570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61"/>
    <w:rsid w:val="00016907"/>
    <w:rsid w:val="00056A89"/>
    <w:rsid w:val="000D59E0"/>
    <w:rsid w:val="000F6614"/>
    <w:rsid w:val="001448DD"/>
    <w:rsid w:val="001F6991"/>
    <w:rsid w:val="00381DD4"/>
    <w:rsid w:val="003D56E9"/>
    <w:rsid w:val="00435C56"/>
    <w:rsid w:val="00585A2C"/>
    <w:rsid w:val="005C4C55"/>
    <w:rsid w:val="005D2BF8"/>
    <w:rsid w:val="00676FC9"/>
    <w:rsid w:val="006B1FC7"/>
    <w:rsid w:val="00752ADB"/>
    <w:rsid w:val="007A174F"/>
    <w:rsid w:val="007B5067"/>
    <w:rsid w:val="007C79BE"/>
    <w:rsid w:val="008116B7"/>
    <w:rsid w:val="00847F57"/>
    <w:rsid w:val="00874A30"/>
    <w:rsid w:val="0095412E"/>
    <w:rsid w:val="009A0B2F"/>
    <w:rsid w:val="009D1CD2"/>
    <w:rsid w:val="00AF319B"/>
    <w:rsid w:val="00C17329"/>
    <w:rsid w:val="00C87CDD"/>
    <w:rsid w:val="00C94161"/>
    <w:rsid w:val="00D6074D"/>
    <w:rsid w:val="00D87ADB"/>
    <w:rsid w:val="00DA16E2"/>
    <w:rsid w:val="00E31427"/>
    <w:rsid w:val="00F469F9"/>
    <w:rsid w:val="00F825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367F92-EE19-4DAB-8659-DB0040A3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1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4161"/>
  </w:style>
  <w:style w:type="paragraph" w:styleId="Piedepgina">
    <w:name w:val="footer"/>
    <w:basedOn w:val="Normal"/>
    <w:link w:val="PiedepginaCar"/>
    <w:uiPriority w:val="99"/>
    <w:unhideWhenUsed/>
    <w:rsid w:val="00C941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4161"/>
  </w:style>
  <w:style w:type="paragraph" w:styleId="Prrafodelista">
    <w:name w:val="List Paragraph"/>
    <w:basedOn w:val="Normal"/>
    <w:uiPriority w:val="34"/>
    <w:qFormat/>
    <w:rsid w:val="00056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1042</TotalTime>
  <Pages>2</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Isla Sanchez</dc:creator>
  <cp:keywords/>
  <dc:description/>
  <cp:lastModifiedBy>Aduanas</cp:lastModifiedBy>
  <cp:revision>10</cp:revision>
  <dcterms:created xsi:type="dcterms:W3CDTF">2019-12-09T19:41:00Z</dcterms:created>
  <dcterms:modified xsi:type="dcterms:W3CDTF">2020-01-06T18:36:00Z</dcterms:modified>
</cp:coreProperties>
</file>