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CC" w:rsidRPr="00637A35" w:rsidRDefault="001807CC" w:rsidP="005476AF">
      <w:pPr>
        <w:pStyle w:val="Ttulo2"/>
        <w:spacing w:after="0"/>
        <w:contextualSpacing/>
        <w:rPr>
          <w:lang w:val="es-CL"/>
        </w:rPr>
      </w:pPr>
      <w:r w:rsidRPr="00637A35">
        <w:rPr>
          <w:lang w:val="es-CL"/>
        </w:rPr>
        <w:t xml:space="preserve">RESOLUCIÓN EXENTA N° </w:t>
      </w:r>
    </w:p>
    <w:p w:rsidR="001807CC" w:rsidRPr="00637A35" w:rsidRDefault="001807CC" w:rsidP="005476AF">
      <w:pPr>
        <w:contextualSpacing/>
        <w:rPr>
          <w:rFonts w:eastAsia="MS Mincho" w:cs="Tahoma"/>
          <w:b/>
          <w:szCs w:val="22"/>
          <w:lang w:eastAsia="ja-JP"/>
        </w:rPr>
      </w:pPr>
    </w:p>
    <w:p w:rsidR="001807CC" w:rsidRPr="00637A35" w:rsidRDefault="001807CC" w:rsidP="005476AF">
      <w:pPr>
        <w:contextualSpacing/>
        <w:rPr>
          <w:rFonts w:eastAsia="MS Mincho" w:cs="Tahoma"/>
          <w:b/>
          <w:szCs w:val="22"/>
          <w:lang w:eastAsia="ja-JP"/>
        </w:rPr>
      </w:pPr>
      <w:r w:rsidRPr="00637A35">
        <w:rPr>
          <w:rFonts w:eastAsia="MS Mincho" w:cs="Tahoma"/>
          <w:b/>
          <w:szCs w:val="22"/>
          <w:lang w:eastAsia="ja-JP"/>
        </w:rPr>
        <w:t xml:space="preserve">VALPARAÍSO, </w:t>
      </w:r>
    </w:p>
    <w:p w:rsidR="001807CC" w:rsidRPr="00637A35" w:rsidRDefault="001807CC" w:rsidP="005476AF">
      <w:pPr>
        <w:contextualSpacing/>
        <w:rPr>
          <w:rFonts w:eastAsia="MS Mincho" w:cs="Tahoma"/>
          <w:b/>
          <w:szCs w:val="22"/>
          <w:lang w:eastAsia="ja-JP"/>
        </w:rPr>
      </w:pPr>
    </w:p>
    <w:p w:rsidR="001807CC" w:rsidRPr="00637A35" w:rsidRDefault="001807CC" w:rsidP="005476AF">
      <w:pPr>
        <w:contextualSpacing/>
        <w:rPr>
          <w:rFonts w:eastAsia="MS Mincho" w:cs="Tahoma"/>
          <w:b/>
          <w:szCs w:val="22"/>
          <w:lang w:eastAsia="ja-JP"/>
        </w:rPr>
      </w:pPr>
    </w:p>
    <w:p w:rsidR="001807CC" w:rsidRPr="00637A35" w:rsidRDefault="001807CC" w:rsidP="005476AF">
      <w:pPr>
        <w:contextualSpacing/>
        <w:rPr>
          <w:rFonts w:eastAsia="MS Mincho" w:cs="Tahoma"/>
          <w:b/>
          <w:szCs w:val="22"/>
          <w:lang w:eastAsia="ja-JP"/>
        </w:rPr>
      </w:pPr>
      <w:r w:rsidRPr="00637A35">
        <w:rPr>
          <w:rFonts w:eastAsia="MS Mincho" w:cs="Tahoma"/>
          <w:b/>
          <w:szCs w:val="22"/>
          <w:lang w:eastAsia="ja-JP"/>
        </w:rPr>
        <w:t>VISTOS:</w:t>
      </w:r>
    </w:p>
    <w:p w:rsidR="003242F4" w:rsidRPr="00637A35" w:rsidRDefault="003242F4" w:rsidP="005476AF">
      <w:pPr>
        <w:contextualSpacing/>
        <w:rPr>
          <w:rFonts w:eastAsia="MS Mincho" w:cs="Tahoma"/>
          <w:szCs w:val="22"/>
          <w:lang w:eastAsia="ja-JP"/>
        </w:rPr>
      </w:pPr>
    </w:p>
    <w:p w:rsidR="00CB2797" w:rsidRPr="00637A35" w:rsidRDefault="003242F4" w:rsidP="0071375A">
      <w:pPr>
        <w:contextualSpacing/>
        <w:rPr>
          <w:rFonts w:eastAsia="MS Mincho" w:cs="Tahoma"/>
          <w:szCs w:val="22"/>
          <w:lang w:eastAsia="ja-JP"/>
        </w:rPr>
      </w:pPr>
      <w:r w:rsidRPr="008270C3">
        <w:rPr>
          <w:rFonts w:eastAsia="MS Mincho" w:cs="Tahoma"/>
          <w:szCs w:val="22"/>
          <w:lang w:eastAsia="ja-JP"/>
        </w:rPr>
        <w:t>Lo dispuesto en las letras b) y c) del nu</w:t>
      </w:r>
      <w:r w:rsidR="00502C0E" w:rsidRPr="008270C3">
        <w:rPr>
          <w:rFonts w:eastAsia="MS Mincho" w:cs="Tahoma"/>
          <w:szCs w:val="22"/>
          <w:lang w:eastAsia="ja-JP"/>
        </w:rPr>
        <w:t>meral 28 del artículo 1° de la l</w:t>
      </w:r>
      <w:r w:rsidRPr="008270C3">
        <w:rPr>
          <w:rFonts w:eastAsia="MS Mincho" w:cs="Tahoma"/>
          <w:szCs w:val="22"/>
          <w:lang w:eastAsia="ja-JP"/>
        </w:rPr>
        <w:t>ey N° 20.997 –que Moderniza la Legislación Aduanera</w:t>
      </w:r>
      <w:r w:rsidR="00AD2D69" w:rsidRPr="008270C3">
        <w:rPr>
          <w:rFonts w:eastAsia="MS Mincho" w:cs="Tahoma"/>
          <w:szCs w:val="22"/>
          <w:lang w:eastAsia="ja-JP"/>
        </w:rPr>
        <w:t xml:space="preserve">; </w:t>
      </w:r>
      <w:r w:rsidR="00305F29" w:rsidRPr="008270C3">
        <w:rPr>
          <w:rFonts w:eastAsia="MS Mincho" w:cs="Tahoma"/>
          <w:szCs w:val="22"/>
          <w:lang w:eastAsia="ja-JP"/>
        </w:rPr>
        <w:t>e</w:t>
      </w:r>
      <w:r w:rsidR="00AD2D69" w:rsidRPr="008270C3">
        <w:rPr>
          <w:rFonts w:eastAsia="MS Mincho" w:cs="Tahoma"/>
          <w:szCs w:val="22"/>
          <w:lang w:eastAsia="ja-JP"/>
        </w:rPr>
        <w:t>l</w:t>
      </w:r>
      <w:r w:rsidR="0025458E" w:rsidRPr="00637A35">
        <w:rPr>
          <w:rFonts w:eastAsia="MS Mincho" w:cs="Tahoma"/>
          <w:szCs w:val="22"/>
          <w:lang w:eastAsia="ja-JP"/>
        </w:rPr>
        <w:t xml:space="preserve"> </w:t>
      </w:r>
      <w:r w:rsidRPr="00637A35">
        <w:rPr>
          <w:rFonts w:eastAsia="MS Mincho" w:cs="Tahoma"/>
          <w:szCs w:val="22"/>
          <w:lang w:eastAsia="ja-JP"/>
        </w:rPr>
        <w:t xml:space="preserve">artículo 197 del decreto con fuerza de ley </w:t>
      </w:r>
      <w:r w:rsidR="0025458E" w:rsidRPr="00637A35">
        <w:rPr>
          <w:rFonts w:eastAsia="MS Mincho" w:cs="Tahoma"/>
          <w:szCs w:val="22"/>
          <w:lang w:eastAsia="ja-JP"/>
        </w:rPr>
        <w:t>N° 30 de 2004</w:t>
      </w:r>
      <w:r w:rsidRPr="00637A35">
        <w:rPr>
          <w:rFonts w:eastAsia="MS Mincho" w:cs="Tahoma"/>
          <w:szCs w:val="22"/>
          <w:lang w:eastAsia="ja-JP"/>
        </w:rPr>
        <w:t>, que Aprueba el Texto Refundido, Coordinado y Sistematizado de la Ordenanza de Aduanas</w:t>
      </w:r>
      <w:r w:rsidR="0025458E" w:rsidRPr="00637A35">
        <w:rPr>
          <w:rFonts w:eastAsia="MS Mincho" w:cs="Tahoma"/>
          <w:szCs w:val="22"/>
          <w:lang w:eastAsia="ja-JP"/>
        </w:rPr>
        <w:t xml:space="preserve">; </w:t>
      </w:r>
      <w:r w:rsidR="00AD2D69" w:rsidRPr="00637A35">
        <w:rPr>
          <w:rFonts w:eastAsia="MS Mincho" w:cs="Tahoma"/>
          <w:szCs w:val="22"/>
          <w:lang w:eastAsia="ja-JP"/>
        </w:rPr>
        <w:t xml:space="preserve">y, </w:t>
      </w:r>
      <w:r w:rsidR="00305F29" w:rsidRPr="00637A35">
        <w:rPr>
          <w:rFonts w:eastAsia="MS Mincho" w:cs="Tahoma"/>
          <w:szCs w:val="22"/>
          <w:lang w:eastAsia="ja-JP"/>
        </w:rPr>
        <w:t>las</w:t>
      </w:r>
      <w:r w:rsidRPr="00637A35">
        <w:rPr>
          <w:rFonts w:eastAsia="MS Mincho" w:cs="Tahoma"/>
          <w:szCs w:val="22"/>
          <w:lang w:eastAsia="ja-JP"/>
        </w:rPr>
        <w:t xml:space="preserve"> </w:t>
      </w:r>
      <w:r w:rsidR="00502C0E" w:rsidRPr="00637A35">
        <w:rPr>
          <w:rFonts w:eastAsia="MS Mincho" w:cs="Tahoma"/>
          <w:szCs w:val="22"/>
          <w:lang w:eastAsia="ja-JP"/>
        </w:rPr>
        <w:t>resoluciones exentas</w:t>
      </w:r>
      <w:r w:rsidR="0025458E" w:rsidRPr="00637A35">
        <w:rPr>
          <w:rFonts w:eastAsia="MS Mincho" w:cs="Tahoma"/>
          <w:szCs w:val="22"/>
          <w:lang w:eastAsia="ja-JP"/>
        </w:rPr>
        <w:t xml:space="preserve"> N° 1</w:t>
      </w:r>
      <w:r w:rsidRPr="00637A35">
        <w:rPr>
          <w:rFonts w:eastAsia="MS Mincho" w:cs="Tahoma"/>
          <w:szCs w:val="22"/>
          <w:lang w:eastAsia="ja-JP"/>
        </w:rPr>
        <w:t>.</w:t>
      </w:r>
      <w:r w:rsidR="0025458E" w:rsidRPr="00637A35">
        <w:rPr>
          <w:rFonts w:eastAsia="MS Mincho" w:cs="Tahoma"/>
          <w:szCs w:val="22"/>
          <w:lang w:eastAsia="ja-JP"/>
        </w:rPr>
        <w:t>300, de 14.03.2006</w:t>
      </w:r>
      <w:r w:rsidRPr="00637A35">
        <w:rPr>
          <w:rFonts w:eastAsia="MS Mincho" w:cs="Tahoma"/>
          <w:szCs w:val="22"/>
          <w:lang w:eastAsia="ja-JP"/>
        </w:rPr>
        <w:t xml:space="preserve">; </w:t>
      </w:r>
      <w:r w:rsidR="00AD2D69" w:rsidRPr="00637A35">
        <w:rPr>
          <w:rFonts w:eastAsia="MS Mincho" w:cs="Tahoma"/>
          <w:szCs w:val="22"/>
          <w:lang w:eastAsia="ja-JP"/>
        </w:rPr>
        <w:t>N°</w:t>
      </w:r>
      <w:r w:rsidR="0025458E" w:rsidRPr="00637A35">
        <w:rPr>
          <w:rFonts w:eastAsia="MS Mincho" w:cs="Tahoma"/>
          <w:szCs w:val="22"/>
          <w:lang w:eastAsia="ja-JP"/>
        </w:rPr>
        <w:t>5</w:t>
      </w:r>
      <w:r w:rsidR="00E2313A" w:rsidRPr="00637A35">
        <w:rPr>
          <w:rFonts w:eastAsia="MS Mincho" w:cs="Tahoma"/>
          <w:szCs w:val="22"/>
          <w:lang w:eastAsia="ja-JP"/>
        </w:rPr>
        <w:t>.</w:t>
      </w:r>
      <w:r w:rsidR="0025458E" w:rsidRPr="00637A35">
        <w:rPr>
          <w:rFonts w:eastAsia="MS Mincho" w:cs="Tahoma"/>
          <w:szCs w:val="22"/>
          <w:lang w:eastAsia="ja-JP"/>
        </w:rPr>
        <w:t>739 de 08.09.2017</w:t>
      </w:r>
      <w:r w:rsidRPr="00637A35">
        <w:rPr>
          <w:rFonts w:eastAsia="MS Mincho" w:cs="Tahoma"/>
          <w:szCs w:val="22"/>
          <w:lang w:eastAsia="ja-JP"/>
        </w:rPr>
        <w:t>;</w:t>
      </w:r>
      <w:r w:rsidR="0025458E" w:rsidRPr="00637A35">
        <w:rPr>
          <w:rFonts w:eastAsia="MS Mincho" w:cs="Tahoma"/>
          <w:szCs w:val="22"/>
          <w:lang w:eastAsia="ja-JP"/>
        </w:rPr>
        <w:t xml:space="preserve"> y </w:t>
      </w:r>
      <w:r w:rsidR="00AD2D69" w:rsidRPr="00637A35">
        <w:rPr>
          <w:rFonts w:eastAsia="MS Mincho" w:cs="Tahoma"/>
          <w:szCs w:val="22"/>
          <w:lang w:eastAsia="ja-JP"/>
        </w:rPr>
        <w:t xml:space="preserve">N° </w:t>
      </w:r>
      <w:r w:rsidR="00885030" w:rsidRPr="00637A35">
        <w:rPr>
          <w:rFonts w:eastAsia="MS Mincho" w:cs="Tahoma"/>
          <w:iCs/>
          <w:szCs w:val="22"/>
          <w:lang w:eastAsia="ja-JP"/>
        </w:rPr>
        <w:t>5</w:t>
      </w:r>
      <w:r w:rsidRPr="00637A35">
        <w:rPr>
          <w:rFonts w:eastAsia="MS Mincho" w:cs="Tahoma"/>
          <w:iCs/>
          <w:szCs w:val="22"/>
          <w:lang w:eastAsia="ja-JP"/>
        </w:rPr>
        <w:t>.</w:t>
      </w:r>
      <w:r w:rsidR="00885030" w:rsidRPr="00637A35">
        <w:rPr>
          <w:rFonts w:eastAsia="MS Mincho" w:cs="Tahoma"/>
          <w:iCs/>
          <w:szCs w:val="22"/>
          <w:lang w:eastAsia="ja-JP"/>
        </w:rPr>
        <w:t>835</w:t>
      </w:r>
      <w:r w:rsidR="0025458E" w:rsidRPr="00637A35">
        <w:rPr>
          <w:rFonts w:eastAsia="MS Mincho" w:cs="Tahoma"/>
          <w:iCs/>
          <w:szCs w:val="22"/>
          <w:lang w:eastAsia="ja-JP"/>
        </w:rPr>
        <w:t>,</w:t>
      </w:r>
      <w:r w:rsidR="00885030" w:rsidRPr="00637A35">
        <w:rPr>
          <w:rFonts w:eastAsia="MS Mincho" w:cs="Tahoma"/>
          <w:iCs/>
          <w:szCs w:val="22"/>
          <w:lang w:eastAsia="ja-JP"/>
        </w:rPr>
        <w:t xml:space="preserve"> de 15.09.2017</w:t>
      </w:r>
      <w:r w:rsidR="0025458E" w:rsidRPr="00637A35">
        <w:rPr>
          <w:rFonts w:eastAsia="MS Mincho" w:cs="Tahoma"/>
          <w:szCs w:val="22"/>
          <w:lang w:eastAsia="ja-JP"/>
        </w:rPr>
        <w:t>, todas de esta Dirección Nacional de Aduanas.</w:t>
      </w:r>
    </w:p>
    <w:p w:rsidR="00CB2797" w:rsidRPr="00637A35" w:rsidRDefault="00CB2797" w:rsidP="005476AF">
      <w:pPr>
        <w:contextualSpacing/>
        <w:rPr>
          <w:rFonts w:eastAsia="MS Mincho" w:cs="Tahoma"/>
          <w:szCs w:val="22"/>
          <w:lang w:eastAsia="ja-JP"/>
        </w:rPr>
      </w:pPr>
    </w:p>
    <w:p w:rsidR="006B07B0" w:rsidRPr="00637A35" w:rsidRDefault="006B07B0" w:rsidP="005476AF">
      <w:pPr>
        <w:contextualSpacing/>
        <w:rPr>
          <w:rFonts w:eastAsia="MS Mincho" w:cs="Tahoma"/>
          <w:szCs w:val="22"/>
          <w:lang w:eastAsia="ja-JP"/>
        </w:rPr>
      </w:pPr>
    </w:p>
    <w:p w:rsidR="001807CC" w:rsidRPr="00637A35" w:rsidRDefault="001807CC" w:rsidP="005476AF">
      <w:pPr>
        <w:contextualSpacing/>
        <w:rPr>
          <w:rFonts w:eastAsia="MS Mincho" w:cs="Tahoma"/>
          <w:b/>
          <w:szCs w:val="22"/>
          <w:lang w:eastAsia="ja-JP"/>
        </w:rPr>
      </w:pPr>
      <w:r w:rsidRPr="00637A35">
        <w:rPr>
          <w:rFonts w:eastAsia="MS Mincho" w:cs="Tahoma"/>
          <w:b/>
          <w:szCs w:val="22"/>
          <w:lang w:eastAsia="ja-JP"/>
        </w:rPr>
        <w:t>CONSIDERANDO:</w:t>
      </w:r>
    </w:p>
    <w:p w:rsidR="005476AF" w:rsidRPr="00637A35" w:rsidRDefault="005476AF" w:rsidP="005476AF">
      <w:pPr>
        <w:contextualSpacing/>
        <w:rPr>
          <w:rFonts w:eastAsia="MS Mincho" w:cs="Tahoma"/>
          <w:szCs w:val="22"/>
          <w:lang w:eastAsia="ja-JP"/>
        </w:rPr>
      </w:pPr>
    </w:p>
    <w:p w:rsidR="009B2D7D" w:rsidRPr="00637A35" w:rsidRDefault="00433223" w:rsidP="005476AF">
      <w:pPr>
        <w:pStyle w:val="Textoindependiente2"/>
        <w:spacing w:line="320" w:lineRule="atLeast"/>
        <w:contextualSpacing/>
        <w:rPr>
          <w:lang w:val="es-CL"/>
        </w:rPr>
      </w:pPr>
      <w:r w:rsidRPr="00637A35">
        <w:rPr>
          <w:lang w:val="es-CL"/>
        </w:rPr>
        <w:t xml:space="preserve">Que, </w:t>
      </w:r>
      <w:r w:rsidR="001047C3" w:rsidRPr="00637A35">
        <w:rPr>
          <w:lang w:val="es-CL"/>
        </w:rPr>
        <w:t xml:space="preserve">conforme </w:t>
      </w:r>
      <w:r w:rsidR="00E2313A" w:rsidRPr="00637A35">
        <w:rPr>
          <w:lang w:val="es-CL"/>
        </w:rPr>
        <w:t xml:space="preserve">se dispuso mediante </w:t>
      </w:r>
      <w:r w:rsidR="0025458E" w:rsidRPr="00637A35">
        <w:rPr>
          <w:lang w:val="es-CL"/>
        </w:rPr>
        <w:t>la modificación del artículo 197 de la Ordenanza de Aduanas,</w:t>
      </w:r>
      <w:r w:rsidR="003242F4" w:rsidRPr="00637A35">
        <w:rPr>
          <w:lang w:val="es-CL"/>
        </w:rPr>
        <w:t xml:space="preserve"> efectuada por </w:t>
      </w:r>
      <w:r w:rsidR="0025458E" w:rsidRPr="00637A35">
        <w:rPr>
          <w:lang w:val="es-CL"/>
        </w:rPr>
        <w:t xml:space="preserve"> </w:t>
      </w:r>
      <w:r w:rsidR="003242F4" w:rsidRPr="00637A35">
        <w:rPr>
          <w:lang w:val="es-CL"/>
        </w:rPr>
        <w:t>las letras b) y c) del numeral 28 del artículo 1° de la Ley N° 20.997–que Moderniza la Legislación Aduanera– el mandato para despachar</w:t>
      </w:r>
      <w:r w:rsidR="00DE2A3F" w:rsidRPr="00637A35">
        <w:rPr>
          <w:lang w:val="es-CL"/>
        </w:rPr>
        <w:t xml:space="preserve"> mercancías puede constituirse </w:t>
      </w:r>
      <w:r w:rsidR="00E2313A" w:rsidRPr="00637A35">
        <w:rPr>
          <w:lang w:val="es-CL"/>
        </w:rPr>
        <w:t xml:space="preserve">por un </w:t>
      </w:r>
      <w:r w:rsidR="00DE2A3F" w:rsidRPr="00637A35">
        <w:rPr>
          <w:lang w:val="es-CL"/>
        </w:rPr>
        <w:t>poder especial</w:t>
      </w:r>
      <w:r w:rsidR="000204B6" w:rsidRPr="00637A35">
        <w:rPr>
          <w:lang w:val="es-CL"/>
        </w:rPr>
        <w:t xml:space="preserve">, </w:t>
      </w:r>
      <w:r w:rsidR="003454B3" w:rsidRPr="00637A35">
        <w:rPr>
          <w:lang w:val="es-CL"/>
        </w:rPr>
        <w:t xml:space="preserve">que puede ser </w:t>
      </w:r>
      <w:r w:rsidR="000204B6" w:rsidRPr="00637A35">
        <w:rPr>
          <w:lang w:val="es-CL"/>
        </w:rPr>
        <w:t>otorgado por escritura pública o por otros medios, manuales o electrónicos, que autorice el Director Nacional de Aduanas, para uno o más despachos</w:t>
      </w:r>
      <w:r w:rsidR="003454B3" w:rsidRPr="00637A35">
        <w:rPr>
          <w:lang w:val="es-CL"/>
        </w:rPr>
        <w:t xml:space="preserve">, </w:t>
      </w:r>
      <w:r w:rsidR="004C59AE" w:rsidRPr="00637A35">
        <w:rPr>
          <w:lang w:val="es-CL"/>
        </w:rPr>
        <w:t>y que resulta</w:t>
      </w:r>
      <w:r w:rsidR="000204B6" w:rsidRPr="00637A35">
        <w:rPr>
          <w:lang w:val="es-CL"/>
        </w:rPr>
        <w:t xml:space="preserve"> revocable conforme a las reglas generales, debiendo el mandatario acreditar la vigencia del mandato, cuando le sea exigida por el Servicio.</w:t>
      </w:r>
    </w:p>
    <w:p w:rsidR="000204B6" w:rsidRPr="00637A35" w:rsidRDefault="000204B6" w:rsidP="005476AF">
      <w:pPr>
        <w:pStyle w:val="Textoindependiente2"/>
        <w:spacing w:line="320" w:lineRule="atLeast"/>
        <w:contextualSpacing/>
        <w:rPr>
          <w:lang w:val="es-CL"/>
        </w:rPr>
      </w:pPr>
    </w:p>
    <w:p w:rsidR="009E0EDC" w:rsidRPr="00637A35" w:rsidRDefault="000204B6" w:rsidP="005476AF">
      <w:pPr>
        <w:pStyle w:val="Textoindependiente2"/>
        <w:spacing w:line="320" w:lineRule="atLeast"/>
        <w:contextualSpacing/>
        <w:rPr>
          <w:lang w:val="es-CL"/>
        </w:rPr>
      </w:pPr>
      <w:r w:rsidRPr="00637A35">
        <w:rPr>
          <w:lang w:val="es-CL"/>
        </w:rPr>
        <w:t xml:space="preserve">Que, </w:t>
      </w:r>
      <w:r w:rsidR="003C2711" w:rsidRPr="00637A35">
        <w:rPr>
          <w:lang w:val="es-CL"/>
        </w:rPr>
        <w:t>habida cuenta de lo anterior</w:t>
      </w:r>
      <w:r w:rsidRPr="00637A35">
        <w:rPr>
          <w:lang w:val="es-CL"/>
        </w:rPr>
        <w:t xml:space="preserve">, el Director Nacional </w:t>
      </w:r>
      <w:r w:rsidR="009C19DF" w:rsidRPr="00637A35">
        <w:rPr>
          <w:lang w:val="es-CL"/>
        </w:rPr>
        <w:t xml:space="preserve">por </w:t>
      </w:r>
      <w:r w:rsidR="00305F29" w:rsidRPr="00637A35">
        <w:rPr>
          <w:lang w:val="es-CL"/>
        </w:rPr>
        <w:t xml:space="preserve">resolución </w:t>
      </w:r>
      <w:r w:rsidR="00502C0E" w:rsidRPr="00637A35">
        <w:rPr>
          <w:lang w:val="es-CL"/>
        </w:rPr>
        <w:t xml:space="preserve">exenta </w:t>
      </w:r>
      <w:r w:rsidRPr="00637A35">
        <w:rPr>
          <w:lang w:val="es-CL"/>
        </w:rPr>
        <w:t>N° 5</w:t>
      </w:r>
      <w:r w:rsidR="003C2711" w:rsidRPr="00637A35">
        <w:rPr>
          <w:lang w:val="es-CL"/>
        </w:rPr>
        <w:t>.</w:t>
      </w:r>
      <w:r w:rsidRPr="00637A35">
        <w:rPr>
          <w:lang w:val="es-CL"/>
        </w:rPr>
        <w:t>739</w:t>
      </w:r>
      <w:r w:rsidR="00CD5FED" w:rsidRPr="00637A35">
        <w:rPr>
          <w:lang w:val="es-CL"/>
        </w:rPr>
        <w:t xml:space="preserve">, de </w:t>
      </w:r>
      <w:r w:rsidRPr="00637A35">
        <w:rPr>
          <w:lang w:val="es-CL"/>
        </w:rPr>
        <w:t>08.09.2017</w:t>
      </w:r>
      <w:r w:rsidR="00F0578C" w:rsidRPr="00637A35">
        <w:rPr>
          <w:lang w:val="es-CL"/>
        </w:rPr>
        <w:t>,</w:t>
      </w:r>
      <w:r w:rsidR="009C19DF" w:rsidRPr="00637A35">
        <w:rPr>
          <w:lang w:val="es-CL"/>
        </w:rPr>
        <w:t xml:space="preserve"> incorporó al numeral 8.4 del Capítulo III del Compendio de Normas Aduaneras, las instrucciones</w:t>
      </w:r>
      <w:r w:rsidR="003C2711" w:rsidRPr="00637A35">
        <w:rPr>
          <w:lang w:val="es-CL"/>
        </w:rPr>
        <w:t xml:space="preserve"> para el otorgamiento del mandato para despachar, distinguiendo entre el </w:t>
      </w:r>
      <w:r w:rsidR="00E2313A" w:rsidRPr="00637A35">
        <w:rPr>
          <w:lang w:val="es-CL"/>
        </w:rPr>
        <w:t>conferido</w:t>
      </w:r>
      <w:r w:rsidR="003C2711" w:rsidRPr="00637A35">
        <w:rPr>
          <w:lang w:val="es-CL"/>
        </w:rPr>
        <w:t xml:space="preserve"> por escritura pública; el </w:t>
      </w:r>
      <w:r w:rsidR="00E2313A" w:rsidRPr="00637A35">
        <w:rPr>
          <w:lang w:val="es-CL"/>
        </w:rPr>
        <w:t>constituido por</w:t>
      </w:r>
      <w:r w:rsidR="003C2711" w:rsidRPr="00637A35">
        <w:rPr>
          <w:lang w:val="es-CL"/>
        </w:rPr>
        <w:t xml:space="preserve"> el endoso de conocimientos de embarque, cartas de porte, guías aéreas o documentos que haga sus veces; </w:t>
      </w:r>
      <w:r w:rsidR="009E0EDC" w:rsidRPr="00637A35">
        <w:rPr>
          <w:lang w:val="es-CL"/>
        </w:rPr>
        <w:t>y el otorgado por instrumento privado</w:t>
      </w:r>
      <w:r w:rsidR="001F2A03" w:rsidRPr="00637A35">
        <w:rPr>
          <w:lang w:val="es-CL"/>
        </w:rPr>
        <w:t>,</w:t>
      </w:r>
      <w:r w:rsidR="009E0EDC" w:rsidRPr="00637A35">
        <w:rPr>
          <w:lang w:val="es-CL"/>
        </w:rPr>
        <w:t xml:space="preserve"> suscrito ante notario </w:t>
      </w:r>
      <w:r w:rsidR="001F2A03" w:rsidRPr="00637A35">
        <w:rPr>
          <w:lang w:val="es-CL"/>
        </w:rPr>
        <w:t>o por</w:t>
      </w:r>
      <w:r w:rsidR="009E0EDC" w:rsidRPr="00637A35">
        <w:rPr>
          <w:lang w:val="es-CL"/>
        </w:rPr>
        <w:t xml:space="preserve"> instrumento electrónico.</w:t>
      </w:r>
    </w:p>
    <w:p w:rsidR="009E0EDC" w:rsidRPr="00637A35" w:rsidRDefault="009E0EDC" w:rsidP="005476AF">
      <w:pPr>
        <w:pStyle w:val="Textoindependiente2"/>
        <w:spacing w:line="320" w:lineRule="atLeast"/>
        <w:contextualSpacing/>
        <w:rPr>
          <w:lang w:val="es-CL"/>
        </w:rPr>
      </w:pPr>
    </w:p>
    <w:p w:rsidR="00D566D2" w:rsidRPr="00637A35" w:rsidRDefault="008C0869" w:rsidP="00D566D2">
      <w:pPr>
        <w:pStyle w:val="Textoindependiente2"/>
        <w:spacing w:line="320" w:lineRule="atLeast"/>
        <w:contextualSpacing/>
        <w:rPr>
          <w:iCs/>
          <w:lang w:val="es-CL"/>
        </w:rPr>
      </w:pPr>
      <w:r w:rsidRPr="00637A35">
        <w:rPr>
          <w:lang w:val="es-CL"/>
        </w:rPr>
        <w:t xml:space="preserve">Que, posteriormente, a través de la resolución exenta N° </w:t>
      </w:r>
      <w:r w:rsidRPr="00637A35">
        <w:rPr>
          <w:iCs/>
          <w:lang w:val="es-CL"/>
        </w:rPr>
        <w:t xml:space="preserve">5.835, de 15.09.2017, también del Director Nacional, se </w:t>
      </w:r>
      <w:r w:rsidR="00D566D2" w:rsidRPr="00637A35">
        <w:rPr>
          <w:iCs/>
          <w:lang w:val="es-CL"/>
        </w:rPr>
        <w:t xml:space="preserve">reemplazó el citado numeral 8.4, </w:t>
      </w:r>
      <w:r w:rsidR="001F2A03" w:rsidRPr="00637A35">
        <w:rPr>
          <w:iCs/>
          <w:lang w:val="es-CL"/>
        </w:rPr>
        <w:t>del Capítulo III, suprimiendo</w:t>
      </w:r>
      <w:r w:rsidR="00D566D2" w:rsidRPr="00637A35">
        <w:rPr>
          <w:iCs/>
          <w:lang w:val="es-CL"/>
        </w:rPr>
        <w:t xml:space="preserve"> la posibilidad de constituir el mandato mediante instrumento privado</w:t>
      </w:r>
      <w:r w:rsidR="001F2A03" w:rsidRPr="00637A35">
        <w:rPr>
          <w:iCs/>
          <w:lang w:val="es-CL"/>
        </w:rPr>
        <w:t>,</w:t>
      </w:r>
      <w:r w:rsidR="00D566D2" w:rsidRPr="00637A35">
        <w:rPr>
          <w:iCs/>
          <w:lang w:val="es-CL"/>
        </w:rPr>
        <w:t xml:space="preserve"> suscrito ante notario </w:t>
      </w:r>
      <w:r w:rsidR="00305F29" w:rsidRPr="00637A35">
        <w:rPr>
          <w:iCs/>
          <w:lang w:val="es-CL"/>
        </w:rPr>
        <w:t xml:space="preserve">y </w:t>
      </w:r>
      <w:r w:rsidR="001F2A03" w:rsidRPr="00637A35">
        <w:rPr>
          <w:iCs/>
          <w:lang w:val="es-CL"/>
        </w:rPr>
        <w:t>por</w:t>
      </w:r>
      <w:r w:rsidR="00D566D2" w:rsidRPr="00637A35">
        <w:rPr>
          <w:iCs/>
          <w:lang w:val="es-CL"/>
        </w:rPr>
        <w:t xml:space="preserve"> instrumento electrónico.</w:t>
      </w:r>
    </w:p>
    <w:p w:rsidR="00D566D2" w:rsidRPr="00637A35" w:rsidRDefault="00D566D2" w:rsidP="00D566D2">
      <w:pPr>
        <w:pStyle w:val="Textoindependiente2"/>
        <w:spacing w:line="320" w:lineRule="atLeast"/>
        <w:contextualSpacing/>
        <w:rPr>
          <w:iCs/>
          <w:lang w:val="es-CL"/>
        </w:rPr>
      </w:pPr>
    </w:p>
    <w:p w:rsidR="00D566D2" w:rsidRPr="00637A35" w:rsidRDefault="00D566D2" w:rsidP="00D566D2">
      <w:pPr>
        <w:pStyle w:val="Textoindependiente2"/>
        <w:spacing w:line="320" w:lineRule="atLeast"/>
        <w:contextualSpacing/>
        <w:rPr>
          <w:iCs/>
          <w:lang w:val="es-CL"/>
        </w:rPr>
      </w:pPr>
      <w:r w:rsidRPr="00637A35">
        <w:rPr>
          <w:iCs/>
          <w:lang w:val="es-CL"/>
        </w:rPr>
        <w:t>Que</w:t>
      </w:r>
      <w:r w:rsidR="00511CED" w:rsidRPr="00637A35">
        <w:rPr>
          <w:iCs/>
          <w:lang w:val="es-CL"/>
        </w:rPr>
        <w:t>,</w:t>
      </w:r>
      <w:r w:rsidRPr="00637A35">
        <w:rPr>
          <w:iCs/>
          <w:lang w:val="es-CL"/>
        </w:rPr>
        <w:t xml:space="preserve"> de tal manera, en su texto vigente, el Compendio de Normas Aduaneras sólo permite la constitución </w:t>
      </w:r>
      <w:r w:rsidR="00305F29" w:rsidRPr="00637A35">
        <w:rPr>
          <w:iCs/>
          <w:lang w:val="es-CL"/>
        </w:rPr>
        <w:t>del</w:t>
      </w:r>
      <w:r w:rsidRPr="00637A35">
        <w:rPr>
          <w:iCs/>
          <w:lang w:val="es-CL"/>
        </w:rPr>
        <w:t xml:space="preserve"> mandato para despachar</w:t>
      </w:r>
      <w:r w:rsidR="00305F29" w:rsidRPr="00637A35">
        <w:rPr>
          <w:iCs/>
          <w:lang w:val="es-CL"/>
        </w:rPr>
        <w:t xml:space="preserve"> mercancías de importación</w:t>
      </w:r>
      <w:r w:rsidRPr="00637A35">
        <w:rPr>
          <w:iCs/>
          <w:lang w:val="es-CL"/>
        </w:rPr>
        <w:t>, a través de escritura pública y mediante el endoso de los conocimientos de embarque, carta de porte, guía aérea o del documento que haga sus veces.</w:t>
      </w:r>
    </w:p>
    <w:p w:rsidR="00CD5FED" w:rsidRPr="00637A35" w:rsidRDefault="00CD5FED" w:rsidP="00E62137">
      <w:pPr>
        <w:pStyle w:val="Textoindependiente2"/>
        <w:spacing w:line="320" w:lineRule="atLeast"/>
        <w:contextualSpacing/>
        <w:rPr>
          <w:iCs/>
          <w:lang w:val="es-CL"/>
        </w:rPr>
      </w:pPr>
    </w:p>
    <w:p w:rsidR="00D26158" w:rsidRPr="00637A35" w:rsidRDefault="00CD5FED">
      <w:pPr>
        <w:pStyle w:val="Textoindependiente2"/>
        <w:spacing w:line="320" w:lineRule="atLeast"/>
        <w:contextualSpacing/>
        <w:rPr>
          <w:iCs/>
          <w:lang w:val="es-CL"/>
        </w:rPr>
      </w:pPr>
      <w:r w:rsidRPr="00637A35">
        <w:rPr>
          <w:iCs/>
          <w:lang w:val="es-CL"/>
        </w:rPr>
        <w:t xml:space="preserve">Que, </w:t>
      </w:r>
      <w:r w:rsidR="00E04615" w:rsidRPr="00637A35">
        <w:rPr>
          <w:iCs/>
          <w:lang w:val="es-CL"/>
        </w:rPr>
        <w:t xml:space="preserve">conforme a las normas referenciadas anteriormente, </w:t>
      </w:r>
      <w:r w:rsidRPr="00637A35">
        <w:rPr>
          <w:iCs/>
          <w:lang w:val="es-CL"/>
        </w:rPr>
        <w:t xml:space="preserve">el mandato para despachar constituido mediante poder especial, otorgado por escritura pública o por otros medios, manuales o electrónicos, autorizados por el Director Nacional de Aduanas, para uno o más despachos, solo quedó </w:t>
      </w:r>
      <w:r w:rsidR="0042422C" w:rsidRPr="00637A35">
        <w:rPr>
          <w:iCs/>
          <w:lang w:val="es-CL"/>
        </w:rPr>
        <w:t>autorizado</w:t>
      </w:r>
      <w:r w:rsidR="00E04615" w:rsidRPr="00637A35">
        <w:rPr>
          <w:iCs/>
          <w:lang w:val="es-CL"/>
        </w:rPr>
        <w:t xml:space="preserve"> </w:t>
      </w:r>
      <w:r w:rsidR="009E0EDC" w:rsidRPr="00637A35">
        <w:rPr>
          <w:iCs/>
          <w:lang w:val="es-CL"/>
        </w:rPr>
        <w:t>para el despacho de</w:t>
      </w:r>
      <w:r w:rsidRPr="00637A35">
        <w:rPr>
          <w:iCs/>
          <w:lang w:val="es-CL"/>
        </w:rPr>
        <w:t xml:space="preserve"> mercancías que </w:t>
      </w:r>
      <w:r w:rsidR="009E0EDC" w:rsidRPr="00637A35">
        <w:rPr>
          <w:iCs/>
          <w:lang w:val="es-CL"/>
        </w:rPr>
        <w:t>salen</w:t>
      </w:r>
      <w:r w:rsidR="00E04615" w:rsidRPr="00637A35">
        <w:rPr>
          <w:iCs/>
          <w:lang w:val="es-CL"/>
        </w:rPr>
        <w:t xml:space="preserve"> del</w:t>
      </w:r>
      <w:r w:rsidRPr="00637A35">
        <w:rPr>
          <w:iCs/>
          <w:lang w:val="es-CL"/>
        </w:rPr>
        <w:t xml:space="preserve"> país.</w:t>
      </w:r>
    </w:p>
    <w:p w:rsidR="009E0EDC" w:rsidRPr="00637A35" w:rsidRDefault="009E0EDC" w:rsidP="00502C0E">
      <w:pPr>
        <w:pStyle w:val="Textoindependiente2"/>
        <w:spacing w:line="320" w:lineRule="atLeast"/>
        <w:contextualSpacing/>
        <w:rPr>
          <w:lang w:val="es-CL"/>
        </w:rPr>
      </w:pPr>
    </w:p>
    <w:p w:rsidR="00CD5FED" w:rsidRPr="00637A35" w:rsidRDefault="00E04615">
      <w:pPr>
        <w:pStyle w:val="Textoindependiente2"/>
        <w:spacing w:line="320" w:lineRule="atLeast"/>
        <w:contextualSpacing/>
        <w:rPr>
          <w:iCs/>
          <w:lang w:val="es-CL"/>
        </w:rPr>
      </w:pPr>
      <w:r w:rsidRPr="00637A35">
        <w:rPr>
          <w:iCs/>
          <w:lang w:val="es-CL"/>
        </w:rPr>
        <w:t>Que</w:t>
      </w:r>
      <w:r w:rsidR="00305F29" w:rsidRPr="00637A35">
        <w:rPr>
          <w:iCs/>
          <w:lang w:val="es-CL"/>
        </w:rPr>
        <w:t>,</w:t>
      </w:r>
      <w:r w:rsidRPr="00637A35">
        <w:rPr>
          <w:iCs/>
          <w:lang w:val="es-CL"/>
        </w:rPr>
        <w:t xml:space="preserve"> </w:t>
      </w:r>
      <w:r w:rsidR="0042422C" w:rsidRPr="00637A35">
        <w:rPr>
          <w:iCs/>
          <w:lang w:val="es-CL"/>
        </w:rPr>
        <w:t>el artículo 197 de la Ordenanza de Aduanas no contiene restricciones respecto del tipo de operación para la constitución del mandato para despachar mediante poder especial otorgado por escritura pública o por otros medios, manuales o electrónicos, autorizados por el Director Nacional de Aduanas, para uno o más despachos.</w:t>
      </w:r>
    </w:p>
    <w:p w:rsidR="0042422C" w:rsidRPr="00637A35" w:rsidRDefault="0042422C">
      <w:pPr>
        <w:pStyle w:val="Textoindependiente2"/>
        <w:spacing w:line="320" w:lineRule="atLeast"/>
        <w:contextualSpacing/>
        <w:rPr>
          <w:iCs/>
          <w:lang w:val="es-CL"/>
        </w:rPr>
      </w:pPr>
    </w:p>
    <w:p w:rsidR="00B824C6" w:rsidRPr="00637A35" w:rsidRDefault="00E04615">
      <w:pPr>
        <w:pStyle w:val="Textoindependiente2"/>
        <w:spacing w:line="320" w:lineRule="atLeast"/>
        <w:contextualSpacing/>
        <w:rPr>
          <w:lang w:val="es-CL"/>
        </w:rPr>
      </w:pPr>
      <w:r w:rsidRPr="00637A35">
        <w:rPr>
          <w:lang w:val="es-CL"/>
        </w:rPr>
        <w:t xml:space="preserve">Que, teniendo en cuenta ese contexto normativo, debe indicarse que </w:t>
      </w:r>
      <w:r w:rsidR="0042422C" w:rsidRPr="00637A35">
        <w:rPr>
          <w:lang w:val="es-CL"/>
        </w:rPr>
        <w:t>e</w:t>
      </w:r>
      <w:r w:rsidR="00A42DA0" w:rsidRPr="00637A35">
        <w:rPr>
          <w:lang w:val="es-CL"/>
        </w:rPr>
        <w:t>l</w:t>
      </w:r>
      <w:r w:rsidR="0042422C" w:rsidRPr="00637A35">
        <w:rPr>
          <w:lang w:val="es-CL"/>
        </w:rPr>
        <w:t xml:space="preserve"> Servicio ha </w:t>
      </w:r>
      <w:r w:rsidR="001F2A03" w:rsidRPr="00637A35">
        <w:rPr>
          <w:lang w:val="es-CL"/>
        </w:rPr>
        <w:t>venido implementando</w:t>
      </w:r>
      <w:r w:rsidR="00B824C6" w:rsidRPr="00637A35">
        <w:rPr>
          <w:lang w:val="es-CL"/>
        </w:rPr>
        <w:t xml:space="preserve"> </w:t>
      </w:r>
      <w:r w:rsidR="001F2A03" w:rsidRPr="00637A35">
        <w:rPr>
          <w:lang w:val="es-CL"/>
        </w:rPr>
        <w:t xml:space="preserve">una serie de medidas </w:t>
      </w:r>
      <w:r w:rsidR="00B824C6" w:rsidRPr="00637A35">
        <w:rPr>
          <w:lang w:val="es-CL"/>
        </w:rPr>
        <w:t xml:space="preserve">con la finalidad de </w:t>
      </w:r>
      <w:r w:rsidR="0042422C" w:rsidRPr="00637A35">
        <w:rPr>
          <w:lang w:val="es-CL"/>
        </w:rPr>
        <w:t xml:space="preserve">fortalecer su función facilitadora, </w:t>
      </w:r>
      <w:r w:rsidR="00E2313A" w:rsidRPr="00637A35">
        <w:rPr>
          <w:lang w:val="es-CL"/>
        </w:rPr>
        <w:t>tendientes</w:t>
      </w:r>
      <w:r w:rsidR="00D26158" w:rsidRPr="00637A35">
        <w:rPr>
          <w:lang w:val="es-CL"/>
        </w:rPr>
        <w:t xml:space="preserve"> a agilizar y simplificar la tramitación de los despachos</w:t>
      </w:r>
      <w:r w:rsidR="0042422C" w:rsidRPr="00637A35">
        <w:rPr>
          <w:lang w:val="es-CL"/>
        </w:rPr>
        <w:t xml:space="preserve">, </w:t>
      </w:r>
      <w:r w:rsidR="00B824C6" w:rsidRPr="00637A35">
        <w:rPr>
          <w:lang w:val="es-CL"/>
        </w:rPr>
        <w:t>las cuales</w:t>
      </w:r>
      <w:r w:rsidR="0042422C" w:rsidRPr="00637A35">
        <w:rPr>
          <w:lang w:val="es-CL"/>
        </w:rPr>
        <w:t xml:space="preserve"> han tenido resultados alentadores para los usuarios del comercio exterior</w:t>
      </w:r>
      <w:r w:rsidR="0011144F" w:rsidRPr="00637A35">
        <w:rPr>
          <w:lang w:val="es-CL"/>
        </w:rPr>
        <w:t xml:space="preserve">. </w:t>
      </w:r>
    </w:p>
    <w:p w:rsidR="00B824C6" w:rsidRPr="00637A35" w:rsidRDefault="00B824C6" w:rsidP="005476AF">
      <w:pPr>
        <w:pStyle w:val="Textoindependiente2"/>
        <w:spacing w:line="320" w:lineRule="atLeast"/>
        <w:contextualSpacing/>
        <w:rPr>
          <w:lang w:val="es-CL"/>
        </w:rPr>
      </w:pPr>
    </w:p>
    <w:p w:rsidR="00B824C6" w:rsidRPr="00637A35" w:rsidRDefault="00B824C6" w:rsidP="00B824C6">
      <w:pPr>
        <w:pStyle w:val="Textoindependiente2"/>
        <w:spacing w:line="320" w:lineRule="atLeast"/>
        <w:contextualSpacing/>
        <w:rPr>
          <w:lang w:val="es-CL"/>
        </w:rPr>
      </w:pPr>
      <w:r w:rsidRPr="00637A35">
        <w:rPr>
          <w:lang w:val="es-CL"/>
        </w:rPr>
        <w:t xml:space="preserve">Que, en tal sentido, como se dijo, la actual regulación contiene una importante limitación que se hace necesario enmendar, al haberse suprimido por la </w:t>
      </w:r>
      <w:r w:rsidR="004C59AE" w:rsidRPr="00637A35">
        <w:rPr>
          <w:lang w:val="es-CL"/>
        </w:rPr>
        <w:t xml:space="preserve">ya referida </w:t>
      </w:r>
      <w:r w:rsidRPr="00637A35">
        <w:rPr>
          <w:lang w:val="es-CL"/>
        </w:rPr>
        <w:t>resolución exenta</w:t>
      </w:r>
      <w:r w:rsidR="00A833CD" w:rsidRPr="00637A35">
        <w:rPr>
          <w:lang w:val="es-CL"/>
        </w:rPr>
        <w:t xml:space="preserve"> </w:t>
      </w:r>
      <w:r w:rsidRPr="00637A35">
        <w:rPr>
          <w:lang w:val="es-CL"/>
        </w:rPr>
        <w:t>N° 5.835, de 15.09.2017, la posibilidad que entregaba originalmente la mencionada resolución N° 5.739, de 08.09.2017, para otorgar</w:t>
      </w:r>
      <w:r w:rsidR="001F2A03" w:rsidRPr="00637A35">
        <w:rPr>
          <w:lang w:val="es-CL"/>
        </w:rPr>
        <w:t xml:space="preserve"> mandatos </w:t>
      </w:r>
      <w:r w:rsidRPr="00637A35">
        <w:rPr>
          <w:lang w:val="es-CL"/>
        </w:rPr>
        <w:t>mediante instrumento privado</w:t>
      </w:r>
      <w:r w:rsidR="001F2A03" w:rsidRPr="00637A35">
        <w:rPr>
          <w:lang w:val="es-CL"/>
        </w:rPr>
        <w:t>,</w:t>
      </w:r>
      <w:r w:rsidRPr="00637A35">
        <w:rPr>
          <w:lang w:val="es-CL"/>
        </w:rPr>
        <w:t xml:space="preserve"> </w:t>
      </w:r>
      <w:r w:rsidR="00757203" w:rsidRPr="00637A35">
        <w:rPr>
          <w:lang w:val="es-CL"/>
        </w:rPr>
        <w:t xml:space="preserve">instrumento privado </w:t>
      </w:r>
      <w:r w:rsidRPr="00637A35">
        <w:rPr>
          <w:lang w:val="es-CL"/>
        </w:rPr>
        <w:t xml:space="preserve">suscrito ante notario y </w:t>
      </w:r>
      <w:r w:rsidR="001F2A03" w:rsidRPr="00637A35">
        <w:rPr>
          <w:lang w:val="es-CL"/>
        </w:rPr>
        <w:t xml:space="preserve">por </w:t>
      </w:r>
      <w:r w:rsidRPr="00637A35">
        <w:rPr>
          <w:lang w:val="es-CL"/>
        </w:rPr>
        <w:t>instrumento electrónico</w:t>
      </w:r>
      <w:r w:rsidR="001F2A03" w:rsidRPr="00637A35">
        <w:rPr>
          <w:lang w:val="es-CL"/>
        </w:rPr>
        <w:t>, cuando se trata de mercancías que salen del país.</w:t>
      </w:r>
    </w:p>
    <w:p w:rsidR="00B824C6" w:rsidRPr="00637A35" w:rsidRDefault="00B824C6" w:rsidP="005476AF">
      <w:pPr>
        <w:pStyle w:val="Textoindependiente2"/>
        <w:spacing w:line="320" w:lineRule="atLeast"/>
        <w:contextualSpacing/>
        <w:rPr>
          <w:lang w:val="es-CL"/>
        </w:rPr>
      </w:pPr>
    </w:p>
    <w:p w:rsidR="00CE5E11" w:rsidRPr="00637A35" w:rsidRDefault="00B824C6" w:rsidP="005476AF">
      <w:pPr>
        <w:pStyle w:val="Textoindependiente2"/>
        <w:spacing w:line="320" w:lineRule="atLeast"/>
        <w:contextualSpacing/>
        <w:rPr>
          <w:iCs/>
          <w:lang w:val="es-CL"/>
        </w:rPr>
      </w:pPr>
      <w:r w:rsidRPr="00637A35">
        <w:rPr>
          <w:lang w:val="es-CL"/>
        </w:rPr>
        <w:t>Que, además de restablecer esa posibilidad para el despacho de mercancías que salen del país</w:t>
      </w:r>
      <w:r w:rsidR="0042422C" w:rsidRPr="00637A35">
        <w:rPr>
          <w:lang w:val="es-CL"/>
        </w:rPr>
        <w:t xml:space="preserve">, se </w:t>
      </w:r>
      <w:r w:rsidR="0011144F" w:rsidRPr="00637A35">
        <w:rPr>
          <w:lang w:val="es-CL"/>
        </w:rPr>
        <w:t xml:space="preserve">estima </w:t>
      </w:r>
      <w:r w:rsidRPr="00637A35">
        <w:rPr>
          <w:lang w:val="es-CL"/>
        </w:rPr>
        <w:t xml:space="preserve">plausible </w:t>
      </w:r>
      <w:r w:rsidR="0011144F" w:rsidRPr="00637A35">
        <w:rPr>
          <w:lang w:val="es-CL"/>
        </w:rPr>
        <w:t xml:space="preserve">extender </w:t>
      </w:r>
      <w:r w:rsidR="0042422C" w:rsidRPr="00637A35">
        <w:rPr>
          <w:lang w:val="es-CL"/>
        </w:rPr>
        <w:t xml:space="preserve">la </w:t>
      </w:r>
      <w:r w:rsidR="0011144F" w:rsidRPr="00637A35">
        <w:rPr>
          <w:lang w:val="es-CL"/>
        </w:rPr>
        <w:t xml:space="preserve">autorización </w:t>
      </w:r>
      <w:r w:rsidR="0042422C" w:rsidRPr="00637A35">
        <w:rPr>
          <w:lang w:val="es-CL"/>
        </w:rPr>
        <w:t>de</w:t>
      </w:r>
      <w:r w:rsidR="0011144F" w:rsidRPr="00637A35">
        <w:rPr>
          <w:lang w:val="es-CL"/>
        </w:rPr>
        <w:t>l otorgamiento</w:t>
      </w:r>
      <w:r w:rsidR="0042422C" w:rsidRPr="00637A35">
        <w:rPr>
          <w:lang w:val="es-CL"/>
        </w:rPr>
        <w:t xml:space="preserve"> del mandato</w:t>
      </w:r>
      <w:r w:rsidRPr="00637A35">
        <w:rPr>
          <w:lang w:val="es-CL"/>
        </w:rPr>
        <w:t xml:space="preserve"> </w:t>
      </w:r>
      <w:r w:rsidRPr="008270C3">
        <w:rPr>
          <w:lang w:val="es-CL"/>
        </w:rPr>
        <w:t>por instrumento</w:t>
      </w:r>
      <w:r w:rsidR="0011144F" w:rsidRPr="008270C3">
        <w:rPr>
          <w:lang w:val="es-CL"/>
        </w:rPr>
        <w:t xml:space="preserve"> privado</w:t>
      </w:r>
      <w:r w:rsidR="000E6B04" w:rsidRPr="008270C3">
        <w:rPr>
          <w:lang w:val="es-CL"/>
        </w:rPr>
        <w:t>,</w:t>
      </w:r>
      <w:r w:rsidR="0011144F" w:rsidRPr="008270C3">
        <w:rPr>
          <w:lang w:val="es-CL"/>
        </w:rPr>
        <w:t xml:space="preserve"> </w:t>
      </w:r>
      <w:r w:rsidR="00757203" w:rsidRPr="008270C3">
        <w:rPr>
          <w:lang w:val="es-CL"/>
        </w:rPr>
        <w:t xml:space="preserve">instrumento privado </w:t>
      </w:r>
      <w:r w:rsidR="0011144F" w:rsidRPr="008270C3">
        <w:rPr>
          <w:lang w:val="es-CL"/>
        </w:rPr>
        <w:t>suscrito ante notario e instrumento electrónico</w:t>
      </w:r>
      <w:r w:rsidR="0042422C" w:rsidRPr="00637A35">
        <w:rPr>
          <w:iCs/>
          <w:lang w:val="es-CL"/>
        </w:rPr>
        <w:t xml:space="preserve">, </w:t>
      </w:r>
      <w:r w:rsidR="0011144F" w:rsidRPr="00637A35">
        <w:rPr>
          <w:iCs/>
          <w:lang w:val="es-CL"/>
        </w:rPr>
        <w:t xml:space="preserve">a las </w:t>
      </w:r>
      <w:r w:rsidR="0011144F" w:rsidRPr="00637A35">
        <w:rPr>
          <w:lang w:val="es-CL"/>
        </w:rPr>
        <w:t xml:space="preserve">mercancías </w:t>
      </w:r>
      <w:r w:rsidRPr="00637A35">
        <w:rPr>
          <w:lang w:val="es-CL"/>
        </w:rPr>
        <w:t>que ingresan a él</w:t>
      </w:r>
      <w:r w:rsidR="0011144F" w:rsidRPr="00637A35">
        <w:rPr>
          <w:lang w:val="es-CL"/>
        </w:rPr>
        <w:t>,</w:t>
      </w:r>
      <w:r w:rsidR="0011144F" w:rsidRPr="00637A35">
        <w:rPr>
          <w:iCs/>
          <w:lang w:val="es-CL"/>
        </w:rPr>
        <w:t xml:space="preserve"> </w:t>
      </w:r>
      <w:r w:rsidRPr="00637A35">
        <w:rPr>
          <w:iCs/>
          <w:lang w:val="es-CL"/>
        </w:rPr>
        <w:t xml:space="preserve">como </w:t>
      </w:r>
      <w:r w:rsidR="0042422C" w:rsidRPr="00637A35">
        <w:rPr>
          <w:iCs/>
          <w:lang w:val="es-CL"/>
        </w:rPr>
        <w:t xml:space="preserve">una medida </w:t>
      </w:r>
      <w:r w:rsidR="0011144F" w:rsidRPr="00637A35">
        <w:rPr>
          <w:iCs/>
          <w:lang w:val="es-CL"/>
        </w:rPr>
        <w:t>que podría ser de</w:t>
      </w:r>
      <w:r w:rsidR="0042422C" w:rsidRPr="00637A35">
        <w:rPr>
          <w:iCs/>
          <w:lang w:val="es-CL"/>
        </w:rPr>
        <w:t xml:space="preserve"> gran utilidad para los usuarios</w:t>
      </w:r>
      <w:r w:rsidR="0011144F" w:rsidRPr="00637A35">
        <w:rPr>
          <w:iCs/>
          <w:lang w:val="es-CL"/>
        </w:rPr>
        <w:t xml:space="preserve">, abaratando costos, simplificando trámites, y reduciendo los tiempos de tramitación, </w:t>
      </w:r>
      <w:r w:rsidR="00E2313A" w:rsidRPr="00637A35">
        <w:rPr>
          <w:iCs/>
          <w:lang w:val="es-CL"/>
        </w:rPr>
        <w:t>a lo que debe agregarse que autorizar este tipo de otorgamiento, no implica</w:t>
      </w:r>
      <w:r w:rsidR="0011144F" w:rsidRPr="00637A35">
        <w:rPr>
          <w:iCs/>
          <w:lang w:val="es-CL"/>
        </w:rPr>
        <w:t xml:space="preserve"> afectar el cumplimiento de las obligaciones de control que le cabe ejercer a este Servicio, ni el desempeño de sus funciones fiscalizadoras</w:t>
      </w:r>
      <w:r w:rsidR="004366D9" w:rsidRPr="00637A35">
        <w:rPr>
          <w:iCs/>
          <w:lang w:val="es-CL"/>
        </w:rPr>
        <w:t xml:space="preserve">, ya que, como se </w:t>
      </w:r>
      <w:r w:rsidRPr="00637A35">
        <w:rPr>
          <w:iCs/>
          <w:lang w:val="es-CL"/>
        </w:rPr>
        <w:t>señaló</w:t>
      </w:r>
      <w:r w:rsidR="004366D9" w:rsidRPr="00637A35">
        <w:rPr>
          <w:iCs/>
          <w:lang w:val="es-CL"/>
        </w:rPr>
        <w:t>, el artículo 197 previene que “…</w:t>
      </w:r>
      <w:r w:rsidR="004366D9" w:rsidRPr="00637A35">
        <w:rPr>
          <w:i/>
          <w:iCs/>
          <w:lang w:val="es-CL"/>
        </w:rPr>
        <w:t>El mandatario deberá acreditar la vigencia del mandato, cuando le sea exigida por el Servicio..</w:t>
      </w:r>
      <w:r w:rsidR="0042422C" w:rsidRPr="00637A35">
        <w:rPr>
          <w:i/>
          <w:iCs/>
          <w:lang w:val="es-CL"/>
        </w:rPr>
        <w:t>.</w:t>
      </w:r>
      <w:r w:rsidR="004366D9" w:rsidRPr="00637A35">
        <w:rPr>
          <w:i/>
          <w:iCs/>
          <w:lang w:val="es-CL"/>
        </w:rPr>
        <w:t>”</w:t>
      </w:r>
      <w:r w:rsidR="004366D9" w:rsidRPr="00637A35">
        <w:rPr>
          <w:iCs/>
          <w:lang w:val="es-CL"/>
        </w:rPr>
        <w:t xml:space="preserve">, sin distinguir el tipo instrumento </w:t>
      </w:r>
      <w:r w:rsidRPr="00637A35">
        <w:rPr>
          <w:iCs/>
          <w:lang w:val="es-CL"/>
        </w:rPr>
        <w:t>a través del cual</w:t>
      </w:r>
      <w:r w:rsidR="004366D9" w:rsidRPr="00637A35">
        <w:rPr>
          <w:iCs/>
          <w:lang w:val="es-CL"/>
        </w:rPr>
        <w:t xml:space="preserve"> se ha otorgado.</w:t>
      </w:r>
    </w:p>
    <w:p w:rsidR="00B824C6" w:rsidRPr="00637A35" w:rsidRDefault="00B824C6" w:rsidP="005476AF">
      <w:pPr>
        <w:pStyle w:val="Textoindependiente2"/>
        <w:spacing w:line="320" w:lineRule="atLeast"/>
        <w:contextualSpacing/>
        <w:rPr>
          <w:iCs/>
          <w:lang w:val="es-CL"/>
        </w:rPr>
      </w:pPr>
    </w:p>
    <w:p w:rsidR="00B824C6" w:rsidRPr="00637A35" w:rsidRDefault="00B824C6" w:rsidP="00B824C6">
      <w:pPr>
        <w:pStyle w:val="Textoindependiente2"/>
        <w:spacing w:line="320" w:lineRule="atLeast"/>
        <w:contextualSpacing/>
        <w:rPr>
          <w:lang w:val="es-CL"/>
        </w:rPr>
      </w:pPr>
      <w:r w:rsidRPr="00637A35">
        <w:rPr>
          <w:lang w:val="es-CL"/>
        </w:rPr>
        <w:t>Que, por otra parte, debe tenerse presente del citado artículo 197 de la Ordenanza de Aduanas, que la autorización para el otorgamiento del mandato para despachar, por medios distintos a una escritura pública, es un asunto que pertenece al ámbito de facultades discrecionales del Director Nacional, sin que el legislador haya establecido límites a su ejercicio, en lo que concierne al número de despachos que puede amparar, o a la clase de destinación aduanera a la que se pretenda someter a las mercancías.</w:t>
      </w:r>
    </w:p>
    <w:p w:rsidR="00B824C6" w:rsidRPr="00637A35" w:rsidRDefault="00B824C6" w:rsidP="005476AF">
      <w:pPr>
        <w:pStyle w:val="Textoindependiente2"/>
        <w:spacing w:line="320" w:lineRule="atLeast"/>
        <w:contextualSpacing/>
        <w:rPr>
          <w:lang w:val="es-CL"/>
        </w:rPr>
      </w:pPr>
    </w:p>
    <w:p w:rsidR="00F26B34" w:rsidRPr="00637A35" w:rsidRDefault="00F26B34" w:rsidP="005476AF">
      <w:pPr>
        <w:contextualSpacing/>
        <w:rPr>
          <w:rFonts w:eastAsia="MS Mincho" w:cs="Tahoma"/>
          <w:szCs w:val="22"/>
          <w:lang w:eastAsia="ja-JP"/>
        </w:rPr>
      </w:pPr>
    </w:p>
    <w:p w:rsidR="001807CC" w:rsidRPr="00637A35" w:rsidRDefault="001807CC" w:rsidP="005476AF">
      <w:pPr>
        <w:contextualSpacing/>
        <w:rPr>
          <w:rFonts w:eastAsia="MS Mincho" w:cs="Tahoma"/>
          <w:b/>
          <w:szCs w:val="22"/>
          <w:lang w:eastAsia="ja-JP"/>
        </w:rPr>
      </w:pPr>
      <w:r w:rsidRPr="00637A35">
        <w:rPr>
          <w:rFonts w:eastAsia="MS Mincho" w:cs="Tahoma"/>
          <w:b/>
          <w:szCs w:val="22"/>
          <w:lang w:eastAsia="ja-JP"/>
        </w:rPr>
        <w:t xml:space="preserve">TENIENDO PRESENTE: </w:t>
      </w:r>
    </w:p>
    <w:p w:rsidR="005476AF" w:rsidRPr="00637A35" w:rsidRDefault="005476AF" w:rsidP="005476AF">
      <w:pPr>
        <w:contextualSpacing/>
        <w:rPr>
          <w:rFonts w:eastAsia="MS Mincho" w:cs="Tahoma"/>
          <w:szCs w:val="22"/>
          <w:lang w:eastAsia="ja-JP"/>
        </w:rPr>
      </w:pPr>
    </w:p>
    <w:p w:rsidR="001807CC" w:rsidRPr="00637A35" w:rsidRDefault="0011144F" w:rsidP="005476AF">
      <w:pPr>
        <w:contextualSpacing/>
        <w:rPr>
          <w:rFonts w:eastAsia="MS Mincho" w:cs="Tahoma"/>
          <w:szCs w:val="22"/>
          <w:lang w:eastAsia="ja-JP"/>
        </w:rPr>
      </w:pPr>
      <w:r w:rsidRPr="00637A35">
        <w:rPr>
          <w:rFonts w:eastAsia="MS Mincho" w:cs="Tahoma"/>
          <w:szCs w:val="22"/>
          <w:lang w:eastAsia="ja-JP"/>
        </w:rPr>
        <w:t>L</w:t>
      </w:r>
      <w:r w:rsidR="001807CC" w:rsidRPr="00637A35">
        <w:rPr>
          <w:rFonts w:eastAsia="MS Mincho" w:cs="Tahoma"/>
          <w:szCs w:val="22"/>
          <w:lang w:eastAsia="ja-JP"/>
        </w:rPr>
        <w:t xml:space="preserve">a </w:t>
      </w:r>
      <w:r w:rsidRPr="00637A35">
        <w:rPr>
          <w:rFonts w:eastAsia="MS Mincho" w:cs="Tahoma"/>
          <w:szCs w:val="22"/>
          <w:lang w:eastAsia="ja-JP"/>
        </w:rPr>
        <w:t>r</w:t>
      </w:r>
      <w:r w:rsidR="001807CC" w:rsidRPr="00637A35">
        <w:rPr>
          <w:rFonts w:eastAsia="MS Mincho" w:cs="Tahoma"/>
          <w:szCs w:val="22"/>
          <w:lang w:eastAsia="ja-JP"/>
        </w:rPr>
        <w:t>esolución N°</w:t>
      </w:r>
      <w:r w:rsidR="000A50DF" w:rsidRPr="00637A35">
        <w:rPr>
          <w:rFonts w:eastAsia="MS Mincho" w:cs="Tahoma"/>
          <w:szCs w:val="22"/>
          <w:lang w:eastAsia="ja-JP"/>
        </w:rPr>
        <w:t xml:space="preserve"> 7</w:t>
      </w:r>
      <w:r w:rsidR="001807CC" w:rsidRPr="00637A35">
        <w:rPr>
          <w:rFonts w:eastAsia="MS Mincho" w:cs="Tahoma"/>
          <w:szCs w:val="22"/>
          <w:lang w:eastAsia="ja-JP"/>
        </w:rPr>
        <w:t xml:space="preserve">, de </w:t>
      </w:r>
      <w:r w:rsidR="000A50DF" w:rsidRPr="00637A35">
        <w:rPr>
          <w:rFonts w:eastAsia="MS Mincho" w:cs="Tahoma"/>
          <w:szCs w:val="22"/>
          <w:lang w:eastAsia="ja-JP"/>
        </w:rPr>
        <w:t>2019</w:t>
      </w:r>
      <w:r w:rsidRPr="00637A35">
        <w:rPr>
          <w:rFonts w:eastAsia="MS Mincho" w:cs="Tahoma"/>
          <w:szCs w:val="22"/>
          <w:lang w:eastAsia="ja-JP"/>
        </w:rPr>
        <w:t>,</w:t>
      </w:r>
      <w:r w:rsidR="000A50DF" w:rsidRPr="00637A35">
        <w:rPr>
          <w:rFonts w:eastAsia="MS Mincho" w:cs="Tahoma"/>
          <w:szCs w:val="22"/>
          <w:lang w:eastAsia="ja-JP"/>
        </w:rPr>
        <w:t xml:space="preserve"> </w:t>
      </w:r>
      <w:r w:rsidR="001807CC" w:rsidRPr="00637A35">
        <w:rPr>
          <w:rFonts w:eastAsia="MS Mincho" w:cs="Tahoma"/>
          <w:szCs w:val="22"/>
          <w:lang w:eastAsia="ja-JP"/>
        </w:rPr>
        <w:t>de la Contraloría General de la República, sobre exención de</w:t>
      </w:r>
      <w:r w:rsidR="0000162D" w:rsidRPr="00637A35">
        <w:rPr>
          <w:rFonts w:eastAsia="MS Mincho" w:cs="Tahoma"/>
          <w:szCs w:val="22"/>
          <w:lang w:eastAsia="ja-JP"/>
        </w:rPr>
        <w:t>l</w:t>
      </w:r>
      <w:r w:rsidR="001807CC" w:rsidRPr="00637A35">
        <w:rPr>
          <w:rFonts w:eastAsia="MS Mincho" w:cs="Tahoma"/>
          <w:szCs w:val="22"/>
          <w:lang w:eastAsia="ja-JP"/>
        </w:rPr>
        <w:t xml:space="preserve"> trámite de toma de razón, y las facultades que me confiere el numeral 8 del artículo 4</w:t>
      </w:r>
      <w:r w:rsidRPr="00637A35">
        <w:rPr>
          <w:rFonts w:eastAsia="MS Mincho" w:cs="Tahoma"/>
          <w:szCs w:val="22"/>
          <w:lang w:eastAsia="ja-JP"/>
        </w:rPr>
        <w:t>°</w:t>
      </w:r>
      <w:r w:rsidR="001807CC" w:rsidRPr="00637A35">
        <w:rPr>
          <w:rFonts w:eastAsia="MS Mincho" w:cs="Tahoma"/>
          <w:szCs w:val="22"/>
          <w:lang w:eastAsia="ja-JP"/>
        </w:rPr>
        <w:t xml:space="preserve">, del </w:t>
      </w:r>
      <w:r w:rsidRPr="00637A35">
        <w:rPr>
          <w:rFonts w:eastAsia="MS Mincho" w:cs="Tahoma"/>
          <w:szCs w:val="22"/>
          <w:lang w:eastAsia="ja-JP"/>
        </w:rPr>
        <w:t xml:space="preserve">decreto </w:t>
      </w:r>
      <w:r w:rsidR="0000162D" w:rsidRPr="00637A35">
        <w:rPr>
          <w:rFonts w:eastAsia="MS Mincho" w:cs="Tahoma"/>
          <w:szCs w:val="22"/>
          <w:lang w:eastAsia="ja-JP"/>
        </w:rPr>
        <w:t xml:space="preserve">con </w:t>
      </w:r>
      <w:r w:rsidRPr="00637A35">
        <w:rPr>
          <w:rFonts w:eastAsia="MS Mincho" w:cs="Tahoma"/>
          <w:szCs w:val="22"/>
          <w:lang w:eastAsia="ja-JP"/>
        </w:rPr>
        <w:t xml:space="preserve">fuerza </w:t>
      </w:r>
      <w:r w:rsidR="0000162D" w:rsidRPr="00637A35">
        <w:rPr>
          <w:rFonts w:eastAsia="MS Mincho" w:cs="Tahoma"/>
          <w:szCs w:val="22"/>
          <w:lang w:eastAsia="ja-JP"/>
        </w:rPr>
        <w:t xml:space="preserve">de </w:t>
      </w:r>
      <w:r w:rsidRPr="00637A35">
        <w:rPr>
          <w:rFonts w:eastAsia="MS Mincho" w:cs="Tahoma"/>
          <w:szCs w:val="22"/>
          <w:lang w:eastAsia="ja-JP"/>
        </w:rPr>
        <w:t xml:space="preserve">ley  </w:t>
      </w:r>
      <w:r w:rsidR="001807CC" w:rsidRPr="00637A35">
        <w:rPr>
          <w:rFonts w:eastAsia="MS Mincho" w:cs="Tahoma"/>
          <w:szCs w:val="22"/>
          <w:lang w:eastAsia="ja-JP"/>
        </w:rPr>
        <w:t>Nº</w:t>
      </w:r>
      <w:r w:rsidR="009E71A2" w:rsidRPr="00637A35">
        <w:rPr>
          <w:rFonts w:eastAsia="MS Mincho" w:cs="Tahoma"/>
          <w:szCs w:val="22"/>
          <w:lang w:eastAsia="ja-JP"/>
        </w:rPr>
        <w:t xml:space="preserve"> </w:t>
      </w:r>
      <w:r w:rsidR="001807CC" w:rsidRPr="00637A35">
        <w:rPr>
          <w:rFonts w:eastAsia="MS Mincho" w:cs="Tahoma"/>
          <w:szCs w:val="22"/>
          <w:lang w:eastAsia="ja-JP"/>
        </w:rPr>
        <w:t>329</w:t>
      </w:r>
      <w:r w:rsidR="009E71A2" w:rsidRPr="00637A35">
        <w:rPr>
          <w:rFonts w:eastAsia="MS Mincho" w:cs="Tahoma"/>
          <w:szCs w:val="22"/>
          <w:lang w:eastAsia="ja-JP"/>
        </w:rPr>
        <w:t xml:space="preserve"> de </w:t>
      </w:r>
      <w:r w:rsidR="001807CC" w:rsidRPr="00637A35">
        <w:rPr>
          <w:rFonts w:eastAsia="MS Mincho" w:cs="Tahoma"/>
          <w:szCs w:val="22"/>
          <w:lang w:eastAsia="ja-JP"/>
        </w:rPr>
        <w:t>1979, del Ministerio de Hacienda, Ley Orgánica del Servicio Nacional de Aduanas, dicto la siguiente:</w:t>
      </w:r>
    </w:p>
    <w:p w:rsidR="00DE7F27" w:rsidRPr="00637A35" w:rsidRDefault="00DE7F27" w:rsidP="005476AF">
      <w:pPr>
        <w:tabs>
          <w:tab w:val="left" w:pos="4253"/>
        </w:tabs>
        <w:contextualSpacing/>
        <w:rPr>
          <w:rFonts w:eastAsia="MS Mincho" w:cs="Tahoma"/>
          <w:szCs w:val="22"/>
          <w:lang w:eastAsia="ja-JP"/>
        </w:rPr>
      </w:pPr>
    </w:p>
    <w:p w:rsidR="000E6B04" w:rsidRPr="008270C3" w:rsidRDefault="000E6B04" w:rsidP="008270C3">
      <w:pPr>
        <w:pStyle w:val="Encabezado"/>
        <w:tabs>
          <w:tab w:val="clear" w:pos="4419"/>
          <w:tab w:val="clear" w:pos="8838"/>
          <w:tab w:val="left" w:pos="4253"/>
        </w:tabs>
        <w:contextualSpacing/>
        <w:rPr>
          <w:rFonts w:eastAsia="MS Mincho" w:cs="Tahoma"/>
          <w:szCs w:val="22"/>
          <w:lang w:eastAsia="ja-JP"/>
        </w:rPr>
      </w:pPr>
    </w:p>
    <w:p w:rsidR="001807CC" w:rsidRPr="00637A35" w:rsidRDefault="001807CC" w:rsidP="005476AF">
      <w:pPr>
        <w:tabs>
          <w:tab w:val="left" w:pos="4253"/>
        </w:tabs>
        <w:contextualSpacing/>
        <w:rPr>
          <w:rFonts w:eastAsia="MS Mincho" w:cs="Tahoma"/>
          <w:b/>
          <w:szCs w:val="22"/>
          <w:lang w:eastAsia="ja-JP"/>
        </w:rPr>
      </w:pPr>
      <w:r w:rsidRPr="00637A35">
        <w:rPr>
          <w:rFonts w:eastAsia="MS Mincho" w:cs="Tahoma"/>
          <w:b/>
          <w:szCs w:val="22"/>
          <w:lang w:eastAsia="ja-JP"/>
        </w:rPr>
        <w:t>RESOLUCIÓN:</w:t>
      </w:r>
    </w:p>
    <w:p w:rsidR="005476AF" w:rsidRPr="00637A35" w:rsidRDefault="005476AF" w:rsidP="005476AF">
      <w:pPr>
        <w:tabs>
          <w:tab w:val="left" w:pos="4253"/>
        </w:tabs>
        <w:contextualSpacing/>
        <w:rPr>
          <w:rFonts w:eastAsia="MS Mincho" w:cs="Tahoma"/>
          <w:b/>
          <w:szCs w:val="22"/>
          <w:lang w:eastAsia="ja-JP"/>
        </w:rPr>
      </w:pPr>
    </w:p>
    <w:p w:rsidR="0042422C" w:rsidRPr="00637A35" w:rsidRDefault="0042422C" w:rsidP="005476AF">
      <w:pPr>
        <w:pStyle w:val="Prrafodelista"/>
        <w:numPr>
          <w:ilvl w:val="0"/>
          <w:numId w:val="1"/>
        </w:numPr>
        <w:spacing w:after="0" w:line="320" w:lineRule="atLeast"/>
        <w:ind w:left="567"/>
        <w:rPr>
          <w:rFonts w:eastAsia="MS Mincho" w:cs="Tahoma"/>
          <w:lang w:eastAsia="ja-JP"/>
        </w:rPr>
      </w:pPr>
      <w:r w:rsidRPr="00637A35">
        <w:rPr>
          <w:rFonts w:eastAsia="MS Mincho" w:cs="Tahoma"/>
          <w:b/>
          <w:lang w:eastAsia="ja-JP"/>
        </w:rPr>
        <w:t>MODIFÍCASE</w:t>
      </w:r>
      <w:r w:rsidR="00A84D82" w:rsidRPr="00637A35">
        <w:rPr>
          <w:rFonts w:eastAsia="MS Mincho" w:cs="Tahoma"/>
          <w:lang w:eastAsia="ja-JP"/>
        </w:rPr>
        <w:t xml:space="preserve">, </w:t>
      </w:r>
      <w:r w:rsidR="000E6B04" w:rsidRPr="00637A35">
        <w:rPr>
          <w:rFonts w:eastAsia="MS Mincho" w:cs="Tahoma"/>
          <w:lang w:eastAsia="ja-JP"/>
        </w:rPr>
        <w:t xml:space="preserve">el </w:t>
      </w:r>
      <w:r w:rsidR="000E6B04" w:rsidRPr="0000510B">
        <w:rPr>
          <w:rFonts w:eastAsia="MS Mincho" w:cs="Tahoma"/>
          <w:b/>
          <w:lang w:eastAsia="ja-JP"/>
        </w:rPr>
        <w:t>Compendio de Normas Aduaneras</w:t>
      </w:r>
      <w:r w:rsidR="000E6B04" w:rsidRPr="00637A35">
        <w:rPr>
          <w:rFonts w:eastAsia="MS Mincho" w:cs="Tahoma"/>
          <w:lang w:eastAsia="ja-JP"/>
        </w:rPr>
        <w:t>,</w:t>
      </w:r>
      <w:r w:rsidR="00A84D82" w:rsidRPr="00637A35">
        <w:rPr>
          <w:rFonts w:eastAsia="MS Mincho" w:cs="Tahoma"/>
          <w:lang w:eastAsia="ja-JP"/>
        </w:rPr>
        <w:t xml:space="preserve"> </w:t>
      </w:r>
      <w:r w:rsidRPr="00637A35">
        <w:rPr>
          <w:rFonts w:eastAsia="MS Mincho" w:cs="Tahoma"/>
          <w:lang w:eastAsia="ja-JP"/>
        </w:rPr>
        <w:t>conforme a lo que a continuación se indica:</w:t>
      </w:r>
    </w:p>
    <w:p w:rsidR="0042422C" w:rsidRPr="00637A35" w:rsidRDefault="0042422C" w:rsidP="005476AF">
      <w:pPr>
        <w:contextualSpacing/>
        <w:rPr>
          <w:rFonts w:eastAsia="MS Mincho" w:cs="Tahoma"/>
          <w:szCs w:val="22"/>
          <w:lang w:eastAsia="ja-JP"/>
        </w:rPr>
      </w:pPr>
    </w:p>
    <w:p w:rsidR="00A84D82" w:rsidRPr="00637A35" w:rsidRDefault="00A84D82" w:rsidP="005476AF">
      <w:pPr>
        <w:pStyle w:val="Prrafodelista"/>
        <w:numPr>
          <w:ilvl w:val="0"/>
          <w:numId w:val="20"/>
        </w:numPr>
        <w:spacing w:after="0" w:line="320" w:lineRule="atLeast"/>
        <w:ind w:left="993"/>
        <w:rPr>
          <w:rFonts w:eastAsia="MS Mincho" w:cs="Tahoma"/>
          <w:lang w:eastAsia="ja-JP"/>
        </w:rPr>
      </w:pPr>
      <w:r w:rsidRPr="00637A35">
        <w:rPr>
          <w:rFonts w:eastAsia="MS Mincho" w:cs="Tahoma"/>
          <w:lang w:eastAsia="ja-JP"/>
        </w:rPr>
        <w:t xml:space="preserve"> </w:t>
      </w:r>
      <w:r w:rsidR="008C0869" w:rsidRPr="00637A35">
        <w:rPr>
          <w:rFonts w:eastAsia="MS Mincho" w:cs="Tahoma"/>
          <w:b/>
          <w:lang w:eastAsia="ja-JP"/>
        </w:rPr>
        <w:t xml:space="preserve">AGRÉGASE, </w:t>
      </w:r>
      <w:r w:rsidR="00757203" w:rsidRPr="00637A35">
        <w:rPr>
          <w:rFonts w:eastAsia="MS Mincho" w:cs="Tahoma"/>
          <w:lang w:eastAsia="ja-JP"/>
        </w:rPr>
        <w:t>el siguiente N° 3) al</w:t>
      </w:r>
      <w:r w:rsidR="008C0869" w:rsidRPr="00637A35">
        <w:rPr>
          <w:rFonts w:eastAsia="MS Mincho" w:cs="Tahoma"/>
          <w:lang w:eastAsia="ja-JP"/>
        </w:rPr>
        <w:t xml:space="preserve"> </w:t>
      </w:r>
      <w:r w:rsidR="002E1657" w:rsidRPr="00637A35">
        <w:rPr>
          <w:rFonts w:eastAsia="MS Mincho" w:cs="Tahoma"/>
          <w:lang w:eastAsia="ja-JP"/>
        </w:rPr>
        <w:t xml:space="preserve">numeral </w:t>
      </w:r>
      <w:r w:rsidR="00521623" w:rsidRPr="00637A35">
        <w:rPr>
          <w:rFonts w:eastAsia="MS Mincho" w:cs="Tahoma"/>
          <w:lang w:eastAsia="ja-JP"/>
        </w:rPr>
        <w:t xml:space="preserve">8.4 del </w:t>
      </w:r>
      <w:r w:rsidR="00521623" w:rsidRPr="00637A35">
        <w:rPr>
          <w:rFonts w:eastAsia="MS Mincho" w:cs="Tahoma"/>
          <w:b/>
          <w:lang w:eastAsia="ja-JP"/>
        </w:rPr>
        <w:t xml:space="preserve">Capítulo III </w:t>
      </w:r>
      <w:r w:rsidR="00521623" w:rsidRPr="00637A35">
        <w:rPr>
          <w:rFonts w:eastAsia="MS Mincho" w:cs="Tahoma"/>
          <w:lang w:eastAsia="ja-JP"/>
        </w:rPr>
        <w:t>,</w:t>
      </w:r>
      <w:r w:rsidR="00757203" w:rsidRPr="00637A35">
        <w:rPr>
          <w:rFonts w:eastAsia="MS Mincho" w:cs="Tahoma"/>
          <w:lang w:eastAsia="ja-JP"/>
        </w:rPr>
        <w:t xml:space="preserve"> a continuación del N° 2):</w:t>
      </w:r>
    </w:p>
    <w:p w:rsidR="005476AF" w:rsidRPr="00637A35" w:rsidRDefault="005476AF" w:rsidP="005476AF">
      <w:pPr>
        <w:pStyle w:val="Prrafodelista"/>
        <w:spacing w:after="0" w:line="320" w:lineRule="atLeast"/>
        <w:ind w:left="993"/>
        <w:rPr>
          <w:rFonts w:eastAsia="MS Mincho" w:cs="Tahoma"/>
          <w:lang w:eastAsia="ja-JP"/>
        </w:rPr>
      </w:pPr>
    </w:p>
    <w:p w:rsidR="00232687" w:rsidRPr="00637A35" w:rsidRDefault="005476AF" w:rsidP="005476AF">
      <w:pPr>
        <w:pStyle w:val="Prrafodelista"/>
        <w:numPr>
          <w:ilvl w:val="0"/>
          <w:numId w:val="23"/>
        </w:numPr>
        <w:spacing w:after="0" w:line="320" w:lineRule="atLeast"/>
        <w:ind w:left="1418" w:hanging="425"/>
        <w:rPr>
          <w:rFonts w:eastAsia="MS Mincho" w:cs="Tahoma"/>
          <w:i/>
          <w:iCs/>
          <w:lang w:eastAsia="ja-JP"/>
        </w:rPr>
      </w:pPr>
      <w:r w:rsidRPr="00637A35">
        <w:rPr>
          <w:rFonts w:eastAsia="MS Mincho" w:cs="Tahoma"/>
          <w:b/>
          <w:i/>
          <w:iCs/>
          <w:lang w:eastAsia="ja-JP"/>
        </w:rPr>
        <w:t>“</w:t>
      </w:r>
      <w:r w:rsidR="00885030" w:rsidRPr="00637A35">
        <w:rPr>
          <w:rFonts w:eastAsia="MS Mincho" w:cs="Tahoma"/>
          <w:b/>
          <w:i/>
          <w:iCs/>
          <w:lang w:eastAsia="ja-JP"/>
        </w:rPr>
        <w:t>Instrumento privado, instrumento privado suscrito ante Notario e instrumento electrónico</w:t>
      </w:r>
      <w:r w:rsidR="00885030" w:rsidRPr="00637A35">
        <w:rPr>
          <w:rFonts w:eastAsia="MS Mincho" w:cs="Tahoma"/>
          <w:i/>
          <w:iCs/>
          <w:lang w:eastAsia="ja-JP"/>
        </w:rPr>
        <w:t>.</w:t>
      </w:r>
    </w:p>
    <w:p w:rsidR="00232687" w:rsidRPr="00637A35" w:rsidRDefault="00885030" w:rsidP="005476AF">
      <w:pPr>
        <w:ind w:left="1418"/>
        <w:contextualSpacing/>
        <w:rPr>
          <w:rFonts w:eastAsia="MS Mincho" w:cs="Tahoma"/>
          <w:i/>
          <w:iCs/>
          <w:szCs w:val="22"/>
          <w:lang w:eastAsia="ja-JP"/>
        </w:rPr>
      </w:pPr>
      <w:r w:rsidRPr="00637A35">
        <w:rPr>
          <w:rFonts w:eastAsia="MS Mincho" w:cs="Tahoma"/>
          <w:i/>
          <w:iCs/>
          <w:szCs w:val="22"/>
          <w:lang w:eastAsia="ja-JP"/>
        </w:rPr>
        <w:t xml:space="preserve">Tratándose de mercancías </w:t>
      </w:r>
      <w:r w:rsidR="002E1657" w:rsidRPr="00637A35">
        <w:rPr>
          <w:rFonts w:eastAsia="MS Mincho" w:cs="Tahoma"/>
          <w:i/>
          <w:iCs/>
          <w:szCs w:val="22"/>
          <w:lang w:eastAsia="ja-JP"/>
        </w:rPr>
        <w:t xml:space="preserve">que ingresen </w:t>
      </w:r>
      <w:r w:rsidR="00757203" w:rsidRPr="00637A35">
        <w:rPr>
          <w:rFonts w:eastAsia="MS Mincho" w:cs="Tahoma"/>
          <w:i/>
          <w:iCs/>
          <w:szCs w:val="22"/>
          <w:lang w:eastAsia="ja-JP"/>
        </w:rPr>
        <w:t>a</w:t>
      </w:r>
      <w:r w:rsidRPr="00637A35">
        <w:rPr>
          <w:rFonts w:eastAsia="MS Mincho" w:cs="Tahoma"/>
          <w:i/>
          <w:iCs/>
          <w:szCs w:val="22"/>
          <w:lang w:eastAsia="ja-JP"/>
        </w:rPr>
        <w:t>l país el mandato se podrá otorgar por instrumento privado</w:t>
      </w:r>
      <w:r w:rsidR="00E04615" w:rsidRPr="00637A35">
        <w:rPr>
          <w:rFonts w:eastAsia="MS Mincho" w:cs="Tahoma"/>
          <w:i/>
          <w:iCs/>
          <w:szCs w:val="22"/>
          <w:lang w:eastAsia="ja-JP"/>
        </w:rPr>
        <w:t xml:space="preserve">, </w:t>
      </w:r>
      <w:r w:rsidR="00757203" w:rsidRPr="00637A35">
        <w:rPr>
          <w:rFonts w:eastAsia="MS Mincho" w:cs="Tahoma"/>
          <w:i/>
          <w:iCs/>
          <w:szCs w:val="22"/>
          <w:lang w:eastAsia="ja-JP"/>
        </w:rPr>
        <w:t xml:space="preserve">por </w:t>
      </w:r>
      <w:r w:rsidR="00E04615" w:rsidRPr="00637A35">
        <w:rPr>
          <w:rFonts w:eastAsia="MS Mincho" w:cs="Tahoma"/>
          <w:i/>
          <w:iCs/>
          <w:szCs w:val="22"/>
          <w:lang w:eastAsia="ja-JP"/>
        </w:rPr>
        <w:t xml:space="preserve">instrumento privado suscrito ante Notario o </w:t>
      </w:r>
      <w:r w:rsidR="00757203" w:rsidRPr="00637A35">
        <w:rPr>
          <w:rFonts w:eastAsia="MS Mincho" w:cs="Tahoma"/>
          <w:i/>
          <w:iCs/>
          <w:szCs w:val="22"/>
          <w:lang w:eastAsia="ja-JP"/>
        </w:rPr>
        <w:t xml:space="preserve">por </w:t>
      </w:r>
      <w:r w:rsidR="00E04615" w:rsidRPr="00637A35">
        <w:rPr>
          <w:rFonts w:eastAsia="MS Mincho" w:cs="Tahoma"/>
          <w:i/>
          <w:iCs/>
          <w:szCs w:val="22"/>
          <w:lang w:eastAsia="ja-JP"/>
        </w:rPr>
        <w:t>instrumento electrónico</w:t>
      </w:r>
      <w:r w:rsidRPr="00637A35">
        <w:rPr>
          <w:rFonts w:eastAsia="MS Mincho" w:cs="Tahoma"/>
          <w:i/>
          <w:iCs/>
          <w:szCs w:val="22"/>
          <w:lang w:eastAsia="ja-JP"/>
        </w:rPr>
        <w:t>.</w:t>
      </w:r>
      <w:r w:rsidR="00B904EB">
        <w:rPr>
          <w:rFonts w:eastAsia="MS Mincho" w:cs="Tahoma"/>
          <w:i/>
          <w:iCs/>
          <w:szCs w:val="22"/>
          <w:lang w:eastAsia="ja-JP"/>
        </w:rPr>
        <w:t xml:space="preserve"> </w:t>
      </w:r>
      <w:r w:rsidR="00B904EB" w:rsidRPr="00B904EB">
        <w:rPr>
          <w:rFonts w:eastAsia="MS Mincho" w:cs="Tahoma"/>
          <w:i/>
          <w:iCs/>
          <w:szCs w:val="22"/>
          <w:lang w:eastAsia="ja-JP"/>
        </w:rPr>
        <w:t>El mandato para despachar mercancías de ingreso, otorgado  por instrumento privado solo podrá conferirse para un despacho determinado</w:t>
      </w:r>
    </w:p>
    <w:p w:rsidR="002E1657" w:rsidRPr="00637A35" w:rsidRDefault="002E1657" w:rsidP="00B904EB">
      <w:pPr>
        <w:ind w:left="1418"/>
        <w:contextualSpacing/>
        <w:rPr>
          <w:i/>
          <w:szCs w:val="22"/>
        </w:rPr>
      </w:pPr>
      <w:r w:rsidRPr="00B904EB">
        <w:rPr>
          <w:rFonts w:eastAsia="MS Mincho" w:cs="Tahoma"/>
          <w:i/>
          <w:iCs/>
          <w:szCs w:val="22"/>
          <w:lang w:eastAsia="ja-JP"/>
        </w:rPr>
        <w:t>El mandato otorgado de</w:t>
      </w:r>
      <w:r w:rsidRPr="00637A35">
        <w:rPr>
          <w:i/>
          <w:szCs w:val="22"/>
        </w:rPr>
        <w:t xml:space="preserve"> esta manera deberá identificar claramente </w:t>
      </w:r>
      <w:r w:rsidR="00757203" w:rsidRPr="00637A35">
        <w:rPr>
          <w:i/>
          <w:szCs w:val="22"/>
        </w:rPr>
        <w:t xml:space="preserve">el </w:t>
      </w:r>
      <w:r w:rsidRPr="00637A35">
        <w:rPr>
          <w:i/>
          <w:szCs w:val="22"/>
        </w:rPr>
        <w:t xml:space="preserve">mandante, </w:t>
      </w:r>
      <w:r w:rsidR="00757203" w:rsidRPr="00637A35">
        <w:rPr>
          <w:i/>
          <w:szCs w:val="22"/>
        </w:rPr>
        <w:t xml:space="preserve"> e</w:t>
      </w:r>
      <w:r w:rsidRPr="00637A35">
        <w:rPr>
          <w:i/>
          <w:szCs w:val="22"/>
        </w:rPr>
        <w:t xml:space="preserve"> Agente de Aduana y el despacho</w:t>
      </w:r>
      <w:r w:rsidR="0071375A" w:rsidRPr="00637A35">
        <w:rPr>
          <w:i/>
          <w:szCs w:val="22"/>
        </w:rPr>
        <w:t>, y la confección del documento aduanero deberá observar las instrucciones de llenado del Anexo 18</w:t>
      </w:r>
    </w:p>
    <w:p w:rsidR="00486EA5" w:rsidRPr="00637A35" w:rsidRDefault="00885030" w:rsidP="005476AF">
      <w:pPr>
        <w:ind w:left="1418"/>
        <w:contextualSpacing/>
        <w:rPr>
          <w:rFonts w:eastAsia="MS Mincho" w:cs="Tahoma"/>
          <w:i/>
          <w:iCs/>
          <w:szCs w:val="22"/>
          <w:lang w:eastAsia="ja-JP"/>
        </w:rPr>
      </w:pPr>
      <w:r w:rsidRPr="00637A35">
        <w:rPr>
          <w:rFonts w:eastAsia="MS Mincho" w:cs="Tahoma"/>
          <w:i/>
          <w:iCs/>
          <w:szCs w:val="22"/>
          <w:lang w:eastAsia="ja-JP"/>
        </w:rPr>
        <w:t>Asimismo, sólo podrá referirse a las gestiones, trámites y demás operaciones que se efectúan ante la Aduana en relación con las destinaciones aduaneras, de conformidad con lo dispuesto en el artículo 191 de la Ordenanza de Aduanas.</w:t>
      </w:r>
    </w:p>
    <w:p w:rsidR="00232687" w:rsidRPr="00637A35" w:rsidRDefault="00486EA5" w:rsidP="00E04615">
      <w:pPr>
        <w:ind w:left="1416"/>
        <w:contextualSpacing/>
        <w:rPr>
          <w:rFonts w:eastAsia="MS Mincho" w:cs="Tahoma"/>
          <w:i/>
          <w:iCs/>
          <w:szCs w:val="22"/>
          <w:lang w:eastAsia="ja-JP"/>
        </w:rPr>
      </w:pPr>
      <w:r w:rsidRPr="00637A35">
        <w:rPr>
          <w:rFonts w:cs="Tahoma"/>
          <w:i/>
          <w:iCs/>
          <w:szCs w:val="22"/>
        </w:rPr>
        <w:t>Se podrá otorgar el mandato para uno o más despachos, mediante un instrumento privado autorizado ante notario o bien un documento electrónico que cuente con firma electrónica avanzada de conformidad con lo dispuesto en la Ley N° 19.799 y su Reglamento, identificando claramente al Agente de Aduana. Estos instrumentos tendrán una vigencia máxima de un año desde su otorgamiento, sin perjuicio de que las partes pacten un plazo menor.</w:t>
      </w:r>
      <w:r w:rsidR="005476AF" w:rsidRPr="00637A35">
        <w:rPr>
          <w:rFonts w:eastAsia="MS Mincho" w:cs="Tahoma"/>
          <w:i/>
          <w:iCs/>
          <w:szCs w:val="22"/>
          <w:lang w:eastAsia="ja-JP"/>
        </w:rPr>
        <w:t>”</w:t>
      </w:r>
    </w:p>
    <w:p w:rsidR="002E1657" w:rsidRPr="00637A35" w:rsidRDefault="002E1657" w:rsidP="005476AF">
      <w:pPr>
        <w:ind w:left="1418"/>
        <w:contextualSpacing/>
        <w:rPr>
          <w:rFonts w:eastAsia="MS Mincho" w:cs="Tahoma"/>
          <w:szCs w:val="22"/>
          <w:lang w:eastAsia="ja-JP"/>
        </w:rPr>
      </w:pPr>
    </w:p>
    <w:p w:rsidR="005476AF" w:rsidRPr="00637A35" w:rsidRDefault="005476AF" w:rsidP="005476AF">
      <w:pPr>
        <w:ind w:left="1134"/>
        <w:contextualSpacing/>
        <w:rPr>
          <w:rFonts w:eastAsia="MS Mincho" w:cs="Tahoma"/>
          <w:szCs w:val="22"/>
          <w:lang w:eastAsia="ja-JP"/>
        </w:rPr>
      </w:pPr>
    </w:p>
    <w:p w:rsidR="00A84D82" w:rsidRPr="00637A35" w:rsidRDefault="00045A92" w:rsidP="005476AF">
      <w:pPr>
        <w:pStyle w:val="Prrafodelista"/>
        <w:numPr>
          <w:ilvl w:val="0"/>
          <w:numId w:val="20"/>
        </w:numPr>
        <w:spacing w:after="0" w:line="320" w:lineRule="atLeast"/>
        <w:ind w:left="1134" w:hanging="567"/>
        <w:rPr>
          <w:rFonts w:cs="Tahoma"/>
        </w:rPr>
      </w:pPr>
      <w:r w:rsidRPr="00637A35">
        <w:rPr>
          <w:rFonts w:cs="Tahoma"/>
          <w:b/>
        </w:rPr>
        <w:t>SUSTITÚY</w:t>
      </w:r>
      <w:r w:rsidR="001F2A03" w:rsidRPr="00637A35">
        <w:rPr>
          <w:rFonts w:cs="Tahoma"/>
          <w:b/>
        </w:rPr>
        <w:t>E</w:t>
      </w:r>
      <w:r w:rsidRPr="00637A35">
        <w:rPr>
          <w:rFonts w:cs="Tahoma"/>
          <w:b/>
        </w:rPr>
        <w:t>SE</w:t>
      </w:r>
      <w:r w:rsidR="00AD3C34" w:rsidRPr="00637A35">
        <w:rPr>
          <w:rFonts w:cs="Tahoma"/>
          <w:b/>
        </w:rPr>
        <w:t xml:space="preserve">, </w:t>
      </w:r>
      <w:r w:rsidR="00AD3C34" w:rsidRPr="00637A35">
        <w:rPr>
          <w:rFonts w:cs="Tahoma"/>
        </w:rPr>
        <w:t>el primer párrafo d</w:t>
      </w:r>
      <w:r w:rsidR="002E1657" w:rsidRPr="00637A35">
        <w:rPr>
          <w:rFonts w:cs="Tahoma"/>
        </w:rPr>
        <w:t>el apartado “</w:t>
      </w:r>
      <w:r w:rsidR="002E1657" w:rsidRPr="00637A35">
        <w:rPr>
          <w:rFonts w:cs="Tahoma"/>
          <w:b/>
        </w:rPr>
        <w:t>Disposiciones Comunes</w:t>
      </w:r>
      <w:r w:rsidR="002E1657" w:rsidRPr="00637A35">
        <w:rPr>
          <w:rFonts w:cs="Tahoma"/>
        </w:rPr>
        <w:t xml:space="preserve">”, del </w:t>
      </w:r>
      <w:r w:rsidR="002F7B60" w:rsidRPr="00637A35">
        <w:rPr>
          <w:rFonts w:cs="Tahoma"/>
        </w:rPr>
        <w:t>numeral 8.4 del Capítulo III</w:t>
      </w:r>
      <w:r w:rsidR="002E1657" w:rsidRPr="00637A35">
        <w:rPr>
          <w:rFonts w:cs="Tahoma"/>
        </w:rPr>
        <w:t>, conforme a lo siguiente:</w:t>
      </w:r>
    </w:p>
    <w:p w:rsidR="005476AF" w:rsidRPr="00637A35" w:rsidRDefault="005476AF" w:rsidP="005476AF">
      <w:pPr>
        <w:ind w:left="1134"/>
        <w:contextualSpacing/>
        <w:rPr>
          <w:rFonts w:cs="Tahoma"/>
          <w:i/>
          <w:szCs w:val="22"/>
        </w:rPr>
      </w:pPr>
    </w:p>
    <w:p w:rsidR="002E1657" w:rsidRPr="00637A35" w:rsidRDefault="005476AF" w:rsidP="005476AF">
      <w:pPr>
        <w:ind w:left="1134"/>
        <w:contextualSpacing/>
        <w:rPr>
          <w:rFonts w:cs="Tahoma"/>
          <w:i/>
          <w:szCs w:val="22"/>
        </w:rPr>
      </w:pPr>
      <w:r w:rsidRPr="00637A35">
        <w:rPr>
          <w:rFonts w:cs="Tahoma"/>
          <w:i/>
          <w:szCs w:val="22"/>
        </w:rPr>
        <w:t>“</w:t>
      </w:r>
      <w:r w:rsidR="002E1657" w:rsidRPr="00637A35">
        <w:rPr>
          <w:rFonts w:cs="Tahoma"/>
          <w:i/>
          <w:szCs w:val="22"/>
        </w:rPr>
        <w:t xml:space="preserve">El mandato es un documento de base del despacho, por lo que deberá mantenerse en la carpeta respectiva. </w:t>
      </w:r>
    </w:p>
    <w:p w:rsidR="002E1657" w:rsidRPr="00637A35" w:rsidRDefault="002E1657" w:rsidP="005476AF">
      <w:pPr>
        <w:ind w:left="1134"/>
        <w:contextualSpacing/>
        <w:rPr>
          <w:rFonts w:cs="Tahoma"/>
          <w:i/>
          <w:szCs w:val="22"/>
        </w:rPr>
      </w:pPr>
      <w:r w:rsidRPr="00637A35">
        <w:rPr>
          <w:rFonts w:cs="Tahoma"/>
          <w:i/>
          <w:szCs w:val="22"/>
        </w:rPr>
        <w:t xml:space="preserve">Tratándose de mandatos otorgados por escritura pública, </w:t>
      </w:r>
      <w:r w:rsidR="00AD3C34" w:rsidRPr="00637A35">
        <w:rPr>
          <w:rFonts w:cs="Tahoma"/>
          <w:i/>
          <w:szCs w:val="22"/>
        </w:rPr>
        <w:t>o por</w:t>
      </w:r>
      <w:r w:rsidR="00885030" w:rsidRPr="00637A35">
        <w:rPr>
          <w:rFonts w:cs="Tahoma"/>
          <w:i/>
          <w:iCs/>
          <w:szCs w:val="22"/>
        </w:rPr>
        <w:t xml:space="preserve"> instrumento privado</w:t>
      </w:r>
      <w:r w:rsidR="00757203" w:rsidRPr="00637A35">
        <w:rPr>
          <w:rFonts w:cs="Tahoma"/>
          <w:i/>
          <w:iCs/>
          <w:szCs w:val="22"/>
        </w:rPr>
        <w:t>, o por instrumento privado</w:t>
      </w:r>
      <w:r w:rsidR="00885030" w:rsidRPr="00637A35">
        <w:rPr>
          <w:rFonts w:cs="Tahoma"/>
          <w:i/>
          <w:iCs/>
          <w:szCs w:val="22"/>
        </w:rPr>
        <w:t xml:space="preserve"> suscrito ante Notario</w:t>
      </w:r>
      <w:r w:rsidR="00AD3C34" w:rsidRPr="00637A35">
        <w:rPr>
          <w:rFonts w:cs="Tahoma"/>
          <w:i/>
          <w:iCs/>
          <w:szCs w:val="22"/>
        </w:rPr>
        <w:t>,</w:t>
      </w:r>
      <w:r w:rsidR="00885030" w:rsidRPr="00637A35">
        <w:rPr>
          <w:rFonts w:cs="Tahoma"/>
          <w:i/>
          <w:iCs/>
          <w:szCs w:val="22"/>
        </w:rPr>
        <w:t xml:space="preserve"> </w:t>
      </w:r>
      <w:r w:rsidR="00AD3C34" w:rsidRPr="00637A35">
        <w:rPr>
          <w:rFonts w:cs="Tahoma"/>
          <w:i/>
          <w:iCs/>
          <w:szCs w:val="22"/>
        </w:rPr>
        <w:t>o,</w:t>
      </w:r>
      <w:r w:rsidR="00885030" w:rsidRPr="00637A35">
        <w:rPr>
          <w:rFonts w:cs="Tahoma"/>
          <w:i/>
          <w:iCs/>
          <w:szCs w:val="22"/>
        </w:rPr>
        <w:t xml:space="preserve"> instrumento electrónico</w:t>
      </w:r>
      <w:r w:rsidR="00AD3C34" w:rsidRPr="00637A35">
        <w:rPr>
          <w:rFonts w:cs="Tahoma"/>
          <w:i/>
          <w:iCs/>
          <w:szCs w:val="22"/>
        </w:rPr>
        <w:t xml:space="preserve"> que cuente con firma electrónica avanzada de conformidad con lo dispuesto en la Ley N° 19.799 y su Reglamento,</w:t>
      </w:r>
      <w:r w:rsidR="00AD3C34" w:rsidRPr="00637A35">
        <w:rPr>
          <w:rFonts w:cs="Tahoma"/>
          <w:i/>
          <w:szCs w:val="22"/>
        </w:rPr>
        <w:t xml:space="preserve"> </w:t>
      </w:r>
      <w:r w:rsidRPr="00637A35">
        <w:rPr>
          <w:rFonts w:cs="Tahoma"/>
          <w:i/>
          <w:szCs w:val="22"/>
        </w:rPr>
        <w:t xml:space="preserve">para más de </w:t>
      </w:r>
      <w:r w:rsidR="00E47CC1" w:rsidRPr="00637A35">
        <w:rPr>
          <w:rFonts w:cs="Tahoma"/>
          <w:i/>
          <w:szCs w:val="22"/>
        </w:rPr>
        <w:t>un despacho, el Agente de Aduana dará cumplimiento a</w:t>
      </w:r>
      <w:r w:rsidRPr="00637A35">
        <w:rPr>
          <w:rFonts w:cs="Tahoma"/>
          <w:i/>
          <w:szCs w:val="22"/>
        </w:rPr>
        <w:t xml:space="preserve"> esta obligación manteniendo una copia autorizada de dicho documento en su oficina y/o como documento electrónico, a disposición del Servicio. En este caso, si el despacho es seleccionado para aforo</w:t>
      </w:r>
      <w:r w:rsidR="00E47CC1" w:rsidRPr="00637A35">
        <w:rPr>
          <w:rFonts w:cs="Tahoma"/>
          <w:i/>
          <w:szCs w:val="22"/>
        </w:rPr>
        <w:t>, inspección física o r</w:t>
      </w:r>
      <w:r w:rsidRPr="00637A35">
        <w:rPr>
          <w:rFonts w:cs="Tahoma"/>
          <w:i/>
          <w:szCs w:val="22"/>
        </w:rPr>
        <w:t>evisión documental, el Agente de Aduana deberá acompañar una copia del mandato otorgado por escritura pública legalizada conforme con lo dispuesto en el artículo 195 de la Ordenanza de Aduanas.</w:t>
      </w:r>
      <w:r w:rsidR="005476AF" w:rsidRPr="00637A35">
        <w:rPr>
          <w:rFonts w:cs="Tahoma"/>
          <w:i/>
          <w:szCs w:val="22"/>
        </w:rPr>
        <w:t>”</w:t>
      </w:r>
    </w:p>
    <w:p w:rsidR="002E1657" w:rsidRDefault="002E1657" w:rsidP="005476AF">
      <w:pPr>
        <w:contextualSpacing/>
        <w:rPr>
          <w:rFonts w:cs="Tahoma"/>
          <w:b/>
        </w:rPr>
      </w:pPr>
    </w:p>
    <w:p w:rsidR="00C50AA7" w:rsidRPr="00637A35" w:rsidRDefault="00C50AA7" w:rsidP="005476AF">
      <w:pPr>
        <w:contextualSpacing/>
        <w:rPr>
          <w:rFonts w:cs="Tahoma"/>
          <w:b/>
        </w:rPr>
      </w:pPr>
    </w:p>
    <w:p w:rsidR="00E34507" w:rsidRPr="00C50AA7" w:rsidRDefault="00E34507" w:rsidP="00C50AA7">
      <w:pPr>
        <w:pStyle w:val="Prrafodelista"/>
        <w:numPr>
          <w:ilvl w:val="0"/>
          <w:numId w:val="20"/>
        </w:numPr>
        <w:spacing w:after="0" w:line="320" w:lineRule="atLeast"/>
        <w:ind w:left="1134" w:hanging="567"/>
        <w:rPr>
          <w:rFonts w:cs="Tahoma"/>
        </w:rPr>
      </w:pPr>
      <w:r w:rsidRPr="00232687">
        <w:rPr>
          <w:rFonts w:cs="Tahoma"/>
          <w:b/>
        </w:rPr>
        <w:t xml:space="preserve">MODIFÍCASE, </w:t>
      </w:r>
      <w:r w:rsidRPr="00C50AA7">
        <w:rPr>
          <w:rFonts w:cs="Tahoma"/>
        </w:rPr>
        <w:t>el N° 1) del numeral 3.1 del</w:t>
      </w:r>
      <w:r w:rsidRPr="00C50AA7">
        <w:rPr>
          <w:rFonts w:cs="Tahoma"/>
          <w:b/>
        </w:rPr>
        <w:t xml:space="preserve"> </w:t>
      </w:r>
      <w:r w:rsidRPr="00232687">
        <w:rPr>
          <w:rFonts w:cs="Tahoma"/>
          <w:b/>
        </w:rPr>
        <w:t>Capítulo IV</w:t>
      </w:r>
      <w:r w:rsidRPr="00C50AA7">
        <w:rPr>
          <w:rFonts w:cs="Tahoma"/>
          <w:b/>
        </w:rPr>
        <w:t xml:space="preserve">, </w:t>
      </w:r>
      <w:r w:rsidRPr="00C50AA7">
        <w:rPr>
          <w:rFonts w:cs="Tahoma"/>
        </w:rPr>
        <w:t>conforme a lo siguiente:</w:t>
      </w:r>
    </w:p>
    <w:p w:rsidR="00F61FB4" w:rsidRPr="00232687" w:rsidRDefault="00F61FB4" w:rsidP="005D1DC9">
      <w:pPr>
        <w:ind w:left="1134"/>
        <w:contextualSpacing/>
        <w:rPr>
          <w:rFonts w:eastAsia="MS Mincho" w:cs="Tahoma"/>
          <w:szCs w:val="22"/>
          <w:lang w:eastAsia="ja-JP"/>
        </w:rPr>
      </w:pPr>
    </w:p>
    <w:p w:rsidR="00E34507" w:rsidRPr="00C50AA7" w:rsidRDefault="00C50AA7" w:rsidP="00C50AA7">
      <w:pPr>
        <w:ind w:left="1134"/>
        <w:contextualSpacing/>
        <w:rPr>
          <w:rFonts w:eastAsia="MS Mincho" w:cs="Tahoma"/>
          <w:i/>
          <w:szCs w:val="22"/>
          <w:lang w:eastAsia="ja-JP"/>
        </w:rPr>
      </w:pPr>
      <w:r>
        <w:rPr>
          <w:rFonts w:eastAsia="MS Mincho" w:cs="Tahoma"/>
          <w:b/>
          <w:bCs/>
          <w:szCs w:val="22"/>
          <w:lang w:eastAsia="ja-JP"/>
        </w:rPr>
        <w:t>“</w:t>
      </w:r>
      <w:r w:rsidR="00E34507" w:rsidRPr="00232687">
        <w:rPr>
          <w:rFonts w:eastAsia="MS Mincho" w:cs="Tahoma"/>
          <w:b/>
          <w:bCs/>
          <w:szCs w:val="22"/>
          <w:lang w:eastAsia="ja-JP"/>
        </w:rPr>
        <w:t>1</w:t>
      </w:r>
      <w:r w:rsidR="00E34507" w:rsidRPr="00C50AA7">
        <w:rPr>
          <w:rFonts w:eastAsia="MS Mincho" w:cs="Tahoma"/>
          <w:b/>
          <w:bCs/>
          <w:i/>
          <w:szCs w:val="22"/>
          <w:lang w:eastAsia="ja-JP"/>
        </w:rPr>
        <w:t>) Mediante poder especial otorgado por escritura pública.</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El mandato para despachar otorgado mediante escritura pública, sólo podrá referirse a las gestiones, trámites y demás operaciones que se efectúan ante la Aduana en relación con las destinaciones aduaneras, de conformidad con lo dispuesto en el Artículo 191 de la Ordenanza de Aduanas, para uno o más despachos.</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El mandato otorgado de esta manera deberá contener la individualización del mandante, del Agente de Aduana y su objeto</w:t>
      </w:r>
      <w:r w:rsidR="005D1DC9" w:rsidRPr="00C50AA7">
        <w:rPr>
          <w:rFonts w:eastAsia="MS Mincho" w:cs="Tahoma"/>
          <w:i/>
          <w:szCs w:val="22"/>
          <w:lang w:eastAsia="ja-JP"/>
        </w:rPr>
        <w:t>, y la confección del documento aduanero de salida –sobre esta materia– deberá observar las instrucciones de llenado del Anexo 35 impartidas en el numeral 14.</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Se podrá conferir mandato por escritura pública a dos o más Agentes de Aduana, siempre y cuando se otorguen en instrumentos distintos, uno para cada Agente; o bien en un mismo instrumento cuanto éstos sean socios de una agencia de aduana, constituida conforme al Artículo 198 de la Ordenanza de Aduanas, debiendo individualizarse a cada uno de ellos, siendo el referido mandato revocable de conformidad con las reglas generales.</w:t>
      </w:r>
    </w:p>
    <w:p w:rsidR="00E34507" w:rsidRPr="00C50AA7" w:rsidRDefault="00E34507" w:rsidP="00B904EB">
      <w:pPr>
        <w:tabs>
          <w:tab w:val="left" w:pos="1843"/>
        </w:tabs>
        <w:ind w:left="1134"/>
        <w:contextualSpacing/>
        <w:rPr>
          <w:rFonts w:eastAsia="MS Mincho" w:cs="Tahoma"/>
          <w:i/>
          <w:szCs w:val="22"/>
          <w:lang w:eastAsia="ja-JP"/>
        </w:rPr>
      </w:pPr>
      <w:r w:rsidRPr="00C50AA7">
        <w:rPr>
          <w:rFonts w:eastAsia="MS Mincho" w:cs="Tahoma"/>
          <w:i/>
          <w:szCs w:val="22"/>
          <w:lang w:eastAsia="ja-JP"/>
        </w:rPr>
        <w:t>El Agente de Aduana tendrá la obligación de acreditar la vigencia del mandato, cuando le sea exigida por el Servicio.</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Al momento de presentar a trámite el documento de destinación aduanera, el Agente de Aduana deberá identificar el mandato</w:t>
      </w:r>
      <w:r w:rsidR="005D1DC9" w:rsidRPr="00C50AA7">
        <w:rPr>
          <w:rFonts w:eastAsia="MS Mincho" w:cs="Tahoma"/>
          <w:i/>
          <w:szCs w:val="22"/>
          <w:lang w:eastAsia="ja-JP"/>
        </w:rPr>
        <w:t xml:space="preserve"> en el documento aduanero de salida</w:t>
      </w:r>
      <w:r w:rsidRPr="00C50AA7">
        <w:rPr>
          <w:rFonts w:eastAsia="MS Mincho" w:cs="Tahoma"/>
          <w:i/>
          <w:szCs w:val="22"/>
          <w:lang w:eastAsia="ja-JP"/>
        </w:rPr>
        <w:t xml:space="preserve"> que lo faculta para despachar</w:t>
      </w:r>
      <w:r w:rsidR="005D1DC9" w:rsidRPr="00C50AA7">
        <w:rPr>
          <w:rFonts w:eastAsia="MS Mincho" w:cs="Tahoma"/>
          <w:i/>
          <w:szCs w:val="22"/>
          <w:lang w:eastAsia="ja-JP"/>
        </w:rPr>
        <w:t xml:space="preserve">, y deberá </w:t>
      </w:r>
      <w:r w:rsidR="00232687" w:rsidRPr="00C50AA7">
        <w:rPr>
          <w:rFonts w:eastAsia="MS Mincho" w:cs="Tahoma"/>
          <w:i/>
          <w:szCs w:val="22"/>
          <w:lang w:eastAsia="ja-JP"/>
        </w:rPr>
        <w:t>presentar</w:t>
      </w:r>
      <w:r w:rsidR="005D1DC9" w:rsidRPr="00C50AA7">
        <w:rPr>
          <w:rFonts w:eastAsia="MS Mincho" w:cs="Tahoma"/>
          <w:i/>
          <w:szCs w:val="22"/>
          <w:lang w:eastAsia="ja-JP"/>
        </w:rPr>
        <w:t xml:space="preserve"> una copia del mismo y de su certificado de vigencia si este fue conferido </w:t>
      </w:r>
      <w:r w:rsidR="00232687" w:rsidRPr="00C50AA7">
        <w:rPr>
          <w:rFonts w:eastAsia="MS Mincho" w:cs="Tahoma"/>
          <w:i/>
          <w:szCs w:val="22"/>
          <w:lang w:eastAsia="ja-JP"/>
        </w:rPr>
        <w:t xml:space="preserve">hace más de </w:t>
      </w:r>
      <w:r w:rsidR="005D1DC9" w:rsidRPr="00C50AA7">
        <w:rPr>
          <w:rFonts w:eastAsia="MS Mincho" w:cs="Tahoma"/>
          <w:i/>
          <w:szCs w:val="22"/>
          <w:lang w:eastAsia="ja-JP"/>
        </w:rPr>
        <w:t>6 meses.</w:t>
      </w:r>
      <w:r w:rsidR="00C50AA7" w:rsidRPr="00C50AA7">
        <w:rPr>
          <w:rFonts w:eastAsia="MS Mincho" w:cs="Tahoma"/>
          <w:i/>
          <w:szCs w:val="22"/>
          <w:lang w:eastAsia="ja-JP"/>
        </w:rPr>
        <w:t>”</w:t>
      </w:r>
    </w:p>
    <w:p w:rsidR="00C50AA7" w:rsidRDefault="00C50AA7" w:rsidP="00C50AA7">
      <w:pPr>
        <w:pStyle w:val="Encabezado"/>
        <w:tabs>
          <w:tab w:val="clear" w:pos="4419"/>
          <w:tab w:val="clear" w:pos="8838"/>
        </w:tabs>
        <w:ind w:left="502"/>
        <w:contextualSpacing/>
        <w:rPr>
          <w:rFonts w:eastAsia="MS Mincho" w:cs="Tahoma"/>
          <w:szCs w:val="22"/>
          <w:highlight w:val="cyan"/>
          <w:lang w:eastAsia="ja-JP"/>
        </w:rPr>
      </w:pPr>
    </w:p>
    <w:p w:rsidR="00C50AA7" w:rsidRPr="00232687" w:rsidRDefault="00C50AA7" w:rsidP="00C50AA7">
      <w:pPr>
        <w:pStyle w:val="Encabezado"/>
        <w:tabs>
          <w:tab w:val="clear" w:pos="4419"/>
          <w:tab w:val="clear" w:pos="8838"/>
        </w:tabs>
        <w:ind w:left="502"/>
        <w:contextualSpacing/>
        <w:rPr>
          <w:rFonts w:eastAsia="MS Mincho" w:cs="Tahoma"/>
          <w:szCs w:val="22"/>
          <w:highlight w:val="cyan"/>
          <w:lang w:eastAsia="ja-JP"/>
        </w:rPr>
      </w:pPr>
    </w:p>
    <w:p w:rsidR="00E34507" w:rsidRPr="00C50AA7" w:rsidRDefault="00232687" w:rsidP="00C50AA7">
      <w:pPr>
        <w:pStyle w:val="Prrafodelista"/>
        <w:numPr>
          <w:ilvl w:val="0"/>
          <w:numId w:val="20"/>
        </w:numPr>
        <w:spacing w:after="0" w:line="320" w:lineRule="atLeast"/>
        <w:ind w:left="1134" w:hanging="567"/>
        <w:rPr>
          <w:rFonts w:cs="Tahoma"/>
        </w:rPr>
      </w:pPr>
      <w:r w:rsidRPr="00C50AA7">
        <w:rPr>
          <w:rFonts w:cs="Tahoma"/>
          <w:b/>
        </w:rPr>
        <w:t>MODIFÍCASE</w:t>
      </w:r>
      <w:r w:rsidR="00E34507" w:rsidRPr="00C50AA7">
        <w:rPr>
          <w:rFonts w:cs="Tahoma"/>
          <w:b/>
        </w:rPr>
        <w:t xml:space="preserve">, </w:t>
      </w:r>
      <w:r w:rsidRPr="00C50AA7">
        <w:rPr>
          <w:rFonts w:cs="Tahoma"/>
        </w:rPr>
        <w:t xml:space="preserve">el numero 2) del numeral 3.1 </w:t>
      </w:r>
      <w:r w:rsidR="00E34507" w:rsidRPr="00C50AA7">
        <w:rPr>
          <w:rFonts w:cs="Tahoma"/>
        </w:rPr>
        <w:t>del</w:t>
      </w:r>
      <w:r w:rsidR="00E34507" w:rsidRPr="00C50AA7">
        <w:rPr>
          <w:rFonts w:cs="Tahoma"/>
          <w:b/>
        </w:rPr>
        <w:t xml:space="preserve"> Capítulo </w:t>
      </w:r>
      <w:r w:rsidRPr="00C50AA7">
        <w:rPr>
          <w:rFonts w:cs="Tahoma"/>
          <w:b/>
        </w:rPr>
        <w:t>IV</w:t>
      </w:r>
      <w:r w:rsidR="00E34507" w:rsidRPr="00C50AA7">
        <w:rPr>
          <w:rFonts w:cs="Tahoma"/>
          <w:b/>
        </w:rPr>
        <w:t xml:space="preserve">, </w:t>
      </w:r>
      <w:r w:rsidR="00E34507" w:rsidRPr="00C50AA7">
        <w:rPr>
          <w:rFonts w:cs="Tahoma"/>
        </w:rPr>
        <w:t>conforme a lo siguiente:</w:t>
      </w:r>
    </w:p>
    <w:p w:rsidR="00E34507" w:rsidRDefault="00E34507" w:rsidP="005D1DC9">
      <w:pPr>
        <w:contextualSpacing/>
        <w:rPr>
          <w:rFonts w:eastAsia="MS Mincho" w:cs="Tahoma"/>
          <w:b/>
          <w:bCs/>
          <w:szCs w:val="22"/>
          <w:highlight w:val="cyan"/>
          <w:lang w:eastAsia="ja-JP"/>
        </w:rPr>
      </w:pPr>
    </w:p>
    <w:p w:rsidR="00E34507" w:rsidRPr="00C50AA7" w:rsidRDefault="00C50AA7" w:rsidP="00C50AA7">
      <w:pPr>
        <w:ind w:left="1134"/>
        <w:contextualSpacing/>
        <w:rPr>
          <w:rFonts w:eastAsia="MS Mincho" w:cs="Tahoma"/>
          <w:i/>
          <w:szCs w:val="22"/>
          <w:lang w:eastAsia="ja-JP"/>
        </w:rPr>
      </w:pPr>
      <w:r w:rsidRPr="00C50AA7">
        <w:rPr>
          <w:rFonts w:eastAsia="MS Mincho" w:cs="Tahoma"/>
          <w:b/>
          <w:bCs/>
          <w:i/>
          <w:szCs w:val="22"/>
          <w:lang w:eastAsia="ja-JP"/>
        </w:rPr>
        <w:t>“</w:t>
      </w:r>
      <w:r w:rsidR="00E34507" w:rsidRPr="00C50AA7">
        <w:rPr>
          <w:rFonts w:eastAsia="MS Mincho" w:cs="Tahoma"/>
          <w:b/>
          <w:bCs/>
          <w:i/>
          <w:szCs w:val="22"/>
          <w:lang w:eastAsia="ja-JP"/>
        </w:rPr>
        <w:t>2) Instrumento privado, instrumento privado suscrito ante Notario e instrumento electrónico.</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Tratándose de la salida de mercancías del país y para un despacho determinado, el mandato se podrá otorgar por instrumento privado.</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El mandato otorgado de esta manera deberá identificar claramente el mandante, el Agente de Aduana y el despacho</w:t>
      </w:r>
      <w:r w:rsidR="00232687" w:rsidRPr="00C50AA7">
        <w:rPr>
          <w:rFonts w:eastAsia="MS Mincho" w:cs="Tahoma"/>
          <w:i/>
          <w:szCs w:val="22"/>
          <w:lang w:eastAsia="ja-JP"/>
        </w:rPr>
        <w:t>, y su indicación en el documento aduanero de salida, deberá estar a lo dispuesto en el numeral 14 de las instrucciones de llenado de la declaración de salida que trate, conforme al Anexo 18</w:t>
      </w:r>
      <w:r w:rsidRPr="00C50AA7">
        <w:rPr>
          <w:rFonts w:eastAsia="MS Mincho" w:cs="Tahoma"/>
          <w:i/>
          <w:szCs w:val="22"/>
          <w:lang w:eastAsia="ja-JP"/>
        </w:rPr>
        <w:t>.</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Asimismo, sólo podrá referirse a las gestiones, trámites y demás operaciones que se efectúan ante la Aduana en relación con las destinaciones aduaneras, de conformidad con lo dispuesto en el Artículo 191 de la Ordenanza de Aduanas.</w:t>
      </w:r>
    </w:p>
    <w:p w:rsidR="00E34507" w:rsidRPr="00C50AA7" w:rsidRDefault="00E34507" w:rsidP="00C50AA7">
      <w:pPr>
        <w:ind w:left="1134"/>
        <w:contextualSpacing/>
        <w:rPr>
          <w:rFonts w:eastAsia="MS Mincho" w:cs="Tahoma"/>
          <w:i/>
          <w:szCs w:val="22"/>
          <w:lang w:eastAsia="ja-JP"/>
        </w:rPr>
      </w:pPr>
      <w:r w:rsidRPr="00C50AA7">
        <w:rPr>
          <w:rFonts w:eastAsia="MS Mincho" w:cs="Tahoma"/>
          <w:i/>
          <w:szCs w:val="22"/>
          <w:lang w:eastAsia="ja-JP"/>
        </w:rPr>
        <w:t>Por su parte, y siempre tratándose de salida de mercancías del país, se podrá otorgar el mandato para para uno o más despachos, mediante un instrumento privado autorizado ante notario o bien un documento electrónico que cuente con firma electrónica avanzada de conformidad con lo dispuesto en la Ley Nº 19.799 y su Reglamento, identificando claramente al Agente de Aduana. Estos instrumentos tendrán una vigencia máxima de un año desde su otorgamiento, sin perjuicio de que las partes pacten un plazo menor.</w:t>
      </w:r>
      <w:r w:rsidR="00C50AA7" w:rsidRPr="00C50AA7">
        <w:rPr>
          <w:rFonts w:eastAsia="MS Mincho" w:cs="Tahoma"/>
          <w:i/>
          <w:szCs w:val="22"/>
          <w:lang w:eastAsia="ja-JP"/>
        </w:rPr>
        <w:t>”</w:t>
      </w:r>
    </w:p>
    <w:p w:rsidR="00C50AA7" w:rsidRDefault="00C50AA7" w:rsidP="00C50AA7">
      <w:pPr>
        <w:pStyle w:val="Encabezado"/>
        <w:tabs>
          <w:tab w:val="clear" w:pos="4419"/>
          <w:tab w:val="clear" w:pos="8838"/>
        </w:tabs>
        <w:contextualSpacing/>
        <w:rPr>
          <w:rFonts w:eastAsia="MS Mincho" w:cs="Tahoma"/>
          <w:szCs w:val="22"/>
          <w:lang w:eastAsia="ja-JP"/>
        </w:rPr>
      </w:pPr>
    </w:p>
    <w:p w:rsidR="00C50AA7" w:rsidRPr="00C50AA7" w:rsidRDefault="00C50AA7" w:rsidP="00C50AA7">
      <w:pPr>
        <w:pStyle w:val="Encabezado"/>
        <w:tabs>
          <w:tab w:val="clear" w:pos="4419"/>
          <w:tab w:val="clear" w:pos="8838"/>
        </w:tabs>
        <w:contextualSpacing/>
        <w:rPr>
          <w:rFonts w:eastAsia="MS Mincho" w:cs="Tahoma"/>
          <w:szCs w:val="22"/>
          <w:lang w:eastAsia="ja-JP"/>
        </w:rPr>
      </w:pPr>
    </w:p>
    <w:p w:rsidR="00E34507" w:rsidRPr="00C50AA7" w:rsidRDefault="00E34507" w:rsidP="00C50AA7">
      <w:pPr>
        <w:pStyle w:val="Prrafodelista"/>
        <w:numPr>
          <w:ilvl w:val="0"/>
          <w:numId w:val="20"/>
        </w:numPr>
        <w:spacing w:after="0" w:line="320" w:lineRule="atLeast"/>
        <w:ind w:left="1134" w:hanging="567"/>
        <w:rPr>
          <w:rFonts w:cs="Tahoma"/>
          <w:b/>
        </w:rPr>
      </w:pPr>
      <w:r w:rsidRPr="00C50AA7">
        <w:rPr>
          <w:rFonts w:cs="Tahoma"/>
          <w:b/>
        </w:rPr>
        <w:t xml:space="preserve">SUSTITÚYESE, </w:t>
      </w:r>
      <w:r w:rsidRPr="00C50AA7">
        <w:rPr>
          <w:rFonts w:cs="Tahoma"/>
        </w:rPr>
        <w:t xml:space="preserve">el primer párrafo del apartado “Disposiciones Comunes”, del numeral </w:t>
      </w:r>
      <w:r w:rsidR="00232687" w:rsidRPr="00C50AA7">
        <w:rPr>
          <w:rFonts w:cs="Tahoma"/>
        </w:rPr>
        <w:t>3.1</w:t>
      </w:r>
      <w:r w:rsidRPr="00C50AA7">
        <w:rPr>
          <w:rFonts w:cs="Tahoma"/>
        </w:rPr>
        <w:t xml:space="preserve"> del</w:t>
      </w:r>
      <w:r w:rsidRPr="00C50AA7">
        <w:rPr>
          <w:rFonts w:cs="Tahoma"/>
          <w:b/>
        </w:rPr>
        <w:t xml:space="preserve"> Capítulo </w:t>
      </w:r>
      <w:r w:rsidR="00232687" w:rsidRPr="00C50AA7">
        <w:rPr>
          <w:rFonts w:cs="Tahoma"/>
          <w:b/>
        </w:rPr>
        <w:t>IV</w:t>
      </w:r>
      <w:r w:rsidRPr="00C50AA7">
        <w:rPr>
          <w:rFonts w:cs="Tahoma"/>
          <w:b/>
        </w:rPr>
        <w:t xml:space="preserve">, </w:t>
      </w:r>
      <w:r w:rsidRPr="00C50AA7">
        <w:rPr>
          <w:rFonts w:cs="Tahoma"/>
        </w:rPr>
        <w:t>conforme a lo siguiente:</w:t>
      </w:r>
    </w:p>
    <w:p w:rsidR="00E34507" w:rsidRDefault="00E34507" w:rsidP="00E34507">
      <w:pPr>
        <w:contextualSpacing/>
        <w:rPr>
          <w:rFonts w:eastAsia="MS Mincho" w:cs="Tahoma"/>
          <w:b/>
          <w:bCs/>
          <w:szCs w:val="22"/>
          <w:highlight w:val="cyan"/>
          <w:lang w:eastAsia="ja-JP"/>
        </w:rPr>
      </w:pPr>
    </w:p>
    <w:p w:rsidR="00E34507" w:rsidRPr="008270C3" w:rsidRDefault="00C50AA7" w:rsidP="00C50AA7">
      <w:pPr>
        <w:pStyle w:val="Ttulo4"/>
        <w:tabs>
          <w:tab w:val="left" w:pos="1134"/>
        </w:tabs>
        <w:ind w:left="1134"/>
      </w:pPr>
      <w:r w:rsidRPr="008270C3">
        <w:t>“</w:t>
      </w:r>
      <w:r w:rsidR="00E34507" w:rsidRPr="008270C3">
        <w:t>Disposiciones Comunes</w:t>
      </w:r>
    </w:p>
    <w:p w:rsidR="00E34507" w:rsidRPr="008270C3" w:rsidRDefault="00E34507" w:rsidP="00C50AA7">
      <w:pPr>
        <w:tabs>
          <w:tab w:val="left" w:pos="1134"/>
        </w:tabs>
        <w:ind w:left="1134"/>
        <w:contextualSpacing/>
        <w:rPr>
          <w:rFonts w:eastAsia="MS Mincho" w:cs="Tahoma"/>
          <w:i/>
          <w:szCs w:val="22"/>
          <w:lang w:eastAsia="ja-JP"/>
        </w:rPr>
      </w:pPr>
      <w:r w:rsidRPr="008270C3">
        <w:rPr>
          <w:rFonts w:eastAsia="MS Mincho" w:cs="Tahoma"/>
          <w:i/>
          <w:szCs w:val="22"/>
          <w:lang w:eastAsia="ja-JP"/>
        </w:rPr>
        <w:t>Al momento de presentar a trámite el documento de destinación aduanera</w:t>
      </w:r>
      <w:r w:rsidR="00232687" w:rsidRPr="008270C3">
        <w:rPr>
          <w:rFonts w:eastAsia="MS Mincho" w:cs="Tahoma"/>
          <w:i/>
          <w:szCs w:val="22"/>
          <w:lang w:eastAsia="ja-JP"/>
        </w:rPr>
        <w:t xml:space="preserve"> de salida</w:t>
      </w:r>
      <w:r w:rsidRPr="008270C3">
        <w:rPr>
          <w:rFonts w:eastAsia="MS Mincho" w:cs="Tahoma"/>
          <w:i/>
          <w:szCs w:val="22"/>
          <w:lang w:eastAsia="ja-JP"/>
        </w:rPr>
        <w:t>, el Agente de Aduana deberá identificar el mandato que lo faculta para despachar</w:t>
      </w:r>
      <w:r w:rsidR="00232687" w:rsidRPr="008270C3">
        <w:rPr>
          <w:rFonts w:eastAsia="MS Mincho" w:cs="Tahoma"/>
          <w:i/>
          <w:szCs w:val="22"/>
          <w:lang w:eastAsia="ja-JP"/>
        </w:rPr>
        <w:t>, así como también su vigencia de ser necesario</w:t>
      </w:r>
      <w:r w:rsidRPr="008270C3">
        <w:rPr>
          <w:rFonts w:eastAsia="MS Mincho" w:cs="Tahoma"/>
          <w:i/>
          <w:szCs w:val="22"/>
          <w:lang w:eastAsia="ja-JP"/>
        </w:rPr>
        <w:t>.</w:t>
      </w:r>
    </w:p>
    <w:p w:rsidR="00E34507" w:rsidRPr="008270C3" w:rsidRDefault="00E34507" w:rsidP="00C50AA7">
      <w:pPr>
        <w:tabs>
          <w:tab w:val="left" w:pos="1134"/>
        </w:tabs>
        <w:ind w:left="1134"/>
        <w:contextualSpacing/>
        <w:rPr>
          <w:rFonts w:eastAsia="MS Mincho" w:cs="Tahoma"/>
          <w:i/>
          <w:szCs w:val="22"/>
          <w:lang w:eastAsia="ja-JP"/>
        </w:rPr>
      </w:pPr>
      <w:r w:rsidRPr="008270C3">
        <w:rPr>
          <w:rFonts w:eastAsia="MS Mincho" w:cs="Tahoma"/>
          <w:i/>
          <w:szCs w:val="22"/>
          <w:lang w:eastAsia="ja-JP"/>
        </w:rPr>
        <w:t>El mandato constituye un documento de base del despacho, por lo que deberá mantenerse en la carpeta respectiva. Tratándose de mandatos otorgados por escritura pública para más de un despacho, el Agente de Aduana podrá cumplir esta obligación manteniendo una copia autorizada de dicho documento en su oficina y/o como documento electrónico, a disposición del Servicio, por el plazo de 5 años que fija el Artículo 7 de la Ordenanza de Aduanas, contados desde el último despacho efectuado al amparo de ese mandato. En este caso, si el despacho es seleccionado para aforo y/o revisión documental, el Agente de Aduana deberá acompañar una copia del mandato otorgado por escritura pública conforme con lo dispuesto en el Artículo 195 de la Ordenanza de Aduanas.</w:t>
      </w:r>
    </w:p>
    <w:p w:rsidR="00E34507" w:rsidRPr="008270C3" w:rsidRDefault="00E34507" w:rsidP="00C50AA7">
      <w:pPr>
        <w:tabs>
          <w:tab w:val="left" w:pos="1134"/>
        </w:tabs>
        <w:ind w:left="1134"/>
        <w:contextualSpacing/>
        <w:rPr>
          <w:rFonts w:eastAsia="MS Mincho" w:cs="Tahoma"/>
          <w:i/>
          <w:szCs w:val="22"/>
          <w:lang w:eastAsia="ja-JP"/>
        </w:rPr>
      </w:pPr>
      <w:r w:rsidRPr="008270C3">
        <w:rPr>
          <w:rFonts w:eastAsia="MS Mincho" w:cs="Tahoma"/>
          <w:i/>
          <w:szCs w:val="22"/>
          <w:lang w:eastAsia="ja-JP"/>
        </w:rPr>
        <w:t>El mandato incluye, sin necesidad de mención expresa, las facultades de retirar las mercancías de la potestad aduanera, formular peticiones y reclamaciones y, en general, realizar todos los actos o trámites relacionados directamente con el despacho mismo.</w:t>
      </w:r>
    </w:p>
    <w:p w:rsidR="00E34507" w:rsidRPr="008270C3" w:rsidRDefault="00E34507" w:rsidP="00C50AA7">
      <w:pPr>
        <w:tabs>
          <w:tab w:val="left" w:pos="1134"/>
        </w:tabs>
        <w:ind w:left="1134"/>
        <w:contextualSpacing/>
        <w:rPr>
          <w:rFonts w:eastAsia="MS Mincho" w:cs="Tahoma"/>
          <w:i/>
          <w:szCs w:val="22"/>
          <w:lang w:eastAsia="ja-JP"/>
        </w:rPr>
      </w:pPr>
      <w:r w:rsidRPr="008270C3">
        <w:rPr>
          <w:rFonts w:eastAsia="MS Mincho" w:cs="Tahoma"/>
          <w:i/>
          <w:szCs w:val="22"/>
          <w:lang w:eastAsia="ja-JP"/>
        </w:rPr>
        <w:t>El mandato no termina por la muerte del mandante.</w:t>
      </w:r>
    </w:p>
    <w:p w:rsidR="00E34507" w:rsidRDefault="00E34507" w:rsidP="00C50AA7">
      <w:pPr>
        <w:tabs>
          <w:tab w:val="left" w:pos="1134"/>
        </w:tabs>
        <w:ind w:left="1134"/>
        <w:contextualSpacing/>
        <w:rPr>
          <w:rFonts w:eastAsia="MS Mincho" w:cs="Tahoma"/>
          <w:szCs w:val="22"/>
          <w:lang w:eastAsia="ja-JP"/>
        </w:rPr>
      </w:pPr>
      <w:r w:rsidRPr="008270C3">
        <w:rPr>
          <w:rFonts w:eastAsia="MS Mincho" w:cs="Tahoma"/>
          <w:i/>
          <w:szCs w:val="22"/>
          <w:lang w:eastAsia="ja-JP"/>
        </w:rPr>
        <w:t>El Agente de Aduana deberá rendir oportunamente, sin requerimiento previo del poderdante, cuenta documentada del despacho encargado.</w:t>
      </w:r>
      <w:r w:rsidR="00C50AA7" w:rsidRPr="008270C3">
        <w:rPr>
          <w:rFonts w:eastAsia="MS Mincho" w:cs="Tahoma"/>
          <w:i/>
          <w:szCs w:val="22"/>
          <w:lang w:eastAsia="ja-JP"/>
        </w:rPr>
        <w:t>”</w:t>
      </w:r>
    </w:p>
    <w:p w:rsidR="00232687" w:rsidRDefault="00232687" w:rsidP="00C50AA7">
      <w:pPr>
        <w:tabs>
          <w:tab w:val="left" w:pos="1134"/>
        </w:tabs>
        <w:ind w:left="1134"/>
        <w:contextualSpacing/>
        <w:rPr>
          <w:rFonts w:eastAsia="MS Mincho" w:cs="Tahoma"/>
          <w:szCs w:val="22"/>
          <w:lang w:eastAsia="ja-JP"/>
        </w:rPr>
      </w:pPr>
    </w:p>
    <w:p w:rsidR="00C50AA7" w:rsidRPr="00232687" w:rsidRDefault="00C50AA7" w:rsidP="00C50AA7">
      <w:pPr>
        <w:tabs>
          <w:tab w:val="left" w:pos="1134"/>
        </w:tabs>
        <w:ind w:left="1134"/>
        <w:contextualSpacing/>
        <w:rPr>
          <w:rFonts w:eastAsia="MS Mincho" w:cs="Tahoma"/>
          <w:szCs w:val="22"/>
          <w:lang w:eastAsia="ja-JP"/>
        </w:rPr>
      </w:pPr>
    </w:p>
    <w:p w:rsidR="00045A92" w:rsidRPr="00C50AA7" w:rsidRDefault="006B4261" w:rsidP="00C50AA7">
      <w:pPr>
        <w:pStyle w:val="Prrafodelista"/>
        <w:numPr>
          <w:ilvl w:val="0"/>
          <w:numId w:val="20"/>
        </w:numPr>
        <w:spacing w:after="0" w:line="320" w:lineRule="atLeast"/>
        <w:ind w:left="1134" w:hanging="567"/>
        <w:rPr>
          <w:rFonts w:cs="Tahoma"/>
          <w:b/>
        </w:rPr>
      </w:pPr>
      <w:r w:rsidRPr="00C50AA7">
        <w:rPr>
          <w:rFonts w:cs="Tahoma"/>
          <w:b/>
        </w:rPr>
        <w:t xml:space="preserve">INCORPÓRASE, </w:t>
      </w:r>
      <w:r w:rsidRPr="00C50AA7">
        <w:rPr>
          <w:rFonts w:cs="Tahoma"/>
        </w:rPr>
        <w:t>a continuación del párrafo sobre mandato del</w:t>
      </w:r>
      <w:r w:rsidR="00160C06" w:rsidRPr="00C50AA7">
        <w:rPr>
          <w:rFonts w:cs="Tahoma"/>
        </w:rPr>
        <w:t xml:space="preserve"> numeral 15</w:t>
      </w:r>
      <w:r w:rsidRPr="00C50AA7">
        <w:rPr>
          <w:rFonts w:cs="Tahoma"/>
        </w:rPr>
        <w:t xml:space="preserve">, </w:t>
      </w:r>
      <w:r w:rsidR="0000510B" w:rsidRPr="00C50AA7">
        <w:rPr>
          <w:rFonts w:cs="Tahoma"/>
        </w:rPr>
        <w:t>en</w:t>
      </w:r>
      <w:r w:rsidRPr="00C50AA7">
        <w:rPr>
          <w:rFonts w:cs="Tahoma"/>
        </w:rPr>
        <w:t xml:space="preserve"> las Instrucciones de llenado de</w:t>
      </w:r>
      <w:r w:rsidR="0000510B" w:rsidRPr="00C50AA7">
        <w:rPr>
          <w:rFonts w:cs="Tahoma"/>
        </w:rPr>
        <w:t>:</w:t>
      </w:r>
      <w:r w:rsidRPr="00C50AA7">
        <w:rPr>
          <w:rFonts w:cs="Tahoma"/>
        </w:rPr>
        <w:t xml:space="preserve"> la Declaración de Importación, Declaración de Importación Pago Simultáneo (DIPS), Declaración de Importación Pago Simultáneo Cargas y Franquicias (DIPS cargas y franquicias), Declaración de Reingreso, Declaración de Admisión Temporal, Declaración de Almacén Particular y Declaración de Admisión Temporal para Perfeccionamiento Activo; así como también, el numeral 12</w:t>
      </w:r>
      <w:r w:rsidR="0000510B" w:rsidRPr="00C50AA7">
        <w:rPr>
          <w:rFonts w:cs="Tahoma"/>
        </w:rPr>
        <w:t xml:space="preserve"> de las Instrucciones de llenado de la </w:t>
      </w:r>
      <w:r w:rsidRPr="00C50AA7">
        <w:rPr>
          <w:rFonts w:cs="Tahoma"/>
        </w:rPr>
        <w:t>Declaración de Importación Pago Simultáneo Viajeros (DIPS viajeros), todas</w:t>
      </w:r>
      <w:r w:rsidR="00160C06" w:rsidRPr="00C50AA7">
        <w:rPr>
          <w:rFonts w:cs="Tahoma"/>
        </w:rPr>
        <w:t xml:space="preserve"> del</w:t>
      </w:r>
      <w:r w:rsidR="00160C06" w:rsidRPr="00C50AA7">
        <w:rPr>
          <w:rFonts w:cs="Tahoma"/>
          <w:b/>
        </w:rPr>
        <w:t xml:space="preserve"> </w:t>
      </w:r>
      <w:r w:rsidR="00F61FB4" w:rsidRPr="00C50AA7">
        <w:rPr>
          <w:rFonts w:cs="Tahoma"/>
          <w:b/>
        </w:rPr>
        <w:t>ANEXO 18</w:t>
      </w:r>
      <w:r w:rsidR="00160C06" w:rsidRPr="00C50AA7">
        <w:rPr>
          <w:rFonts w:cs="Tahoma"/>
          <w:b/>
        </w:rPr>
        <w:t xml:space="preserve">, </w:t>
      </w:r>
      <w:r w:rsidR="0000510B" w:rsidRPr="00C50AA7">
        <w:rPr>
          <w:rFonts w:cs="Tahoma"/>
        </w:rPr>
        <w:t>lo</w:t>
      </w:r>
      <w:r w:rsidR="00160C06" w:rsidRPr="00C50AA7">
        <w:rPr>
          <w:rFonts w:cs="Tahoma"/>
        </w:rPr>
        <w:t xml:space="preserve"> </w:t>
      </w:r>
      <w:r w:rsidR="00F61FB4" w:rsidRPr="00C50AA7">
        <w:rPr>
          <w:rFonts w:cs="Tahoma"/>
        </w:rPr>
        <w:t>siguiente:</w:t>
      </w:r>
    </w:p>
    <w:p w:rsidR="00F61FB4" w:rsidRPr="00C50AA7" w:rsidRDefault="00F61FB4" w:rsidP="00C50AA7">
      <w:pPr>
        <w:pStyle w:val="Prrafodelista"/>
        <w:spacing w:after="0" w:line="320" w:lineRule="atLeast"/>
        <w:ind w:left="1134"/>
        <w:rPr>
          <w:rFonts w:cs="Tahoma"/>
          <w:b/>
        </w:rPr>
      </w:pPr>
    </w:p>
    <w:p w:rsidR="00D2501A" w:rsidRPr="00637A35" w:rsidRDefault="006B4261" w:rsidP="0071375A">
      <w:pPr>
        <w:ind w:left="1276" w:hanging="142"/>
        <w:rPr>
          <w:rFonts w:cs="Tahoma"/>
          <w:i/>
          <w:szCs w:val="22"/>
          <w:lang w:eastAsia="ja-JP"/>
        </w:rPr>
      </w:pPr>
      <w:r w:rsidRPr="00637A35">
        <w:rPr>
          <w:rFonts w:eastAsia="MS Mincho" w:cs="Tahoma"/>
          <w:i/>
          <w:szCs w:val="22"/>
          <w:lang w:eastAsia="ja-JP"/>
        </w:rPr>
        <w:t>“</w:t>
      </w:r>
      <w:r w:rsidR="00F61FB4" w:rsidRPr="00637A35">
        <w:rPr>
          <w:rFonts w:cs="Tahoma"/>
          <w:i/>
          <w:szCs w:val="22"/>
          <w:lang w:eastAsia="ja-JP"/>
        </w:rPr>
        <w:t xml:space="preserve">En caso de existir un mandato constituido por escritura pública, y se trate de una destinación aduanera tramitada por un agente de aduana, deberá consignar la expresión </w:t>
      </w:r>
      <w:r w:rsidR="0000510B">
        <w:rPr>
          <w:rFonts w:cs="Tahoma"/>
          <w:i/>
          <w:szCs w:val="22"/>
          <w:lang w:eastAsia="ja-JP"/>
        </w:rPr>
        <w:t>“</w:t>
      </w:r>
      <w:r w:rsidR="00F61FB4" w:rsidRPr="00637A35">
        <w:rPr>
          <w:rFonts w:cs="Tahoma"/>
          <w:i/>
          <w:szCs w:val="22"/>
          <w:lang w:eastAsia="ja-JP"/>
        </w:rPr>
        <w:t>Mandato escritura pública</w:t>
      </w:r>
      <w:r w:rsidR="0000510B">
        <w:rPr>
          <w:rFonts w:cs="Tahoma"/>
          <w:i/>
          <w:szCs w:val="22"/>
          <w:lang w:eastAsia="ja-JP"/>
        </w:rPr>
        <w:t>”</w:t>
      </w:r>
      <w:r w:rsidR="00F61FB4" w:rsidRPr="00637A35">
        <w:rPr>
          <w:rFonts w:cs="Tahoma"/>
          <w:i/>
          <w:szCs w:val="22"/>
          <w:lang w:eastAsia="ja-JP"/>
        </w:rPr>
        <w:t xml:space="preserve"> y seguidamente señalar la información sobre dicha escritura, conformada por 30 caracteres alfanuméricos, según el formato siguiente: </w:t>
      </w:r>
    </w:p>
    <w:p w:rsidR="00D2501A" w:rsidRPr="00637A35" w:rsidRDefault="00F61FB4" w:rsidP="00757203">
      <w:pPr>
        <w:pStyle w:val="Prrafodelista"/>
        <w:numPr>
          <w:ilvl w:val="0"/>
          <w:numId w:val="31"/>
        </w:numPr>
        <w:spacing w:after="0" w:line="320" w:lineRule="atLeast"/>
        <w:ind w:left="1843" w:hanging="283"/>
        <w:rPr>
          <w:rFonts w:eastAsia="MS Mincho" w:cs="Tahoma"/>
          <w:i/>
          <w:lang w:eastAsia="ja-JP"/>
        </w:rPr>
      </w:pPr>
      <w:r w:rsidRPr="00637A35">
        <w:rPr>
          <w:rFonts w:eastAsia="MS Mincho" w:cs="Tahoma"/>
          <w:i/>
          <w:lang w:eastAsia="ja-JP"/>
        </w:rPr>
        <w:t>Los cinco primeros caracteres deben corresponder al número de repert</w:t>
      </w:r>
      <w:r w:rsidR="00D2501A" w:rsidRPr="00637A35">
        <w:rPr>
          <w:rFonts w:eastAsia="MS Mincho" w:cs="Tahoma"/>
          <w:i/>
          <w:lang w:eastAsia="ja-JP"/>
        </w:rPr>
        <w:t>orio de la escritura pública.</w:t>
      </w:r>
    </w:p>
    <w:p w:rsidR="00D2501A" w:rsidRPr="00637A35" w:rsidRDefault="00F61FB4" w:rsidP="00757203">
      <w:pPr>
        <w:pStyle w:val="Prrafodelista"/>
        <w:numPr>
          <w:ilvl w:val="0"/>
          <w:numId w:val="31"/>
        </w:numPr>
        <w:spacing w:after="0" w:line="320" w:lineRule="atLeast"/>
        <w:ind w:left="1843" w:hanging="283"/>
        <w:rPr>
          <w:rFonts w:eastAsia="MS Mincho" w:cs="Tahoma"/>
          <w:i/>
          <w:lang w:eastAsia="ja-JP"/>
        </w:rPr>
      </w:pPr>
      <w:r w:rsidRPr="00637A35">
        <w:rPr>
          <w:rFonts w:eastAsia="MS Mincho" w:cs="Tahoma"/>
          <w:i/>
          <w:lang w:eastAsia="ja-JP"/>
        </w:rPr>
        <w:t>Los diez caracteres siguientes deben indicar la fecha de la escritura públic</w:t>
      </w:r>
      <w:r w:rsidR="00D2501A" w:rsidRPr="00637A35">
        <w:rPr>
          <w:rFonts w:eastAsia="MS Mincho" w:cs="Tahoma"/>
          <w:i/>
          <w:lang w:eastAsia="ja-JP"/>
        </w:rPr>
        <w:t>a, según formato: dd/mm/aaaa.</w:t>
      </w:r>
    </w:p>
    <w:p w:rsidR="00D2501A" w:rsidRPr="00637A35" w:rsidRDefault="00F61FB4" w:rsidP="005476AF">
      <w:pPr>
        <w:pStyle w:val="Prrafodelista"/>
        <w:numPr>
          <w:ilvl w:val="0"/>
          <w:numId w:val="31"/>
        </w:numPr>
        <w:spacing w:after="0" w:line="320" w:lineRule="atLeast"/>
        <w:ind w:left="1843" w:hanging="283"/>
        <w:rPr>
          <w:rFonts w:eastAsia="MS Mincho" w:cs="Tahoma"/>
          <w:i/>
          <w:lang w:eastAsia="ja-JP"/>
        </w:rPr>
      </w:pPr>
      <w:r w:rsidRPr="00637A35">
        <w:rPr>
          <w:rFonts w:eastAsia="MS Mincho" w:cs="Tahoma"/>
          <w:i/>
          <w:lang w:eastAsia="ja-JP"/>
        </w:rPr>
        <w:t xml:space="preserve">Los diez caracteres siguientes deben </w:t>
      </w:r>
      <w:r w:rsidR="00D2501A" w:rsidRPr="00637A35">
        <w:rPr>
          <w:rFonts w:eastAsia="MS Mincho" w:cs="Tahoma"/>
          <w:i/>
          <w:lang w:eastAsia="ja-JP"/>
        </w:rPr>
        <w:t>indicar el nombre del notario.</w:t>
      </w:r>
      <w:r w:rsidRPr="00637A35">
        <w:rPr>
          <w:rFonts w:eastAsia="MS Mincho" w:cs="Tahoma"/>
          <w:i/>
          <w:lang w:eastAsia="ja-JP"/>
        </w:rPr>
        <w:t xml:space="preserve"> </w:t>
      </w:r>
    </w:p>
    <w:p w:rsidR="00F61FB4" w:rsidRPr="00637A35" w:rsidRDefault="00F61FB4" w:rsidP="005476AF">
      <w:pPr>
        <w:pStyle w:val="Prrafodelista"/>
        <w:numPr>
          <w:ilvl w:val="0"/>
          <w:numId w:val="31"/>
        </w:numPr>
        <w:spacing w:after="0" w:line="320" w:lineRule="atLeast"/>
        <w:ind w:left="1843" w:hanging="283"/>
        <w:rPr>
          <w:rFonts w:eastAsia="MS Mincho" w:cs="Tahoma"/>
          <w:i/>
          <w:lang w:eastAsia="ja-JP"/>
        </w:rPr>
      </w:pPr>
      <w:r w:rsidRPr="00637A35">
        <w:rPr>
          <w:rFonts w:eastAsia="MS Mincho" w:cs="Tahoma"/>
          <w:i/>
          <w:lang w:eastAsia="ja-JP"/>
        </w:rPr>
        <w:t>Los últimos cinco caracteres deben indicar el código de la comuna, según Anexo 51-39 del Compendio de Normas Aduaneras</w:t>
      </w:r>
      <w:r w:rsidR="0000510B">
        <w:rPr>
          <w:rFonts w:eastAsia="MS Mincho" w:cs="Tahoma"/>
          <w:i/>
          <w:lang w:eastAsia="ja-JP"/>
        </w:rPr>
        <w:t>”</w:t>
      </w:r>
      <w:r w:rsidRPr="00637A35">
        <w:rPr>
          <w:rFonts w:eastAsia="MS Mincho" w:cs="Tahoma"/>
          <w:i/>
          <w:lang w:eastAsia="ja-JP"/>
        </w:rPr>
        <w:t>.</w:t>
      </w:r>
    </w:p>
    <w:p w:rsidR="006B4261" w:rsidRPr="00637A35" w:rsidRDefault="006B4261" w:rsidP="0071375A">
      <w:pPr>
        <w:pStyle w:val="Prrafodelista"/>
        <w:spacing w:after="0" w:line="320" w:lineRule="atLeast"/>
        <w:ind w:left="1276"/>
        <w:rPr>
          <w:rFonts w:eastAsia="MS Mincho" w:cs="Tahoma"/>
          <w:i/>
          <w:iCs/>
          <w:lang w:eastAsia="ja-JP"/>
        </w:rPr>
      </w:pPr>
      <w:r w:rsidRPr="00637A35">
        <w:rPr>
          <w:rFonts w:eastAsia="MS Mincho" w:cs="Tahoma"/>
          <w:i/>
          <w:iCs/>
          <w:lang w:eastAsia="ja-JP"/>
        </w:rPr>
        <w:t xml:space="preserve">En caso </w:t>
      </w:r>
      <w:r w:rsidR="008E6A35">
        <w:rPr>
          <w:rFonts w:eastAsia="MS Mincho" w:cs="Tahoma"/>
          <w:i/>
          <w:iCs/>
          <w:lang w:eastAsia="ja-JP"/>
        </w:rPr>
        <w:t>que el</w:t>
      </w:r>
      <w:r w:rsidRPr="00637A35">
        <w:rPr>
          <w:rFonts w:eastAsia="MS Mincho" w:cs="Tahoma"/>
          <w:i/>
          <w:iCs/>
          <w:lang w:eastAsia="ja-JP"/>
        </w:rPr>
        <w:t xml:space="preserve"> </w:t>
      </w:r>
      <w:r w:rsidR="008E6A35">
        <w:rPr>
          <w:rFonts w:eastAsia="MS Mincho" w:cs="Tahoma"/>
          <w:i/>
          <w:iCs/>
          <w:lang w:eastAsia="ja-JP"/>
        </w:rPr>
        <w:t xml:space="preserve">mandato para despachar mercancías de ingreso haya sido conferido a un agente de aduana, y </w:t>
      </w:r>
      <w:r w:rsidRPr="00637A35">
        <w:rPr>
          <w:rFonts w:eastAsia="MS Mincho" w:cs="Tahoma"/>
          <w:i/>
          <w:iCs/>
          <w:lang w:eastAsia="ja-JP"/>
        </w:rPr>
        <w:t xml:space="preserve">constituido por instrumento privado, </w:t>
      </w:r>
      <w:r w:rsidR="0000510B">
        <w:rPr>
          <w:rFonts w:eastAsia="MS Mincho" w:cs="Tahoma"/>
          <w:i/>
          <w:iCs/>
          <w:lang w:eastAsia="ja-JP"/>
        </w:rPr>
        <w:t xml:space="preserve">o por </w:t>
      </w:r>
      <w:r w:rsidRPr="00637A35">
        <w:rPr>
          <w:rFonts w:eastAsia="MS Mincho" w:cs="Tahoma"/>
          <w:i/>
          <w:iCs/>
          <w:lang w:eastAsia="ja-JP"/>
        </w:rPr>
        <w:t xml:space="preserve">instrumento privado </w:t>
      </w:r>
      <w:r w:rsidR="008E6A35">
        <w:rPr>
          <w:rFonts w:eastAsia="MS Mincho" w:cs="Tahoma"/>
          <w:i/>
          <w:iCs/>
          <w:lang w:eastAsia="ja-JP"/>
        </w:rPr>
        <w:t xml:space="preserve">suscrito </w:t>
      </w:r>
      <w:r w:rsidRPr="00637A35">
        <w:rPr>
          <w:rFonts w:eastAsia="MS Mincho" w:cs="Tahoma"/>
          <w:i/>
          <w:iCs/>
          <w:lang w:eastAsia="ja-JP"/>
        </w:rPr>
        <w:t>ante Notario</w:t>
      </w:r>
      <w:r w:rsidR="0000510B">
        <w:rPr>
          <w:rFonts w:eastAsia="MS Mincho" w:cs="Tahoma"/>
          <w:i/>
          <w:iCs/>
          <w:lang w:eastAsia="ja-JP"/>
        </w:rPr>
        <w:t xml:space="preserve"> o bien por</w:t>
      </w:r>
      <w:r w:rsidRPr="00637A35">
        <w:rPr>
          <w:rFonts w:eastAsia="MS Mincho" w:cs="Tahoma"/>
          <w:i/>
          <w:iCs/>
          <w:lang w:eastAsia="ja-JP"/>
        </w:rPr>
        <w:t xml:space="preserve"> instrumento electrónico, </w:t>
      </w:r>
      <w:r w:rsidR="008E6A35">
        <w:rPr>
          <w:rFonts w:eastAsia="MS Mincho" w:cs="Tahoma"/>
          <w:i/>
          <w:iCs/>
          <w:lang w:eastAsia="ja-JP"/>
        </w:rPr>
        <w:t>se</w:t>
      </w:r>
      <w:r w:rsidRPr="00637A35">
        <w:rPr>
          <w:rFonts w:eastAsia="MS Mincho" w:cs="Tahoma"/>
          <w:i/>
          <w:iCs/>
          <w:lang w:eastAsia="ja-JP"/>
        </w:rPr>
        <w:t xml:space="preserve"> deberá consignar</w:t>
      </w:r>
      <w:r w:rsidR="003F251D" w:rsidRPr="00637A35">
        <w:rPr>
          <w:rFonts w:eastAsia="MS Mincho" w:cs="Tahoma"/>
          <w:i/>
          <w:iCs/>
          <w:lang w:eastAsia="ja-JP"/>
        </w:rPr>
        <w:t xml:space="preserve"> la siguiente información</w:t>
      </w:r>
      <w:r w:rsidRPr="00637A35">
        <w:rPr>
          <w:rFonts w:eastAsia="MS Mincho" w:cs="Tahoma"/>
          <w:i/>
          <w:iCs/>
          <w:lang w:eastAsia="ja-JP"/>
        </w:rPr>
        <w:t xml:space="preserve">: </w:t>
      </w:r>
    </w:p>
    <w:p w:rsidR="003F251D" w:rsidRPr="00637A35" w:rsidRDefault="00046BE6" w:rsidP="0071375A">
      <w:pPr>
        <w:pStyle w:val="Prrafodelista"/>
        <w:numPr>
          <w:ilvl w:val="0"/>
          <w:numId w:val="33"/>
        </w:numPr>
        <w:spacing w:after="0" w:line="320" w:lineRule="atLeast"/>
        <w:ind w:left="1843"/>
        <w:rPr>
          <w:rFonts w:eastAsia="MS Mincho" w:cs="Tahoma"/>
          <w:i/>
          <w:iCs/>
          <w:lang w:eastAsia="ja-JP"/>
        </w:rPr>
      </w:pPr>
      <w:r w:rsidRPr="00637A35">
        <w:rPr>
          <w:rFonts w:eastAsia="MS Mincho" w:cs="Tahoma"/>
          <w:i/>
          <w:iCs/>
          <w:lang w:eastAsia="ja-JP"/>
        </w:rPr>
        <w:t>F</w:t>
      </w:r>
      <w:r w:rsidR="003F251D" w:rsidRPr="00637A35">
        <w:rPr>
          <w:rFonts w:eastAsia="MS Mincho" w:cs="Tahoma"/>
          <w:i/>
          <w:iCs/>
          <w:lang w:eastAsia="ja-JP"/>
        </w:rPr>
        <w:t xml:space="preserve">orma en que fue conferido el mandato, a </w:t>
      </w:r>
      <w:r w:rsidR="00B17D84" w:rsidRPr="00637A35">
        <w:rPr>
          <w:rFonts w:eastAsia="MS Mincho" w:cs="Tahoma"/>
          <w:i/>
          <w:iCs/>
          <w:lang w:eastAsia="ja-JP"/>
        </w:rPr>
        <w:t>través</w:t>
      </w:r>
      <w:r w:rsidR="003F251D" w:rsidRPr="00637A35">
        <w:rPr>
          <w:rFonts w:eastAsia="MS Mincho" w:cs="Tahoma"/>
          <w:i/>
          <w:iCs/>
          <w:lang w:eastAsia="ja-JP"/>
        </w:rPr>
        <w:t xml:space="preserve"> de las siguientes expresiones: “Mandato instrumento privado", o “Mandato instrumento privado suscrito ante notario” o “Mandato instrumento electrónico"</w:t>
      </w:r>
      <w:r w:rsidR="00B17D84" w:rsidRPr="00637A35">
        <w:rPr>
          <w:rFonts w:eastAsia="MS Mincho" w:cs="Tahoma"/>
          <w:i/>
          <w:iCs/>
          <w:lang w:eastAsia="ja-JP"/>
        </w:rPr>
        <w:t>, según corresponda</w:t>
      </w:r>
      <w:r w:rsidR="003F251D" w:rsidRPr="00637A35">
        <w:rPr>
          <w:rFonts w:eastAsia="MS Mincho" w:cs="Tahoma"/>
          <w:i/>
          <w:iCs/>
          <w:lang w:eastAsia="ja-JP"/>
        </w:rPr>
        <w:t>.</w:t>
      </w:r>
    </w:p>
    <w:p w:rsidR="006B4261" w:rsidRPr="00637A35" w:rsidRDefault="00046BE6" w:rsidP="0071375A">
      <w:pPr>
        <w:pStyle w:val="Prrafodelista"/>
        <w:numPr>
          <w:ilvl w:val="0"/>
          <w:numId w:val="31"/>
        </w:numPr>
        <w:spacing w:after="0" w:line="320" w:lineRule="atLeast"/>
        <w:ind w:left="1843"/>
        <w:rPr>
          <w:rFonts w:eastAsia="MS Mincho" w:cs="Tahoma"/>
          <w:i/>
          <w:iCs/>
          <w:lang w:eastAsia="ja-JP"/>
        </w:rPr>
      </w:pPr>
      <w:r w:rsidRPr="00637A35">
        <w:rPr>
          <w:rFonts w:eastAsia="MS Mincho" w:cs="Tahoma"/>
          <w:i/>
          <w:iCs/>
          <w:lang w:eastAsia="ja-JP"/>
        </w:rPr>
        <w:t>F</w:t>
      </w:r>
      <w:r w:rsidR="006B4261" w:rsidRPr="00637A35">
        <w:rPr>
          <w:rFonts w:eastAsia="MS Mincho" w:cs="Tahoma"/>
          <w:i/>
          <w:iCs/>
          <w:lang w:eastAsia="ja-JP"/>
        </w:rPr>
        <w:t>echa en que se confirió el mandato, según formato: dd/mm/aaaa.</w:t>
      </w:r>
    </w:p>
    <w:p w:rsidR="006B4261" w:rsidRPr="00637A35" w:rsidRDefault="00046BE6" w:rsidP="0071375A">
      <w:pPr>
        <w:pStyle w:val="Prrafodelista"/>
        <w:numPr>
          <w:ilvl w:val="0"/>
          <w:numId w:val="31"/>
        </w:numPr>
        <w:spacing w:after="0" w:line="320" w:lineRule="atLeast"/>
        <w:ind w:left="1843"/>
        <w:rPr>
          <w:rFonts w:eastAsia="MS Mincho" w:cs="Tahoma"/>
          <w:i/>
          <w:iCs/>
          <w:lang w:eastAsia="ja-JP"/>
        </w:rPr>
      </w:pPr>
      <w:r w:rsidRPr="00637A35">
        <w:rPr>
          <w:rFonts w:eastAsia="MS Mincho" w:cs="Tahoma"/>
          <w:i/>
          <w:iCs/>
          <w:lang w:eastAsia="ja-JP"/>
        </w:rPr>
        <w:t>Nombre del notario</w:t>
      </w:r>
      <w:r w:rsidR="006B4261" w:rsidRPr="00637A35">
        <w:rPr>
          <w:rFonts w:eastAsia="MS Mincho" w:cs="Tahoma"/>
          <w:i/>
          <w:iCs/>
          <w:lang w:eastAsia="ja-JP"/>
        </w:rPr>
        <w:t xml:space="preserve">, en caso de </w:t>
      </w:r>
      <w:r w:rsidR="003F251D" w:rsidRPr="00637A35">
        <w:rPr>
          <w:rFonts w:eastAsia="MS Mincho" w:cs="Tahoma"/>
          <w:i/>
          <w:iCs/>
          <w:lang w:eastAsia="ja-JP"/>
        </w:rPr>
        <w:t xml:space="preserve">corresponder a un </w:t>
      </w:r>
      <w:r w:rsidR="006B4261" w:rsidRPr="00637A35">
        <w:rPr>
          <w:rFonts w:eastAsia="MS Mincho" w:cs="Tahoma"/>
          <w:i/>
          <w:iCs/>
          <w:lang w:eastAsia="ja-JP"/>
        </w:rPr>
        <w:t xml:space="preserve">instrumento privado otorgado ante notario. </w:t>
      </w:r>
    </w:p>
    <w:p w:rsidR="006B4261" w:rsidRPr="00637A35" w:rsidRDefault="00046BE6" w:rsidP="0071375A">
      <w:pPr>
        <w:pStyle w:val="Prrafodelista"/>
        <w:numPr>
          <w:ilvl w:val="0"/>
          <w:numId w:val="31"/>
        </w:numPr>
        <w:spacing w:after="0" w:line="320" w:lineRule="atLeast"/>
        <w:ind w:left="1843"/>
        <w:rPr>
          <w:rFonts w:eastAsia="MS Mincho" w:cs="Tahoma"/>
          <w:i/>
          <w:iCs/>
          <w:lang w:eastAsia="ja-JP"/>
        </w:rPr>
      </w:pPr>
      <w:r w:rsidRPr="00637A35">
        <w:rPr>
          <w:rFonts w:eastAsia="MS Mincho" w:cs="Tahoma"/>
          <w:i/>
          <w:iCs/>
          <w:lang w:eastAsia="ja-JP"/>
        </w:rPr>
        <w:t>N</w:t>
      </w:r>
      <w:r w:rsidR="006B4261" w:rsidRPr="00637A35">
        <w:rPr>
          <w:rFonts w:eastAsia="MS Mincho" w:cs="Tahoma"/>
          <w:i/>
          <w:iCs/>
          <w:lang w:eastAsia="ja-JP"/>
        </w:rPr>
        <w:t>ombre del mandante y del mandatario.</w:t>
      </w:r>
    </w:p>
    <w:p w:rsidR="006B4261" w:rsidRPr="00637A35" w:rsidRDefault="00046BE6" w:rsidP="0071375A">
      <w:pPr>
        <w:pStyle w:val="Prrafodelista"/>
        <w:numPr>
          <w:ilvl w:val="0"/>
          <w:numId w:val="31"/>
        </w:numPr>
        <w:spacing w:after="0" w:line="320" w:lineRule="atLeast"/>
        <w:ind w:left="1843"/>
        <w:rPr>
          <w:rFonts w:eastAsia="MS Mincho" w:cs="Tahoma"/>
          <w:i/>
          <w:iCs/>
          <w:lang w:eastAsia="ja-JP"/>
        </w:rPr>
      </w:pPr>
      <w:r w:rsidRPr="00637A35">
        <w:rPr>
          <w:rFonts w:eastAsia="MS Mincho" w:cs="Tahoma"/>
          <w:i/>
          <w:iCs/>
          <w:lang w:eastAsia="ja-JP"/>
        </w:rPr>
        <w:t>Comuna en que se constituyó el mandato</w:t>
      </w:r>
      <w:r w:rsidR="006B4261" w:rsidRPr="00637A35">
        <w:rPr>
          <w:rFonts w:eastAsia="MS Mincho" w:cs="Tahoma"/>
          <w:i/>
          <w:iCs/>
          <w:lang w:eastAsia="ja-JP"/>
        </w:rPr>
        <w:t>.</w:t>
      </w:r>
    </w:p>
    <w:p w:rsidR="003F251D" w:rsidRPr="00637A35" w:rsidRDefault="008270C3" w:rsidP="00637A35">
      <w:pPr>
        <w:ind w:left="1276"/>
        <w:rPr>
          <w:rFonts w:eastAsia="MS Mincho" w:cs="Tahoma"/>
          <w:i/>
          <w:iCs/>
          <w:lang w:eastAsia="ja-JP"/>
        </w:rPr>
      </w:pPr>
      <w:r>
        <w:rPr>
          <w:rFonts w:eastAsia="MS Mincho" w:cs="Tahoma"/>
          <w:i/>
          <w:iCs/>
          <w:lang w:eastAsia="ja-JP"/>
        </w:rPr>
        <w:t>Si el</w:t>
      </w:r>
      <w:r w:rsidR="003F251D" w:rsidRPr="00637A35">
        <w:rPr>
          <w:rFonts w:eastAsia="MS Mincho" w:cs="Tahoma"/>
          <w:i/>
          <w:iCs/>
          <w:lang w:eastAsia="ja-JP"/>
        </w:rPr>
        <w:t xml:space="preserve"> mandato </w:t>
      </w:r>
      <w:r>
        <w:rPr>
          <w:rFonts w:eastAsia="MS Mincho" w:cs="Tahoma"/>
          <w:i/>
          <w:iCs/>
          <w:lang w:eastAsia="ja-JP"/>
        </w:rPr>
        <w:t xml:space="preserve">se encuentra </w:t>
      </w:r>
      <w:r w:rsidR="003F251D" w:rsidRPr="00637A35">
        <w:rPr>
          <w:rFonts w:eastAsia="MS Mincho" w:cs="Tahoma"/>
          <w:i/>
          <w:iCs/>
          <w:lang w:eastAsia="ja-JP"/>
        </w:rPr>
        <w:t xml:space="preserve">constituido por </w:t>
      </w:r>
      <w:r w:rsidR="00B17D84" w:rsidRPr="00637A35">
        <w:rPr>
          <w:rFonts w:eastAsia="MS Mincho" w:cs="Tahoma"/>
          <w:i/>
          <w:iCs/>
          <w:lang w:eastAsia="ja-JP"/>
        </w:rPr>
        <w:t xml:space="preserve">el </w:t>
      </w:r>
      <w:r w:rsidR="003F251D" w:rsidRPr="00637A35">
        <w:rPr>
          <w:rFonts w:eastAsia="MS Mincho" w:cs="Tahoma"/>
          <w:i/>
          <w:iCs/>
          <w:lang w:eastAsia="ja-JP"/>
        </w:rPr>
        <w:t>endoso del BL, señal</w:t>
      </w:r>
      <w:r>
        <w:rPr>
          <w:rFonts w:eastAsia="MS Mincho" w:cs="Tahoma"/>
          <w:i/>
          <w:iCs/>
          <w:lang w:eastAsia="ja-JP"/>
        </w:rPr>
        <w:t>e</w:t>
      </w:r>
      <w:r w:rsidR="003F251D" w:rsidRPr="00637A35">
        <w:rPr>
          <w:rFonts w:eastAsia="MS Mincho" w:cs="Tahoma"/>
          <w:i/>
          <w:iCs/>
          <w:lang w:eastAsia="ja-JP"/>
        </w:rPr>
        <w:t xml:space="preserve"> la expresión “mandato </w:t>
      </w:r>
      <w:r w:rsidR="00637A35" w:rsidRPr="00637A35">
        <w:rPr>
          <w:rFonts w:eastAsia="MS Mincho" w:cs="Tahoma"/>
          <w:i/>
          <w:iCs/>
          <w:lang w:eastAsia="ja-JP"/>
        </w:rPr>
        <w:t xml:space="preserve">conferido por </w:t>
      </w:r>
      <w:r w:rsidR="003F251D" w:rsidRPr="00637A35">
        <w:rPr>
          <w:rFonts w:eastAsia="MS Mincho" w:cs="Tahoma"/>
          <w:i/>
          <w:iCs/>
          <w:lang w:eastAsia="ja-JP"/>
        </w:rPr>
        <w:t>endoso en el documento de embarque”.</w:t>
      </w:r>
    </w:p>
    <w:p w:rsidR="006B4261" w:rsidRPr="00637A35" w:rsidRDefault="006B4261" w:rsidP="00637A35">
      <w:pPr>
        <w:pStyle w:val="Prrafodelista"/>
        <w:spacing w:after="0" w:line="320" w:lineRule="atLeast"/>
        <w:ind w:left="1800"/>
        <w:rPr>
          <w:rFonts w:eastAsia="MS Mincho" w:cs="Tahoma"/>
          <w:i/>
          <w:iCs/>
          <w:lang w:eastAsia="ja-JP"/>
        </w:rPr>
      </w:pPr>
    </w:p>
    <w:p w:rsidR="006B4261" w:rsidRPr="008270C3" w:rsidRDefault="006B4261" w:rsidP="008270C3">
      <w:pPr>
        <w:pStyle w:val="Prrafodelista"/>
        <w:numPr>
          <w:ilvl w:val="0"/>
          <w:numId w:val="20"/>
        </w:numPr>
        <w:spacing w:after="0" w:line="320" w:lineRule="atLeast"/>
        <w:ind w:left="1134" w:hanging="567"/>
        <w:rPr>
          <w:rFonts w:cs="Tahoma"/>
          <w:b/>
        </w:rPr>
      </w:pPr>
      <w:r w:rsidRPr="008270C3">
        <w:rPr>
          <w:rFonts w:cs="Tahoma"/>
          <w:b/>
        </w:rPr>
        <w:t xml:space="preserve">INCORPÓRASE, </w:t>
      </w:r>
      <w:r w:rsidR="0000510B" w:rsidRPr="008270C3">
        <w:rPr>
          <w:rFonts w:cs="Tahoma"/>
        </w:rPr>
        <w:t>en el</w:t>
      </w:r>
      <w:r w:rsidR="0000510B" w:rsidRPr="008270C3">
        <w:rPr>
          <w:rFonts w:cs="Tahoma"/>
          <w:b/>
        </w:rPr>
        <w:t xml:space="preserve"> ANEXO 35, </w:t>
      </w:r>
      <w:r w:rsidRPr="008270C3">
        <w:rPr>
          <w:rFonts w:cs="Tahoma"/>
        </w:rPr>
        <w:t>a continuación del último párrafo del numeral 14 –Observaciones Generales– de</w:t>
      </w:r>
      <w:r w:rsidR="0000510B" w:rsidRPr="008270C3">
        <w:rPr>
          <w:rFonts w:cs="Tahoma"/>
        </w:rPr>
        <w:t>:</w:t>
      </w:r>
      <w:r w:rsidRPr="008270C3">
        <w:rPr>
          <w:rFonts w:cs="Tahoma"/>
        </w:rPr>
        <w:t xml:space="preserve"> las Instrucciones de llenado Formulario Exportación, Instrucciones de llenado formulario Hoja Anexa para Abono y Cancelación Declaración de Admisión Temporal para Perfeccionamiento Activo (DATPA);</w:t>
      </w:r>
      <w:r w:rsidR="0000510B" w:rsidRPr="008270C3">
        <w:rPr>
          <w:rFonts w:cs="Tahoma"/>
        </w:rPr>
        <w:t xml:space="preserve"> </w:t>
      </w:r>
      <w:r w:rsidRPr="008270C3">
        <w:rPr>
          <w:rFonts w:cs="Tahoma"/>
        </w:rPr>
        <w:t>Instrucciones de llenado formulario Exportación de Servicios; Instrucciones de llenado formulario Rancho de Exportación; Instrucciones de llenado formulario Reexportación; Instrucciones de llenado formulario Salida Temporal; Instrucciones de llenado formulario Documento Único de Salida Simplificado (DUSSI); Instrucciones de llenado formulario Exportación de Servicios monto FOB no superior a US$ 2.000; e, Instrucciones de llenado formulario Salida Abona Rancho de Importación</w:t>
      </w:r>
      <w:r w:rsidR="0000510B" w:rsidRPr="008270C3">
        <w:rPr>
          <w:rFonts w:cs="Tahoma"/>
        </w:rPr>
        <w:t>;</w:t>
      </w:r>
      <w:r w:rsidRPr="008270C3">
        <w:rPr>
          <w:rFonts w:cs="Tahoma"/>
        </w:rPr>
        <w:t xml:space="preserve"> </w:t>
      </w:r>
      <w:r w:rsidR="0000510B" w:rsidRPr="008270C3">
        <w:rPr>
          <w:rFonts w:cs="Tahoma"/>
        </w:rPr>
        <w:t xml:space="preserve">lo </w:t>
      </w:r>
      <w:r w:rsidRPr="008270C3">
        <w:rPr>
          <w:rFonts w:cs="Tahoma"/>
        </w:rPr>
        <w:t>siguiente:</w:t>
      </w:r>
    </w:p>
    <w:p w:rsidR="006B4261" w:rsidRPr="00637A35" w:rsidRDefault="006B4261" w:rsidP="006B4261">
      <w:pPr>
        <w:rPr>
          <w:rFonts w:eastAsia="MS Mincho" w:cs="Tahoma"/>
          <w:i/>
          <w:iCs/>
          <w:lang w:eastAsia="ja-JP"/>
        </w:rPr>
      </w:pPr>
    </w:p>
    <w:p w:rsidR="003F251D" w:rsidRPr="00637A35" w:rsidRDefault="006B4261" w:rsidP="008270C3">
      <w:pPr>
        <w:ind w:left="1276"/>
        <w:rPr>
          <w:rFonts w:eastAsia="MS Mincho" w:cs="Tahoma"/>
          <w:i/>
          <w:iCs/>
          <w:lang w:eastAsia="ja-JP"/>
        </w:rPr>
      </w:pPr>
      <w:r w:rsidRPr="00637A35">
        <w:rPr>
          <w:rFonts w:eastAsia="MS Mincho" w:cs="Tahoma"/>
          <w:i/>
          <w:iCs/>
          <w:lang w:eastAsia="ja-JP"/>
        </w:rPr>
        <w:t>“</w:t>
      </w:r>
      <w:r w:rsidR="003F251D" w:rsidRPr="00637A35">
        <w:rPr>
          <w:rFonts w:eastAsia="MS Mincho" w:cs="Tahoma"/>
          <w:i/>
          <w:iCs/>
          <w:lang w:eastAsia="ja-JP"/>
        </w:rPr>
        <w:t xml:space="preserve">En caso </w:t>
      </w:r>
      <w:r w:rsidR="0000510B">
        <w:rPr>
          <w:rFonts w:eastAsia="MS Mincho" w:cs="Tahoma"/>
          <w:i/>
          <w:iCs/>
          <w:lang w:eastAsia="ja-JP"/>
        </w:rPr>
        <w:t xml:space="preserve">de </w:t>
      </w:r>
      <w:r w:rsidR="003F251D" w:rsidRPr="00637A35">
        <w:rPr>
          <w:rFonts w:eastAsia="MS Mincho" w:cs="Tahoma"/>
          <w:i/>
          <w:iCs/>
          <w:lang w:eastAsia="ja-JP"/>
        </w:rPr>
        <w:t xml:space="preserve">mandato constituido por escritura pública, y se trate de una destinación aduanera </w:t>
      </w:r>
      <w:r w:rsidR="0000510B">
        <w:rPr>
          <w:rFonts w:eastAsia="MS Mincho" w:cs="Tahoma"/>
          <w:i/>
          <w:iCs/>
          <w:lang w:eastAsia="ja-JP"/>
        </w:rPr>
        <w:t xml:space="preserve">de salida </w:t>
      </w:r>
      <w:r w:rsidR="003F251D" w:rsidRPr="00637A35">
        <w:rPr>
          <w:rFonts w:eastAsia="MS Mincho" w:cs="Tahoma"/>
          <w:i/>
          <w:iCs/>
          <w:lang w:eastAsia="ja-JP"/>
        </w:rPr>
        <w:t>tramitada por un agente de aduana, deberá consignar la expresión "Mandato escritura pública" y seguidamente señalar la</w:t>
      </w:r>
      <w:r w:rsidR="0000510B">
        <w:rPr>
          <w:rFonts w:eastAsia="MS Mincho" w:cs="Tahoma"/>
          <w:i/>
          <w:iCs/>
          <w:lang w:eastAsia="ja-JP"/>
        </w:rPr>
        <w:t xml:space="preserve"> siguiente</w:t>
      </w:r>
      <w:r w:rsidR="003F251D" w:rsidRPr="00637A35">
        <w:rPr>
          <w:rFonts w:eastAsia="MS Mincho" w:cs="Tahoma"/>
          <w:i/>
          <w:iCs/>
          <w:lang w:eastAsia="ja-JP"/>
        </w:rPr>
        <w:t xml:space="preserve"> in</w:t>
      </w:r>
      <w:r w:rsidR="0000510B">
        <w:rPr>
          <w:rFonts w:eastAsia="MS Mincho" w:cs="Tahoma"/>
          <w:i/>
          <w:iCs/>
          <w:lang w:eastAsia="ja-JP"/>
        </w:rPr>
        <w:t>formación sobre dicha escritura</w:t>
      </w:r>
      <w:r w:rsidR="003F251D" w:rsidRPr="00637A35">
        <w:rPr>
          <w:rFonts w:eastAsia="MS Mincho" w:cs="Tahoma"/>
          <w:i/>
          <w:iCs/>
          <w:lang w:eastAsia="ja-JP"/>
        </w:rPr>
        <w:t xml:space="preserve">: </w:t>
      </w:r>
    </w:p>
    <w:p w:rsidR="003F251D" w:rsidRPr="00637A35" w:rsidRDefault="0000510B" w:rsidP="008270C3">
      <w:pPr>
        <w:numPr>
          <w:ilvl w:val="0"/>
          <w:numId w:val="31"/>
        </w:numPr>
        <w:ind w:left="1843"/>
        <w:rPr>
          <w:rFonts w:eastAsia="MS Mincho" w:cs="Tahoma"/>
          <w:i/>
          <w:iCs/>
          <w:lang w:eastAsia="ja-JP"/>
        </w:rPr>
      </w:pPr>
      <w:r>
        <w:rPr>
          <w:rFonts w:eastAsia="MS Mincho" w:cs="Tahoma"/>
          <w:i/>
          <w:iCs/>
          <w:lang w:eastAsia="ja-JP"/>
        </w:rPr>
        <w:t>N</w:t>
      </w:r>
      <w:r w:rsidR="003F251D" w:rsidRPr="00637A35">
        <w:rPr>
          <w:rFonts w:eastAsia="MS Mincho" w:cs="Tahoma"/>
          <w:i/>
          <w:iCs/>
          <w:lang w:eastAsia="ja-JP"/>
        </w:rPr>
        <w:t>úmero de repertorio de la escritura pública.</w:t>
      </w:r>
    </w:p>
    <w:p w:rsidR="003F251D" w:rsidRPr="00637A35" w:rsidRDefault="0000510B" w:rsidP="008270C3">
      <w:pPr>
        <w:numPr>
          <w:ilvl w:val="0"/>
          <w:numId w:val="31"/>
        </w:numPr>
        <w:ind w:left="1843"/>
        <w:rPr>
          <w:rFonts w:eastAsia="MS Mincho" w:cs="Tahoma"/>
          <w:i/>
          <w:iCs/>
          <w:lang w:eastAsia="ja-JP"/>
        </w:rPr>
      </w:pPr>
      <w:r>
        <w:rPr>
          <w:rFonts w:eastAsia="MS Mincho" w:cs="Tahoma"/>
          <w:i/>
          <w:iCs/>
          <w:lang w:eastAsia="ja-JP"/>
        </w:rPr>
        <w:t>F</w:t>
      </w:r>
      <w:r w:rsidR="003F251D" w:rsidRPr="00637A35">
        <w:rPr>
          <w:rFonts w:eastAsia="MS Mincho" w:cs="Tahoma"/>
          <w:i/>
          <w:iCs/>
          <w:lang w:eastAsia="ja-JP"/>
        </w:rPr>
        <w:t>echa de la escritura pública, según formato: dd/mm/aaaa.</w:t>
      </w:r>
    </w:p>
    <w:p w:rsidR="003F251D" w:rsidRPr="00637A35" w:rsidRDefault="0000510B" w:rsidP="008270C3">
      <w:pPr>
        <w:numPr>
          <w:ilvl w:val="0"/>
          <w:numId w:val="31"/>
        </w:numPr>
        <w:ind w:left="1843"/>
        <w:rPr>
          <w:rFonts w:eastAsia="MS Mincho" w:cs="Tahoma"/>
          <w:i/>
          <w:iCs/>
          <w:lang w:eastAsia="ja-JP"/>
        </w:rPr>
      </w:pPr>
      <w:r>
        <w:rPr>
          <w:rFonts w:eastAsia="MS Mincho" w:cs="Tahoma"/>
          <w:i/>
          <w:iCs/>
          <w:lang w:eastAsia="ja-JP"/>
        </w:rPr>
        <w:t>N</w:t>
      </w:r>
      <w:r w:rsidR="003F251D" w:rsidRPr="00637A35">
        <w:rPr>
          <w:rFonts w:eastAsia="MS Mincho" w:cs="Tahoma"/>
          <w:i/>
          <w:iCs/>
          <w:lang w:eastAsia="ja-JP"/>
        </w:rPr>
        <w:t xml:space="preserve">ombre del notario. </w:t>
      </w:r>
    </w:p>
    <w:p w:rsidR="003F251D" w:rsidRPr="00637A35" w:rsidRDefault="0000510B" w:rsidP="008270C3">
      <w:pPr>
        <w:numPr>
          <w:ilvl w:val="0"/>
          <w:numId w:val="31"/>
        </w:numPr>
        <w:ind w:left="1843"/>
        <w:rPr>
          <w:rFonts w:eastAsia="MS Mincho" w:cs="Tahoma"/>
          <w:i/>
          <w:iCs/>
          <w:lang w:eastAsia="ja-JP"/>
        </w:rPr>
      </w:pPr>
      <w:r>
        <w:rPr>
          <w:rFonts w:eastAsia="MS Mincho" w:cs="Tahoma"/>
          <w:i/>
          <w:iCs/>
          <w:lang w:eastAsia="ja-JP"/>
        </w:rPr>
        <w:t>C</w:t>
      </w:r>
      <w:r w:rsidR="003F251D" w:rsidRPr="00637A35">
        <w:rPr>
          <w:rFonts w:eastAsia="MS Mincho" w:cs="Tahoma"/>
          <w:i/>
          <w:iCs/>
          <w:lang w:eastAsia="ja-JP"/>
        </w:rPr>
        <w:t xml:space="preserve">omuna, </w:t>
      </w:r>
      <w:r>
        <w:rPr>
          <w:rFonts w:eastAsia="MS Mincho" w:cs="Tahoma"/>
          <w:i/>
          <w:iCs/>
          <w:lang w:eastAsia="ja-JP"/>
        </w:rPr>
        <w:t>en la que se constituyó el mandato</w:t>
      </w:r>
    </w:p>
    <w:p w:rsidR="003F251D" w:rsidRPr="00637A35" w:rsidRDefault="003F251D" w:rsidP="008270C3">
      <w:pPr>
        <w:ind w:left="1276"/>
        <w:rPr>
          <w:rFonts w:eastAsia="MS Mincho" w:cs="Tahoma"/>
          <w:i/>
          <w:iCs/>
          <w:lang w:eastAsia="ja-JP"/>
        </w:rPr>
      </w:pPr>
      <w:r w:rsidRPr="00637A35">
        <w:rPr>
          <w:rFonts w:eastAsia="MS Mincho" w:cs="Tahoma"/>
          <w:i/>
          <w:iCs/>
          <w:lang w:eastAsia="ja-JP"/>
        </w:rPr>
        <w:t xml:space="preserve">En caso de mandato </w:t>
      </w:r>
      <w:r w:rsidR="0000510B">
        <w:rPr>
          <w:rFonts w:eastAsia="MS Mincho" w:cs="Tahoma"/>
          <w:i/>
          <w:iCs/>
          <w:lang w:eastAsia="ja-JP"/>
        </w:rPr>
        <w:t xml:space="preserve">para despachar  mercancías de salida conferido a un agente de aduana, </w:t>
      </w:r>
      <w:r w:rsidRPr="00637A35">
        <w:rPr>
          <w:rFonts w:eastAsia="MS Mincho" w:cs="Tahoma"/>
          <w:i/>
          <w:iCs/>
          <w:lang w:eastAsia="ja-JP"/>
        </w:rPr>
        <w:t xml:space="preserve">constituido por instrumento privado, </w:t>
      </w:r>
      <w:r w:rsidR="0000510B">
        <w:rPr>
          <w:rFonts w:eastAsia="MS Mincho" w:cs="Tahoma"/>
          <w:i/>
          <w:iCs/>
          <w:lang w:eastAsia="ja-JP"/>
        </w:rPr>
        <w:t xml:space="preserve">o </w:t>
      </w:r>
      <w:r w:rsidRPr="00637A35">
        <w:rPr>
          <w:rFonts w:eastAsia="MS Mincho" w:cs="Tahoma"/>
          <w:i/>
          <w:iCs/>
          <w:lang w:eastAsia="ja-JP"/>
        </w:rPr>
        <w:t>instrumento privado ante Notario</w:t>
      </w:r>
      <w:r w:rsidR="0000510B">
        <w:rPr>
          <w:rFonts w:eastAsia="MS Mincho" w:cs="Tahoma"/>
          <w:i/>
          <w:iCs/>
          <w:lang w:eastAsia="ja-JP"/>
        </w:rPr>
        <w:t>,</w:t>
      </w:r>
      <w:r w:rsidRPr="00637A35">
        <w:rPr>
          <w:rFonts w:eastAsia="MS Mincho" w:cs="Tahoma"/>
          <w:i/>
          <w:iCs/>
          <w:lang w:eastAsia="ja-JP"/>
        </w:rPr>
        <w:t xml:space="preserve"> </w:t>
      </w:r>
      <w:r w:rsidR="0000510B">
        <w:rPr>
          <w:rFonts w:eastAsia="MS Mincho" w:cs="Tahoma"/>
          <w:i/>
          <w:iCs/>
          <w:lang w:eastAsia="ja-JP"/>
        </w:rPr>
        <w:t>o bien,</w:t>
      </w:r>
      <w:r w:rsidRPr="00637A35">
        <w:rPr>
          <w:rFonts w:eastAsia="MS Mincho" w:cs="Tahoma"/>
          <w:i/>
          <w:iCs/>
          <w:lang w:eastAsia="ja-JP"/>
        </w:rPr>
        <w:t xml:space="preserve"> instrumento electrónico, </w:t>
      </w:r>
      <w:r w:rsidR="0000510B">
        <w:rPr>
          <w:rFonts w:eastAsia="MS Mincho" w:cs="Tahoma"/>
          <w:i/>
          <w:iCs/>
          <w:lang w:eastAsia="ja-JP"/>
        </w:rPr>
        <w:t xml:space="preserve">se </w:t>
      </w:r>
      <w:r w:rsidRPr="00637A35">
        <w:rPr>
          <w:rFonts w:eastAsia="MS Mincho" w:cs="Tahoma"/>
          <w:i/>
          <w:iCs/>
          <w:lang w:eastAsia="ja-JP"/>
        </w:rPr>
        <w:t xml:space="preserve">deberá consignar la siguiente información: </w:t>
      </w:r>
    </w:p>
    <w:p w:rsidR="003F251D" w:rsidRPr="00637A35" w:rsidRDefault="003F251D" w:rsidP="008270C3">
      <w:pPr>
        <w:numPr>
          <w:ilvl w:val="0"/>
          <w:numId w:val="33"/>
        </w:numPr>
        <w:ind w:left="1843" w:hanging="425"/>
        <w:rPr>
          <w:rFonts w:eastAsia="MS Mincho" w:cs="Tahoma"/>
          <w:i/>
          <w:iCs/>
          <w:lang w:eastAsia="ja-JP"/>
        </w:rPr>
      </w:pPr>
      <w:r w:rsidRPr="00637A35">
        <w:rPr>
          <w:rFonts w:eastAsia="MS Mincho" w:cs="Tahoma"/>
          <w:i/>
          <w:iCs/>
          <w:lang w:eastAsia="ja-JP"/>
        </w:rPr>
        <w:t xml:space="preserve">Indicar la forma en que fue conferido el mandato, a </w:t>
      </w:r>
      <w:r w:rsidR="00B17D84" w:rsidRPr="00637A35">
        <w:rPr>
          <w:rFonts w:eastAsia="MS Mincho" w:cs="Tahoma"/>
          <w:i/>
          <w:iCs/>
          <w:lang w:eastAsia="ja-JP"/>
        </w:rPr>
        <w:t>través</w:t>
      </w:r>
      <w:r w:rsidRPr="00637A35">
        <w:rPr>
          <w:rFonts w:eastAsia="MS Mincho" w:cs="Tahoma"/>
          <w:i/>
          <w:iCs/>
          <w:lang w:eastAsia="ja-JP"/>
        </w:rPr>
        <w:t xml:space="preserve"> de las siguientes expresiones: “Mandato instrumento privado", o “Mandato </w:t>
      </w:r>
      <w:r w:rsidRPr="0000510B">
        <w:rPr>
          <w:rFonts w:eastAsia="MS Mincho" w:cs="Tahoma"/>
          <w:i/>
          <w:iCs/>
          <w:lang w:eastAsia="ja-JP"/>
        </w:rPr>
        <w:t>instrumento privado suscrito ante notario” o “Mandato instrumento electrónico"</w:t>
      </w:r>
      <w:r w:rsidR="00B17D84" w:rsidRPr="00637A35">
        <w:rPr>
          <w:rFonts w:eastAsia="MS Mincho" w:cs="Tahoma"/>
          <w:i/>
          <w:iCs/>
          <w:lang w:eastAsia="ja-JP"/>
        </w:rPr>
        <w:t xml:space="preserve"> según corresponda</w:t>
      </w:r>
      <w:r w:rsidRPr="0000510B">
        <w:rPr>
          <w:rFonts w:eastAsia="MS Mincho" w:cs="Tahoma"/>
          <w:i/>
          <w:iCs/>
          <w:lang w:eastAsia="ja-JP"/>
        </w:rPr>
        <w:t>.</w:t>
      </w:r>
    </w:p>
    <w:p w:rsidR="003F251D" w:rsidRPr="00637A35" w:rsidRDefault="0000510B" w:rsidP="008270C3">
      <w:pPr>
        <w:numPr>
          <w:ilvl w:val="0"/>
          <w:numId w:val="31"/>
        </w:numPr>
        <w:ind w:left="1843"/>
        <w:rPr>
          <w:rFonts w:eastAsia="MS Mincho" w:cs="Tahoma"/>
          <w:i/>
          <w:iCs/>
          <w:lang w:eastAsia="ja-JP"/>
        </w:rPr>
      </w:pPr>
      <w:r>
        <w:rPr>
          <w:rFonts w:eastAsia="MS Mincho" w:cs="Tahoma"/>
          <w:i/>
          <w:iCs/>
          <w:lang w:eastAsia="ja-JP"/>
        </w:rPr>
        <w:t>F</w:t>
      </w:r>
      <w:r w:rsidR="003F251D" w:rsidRPr="00637A35">
        <w:rPr>
          <w:rFonts w:eastAsia="MS Mincho" w:cs="Tahoma"/>
          <w:i/>
          <w:iCs/>
          <w:lang w:eastAsia="ja-JP"/>
        </w:rPr>
        <w:t>echa en que se confirió el mandato, según formato: dd/mm/aaaa.</w:t>
      </w:r>
    </w:p>
    <w:p w:rsidR="003F251D" w:rsidRPr="00637A35" w:rsidRDefault="0000510B" w:rsidP="008270C3">
      <w:pPr>
        <w:numPr>
          <w:ilvl w:val="0"/>
          <w:numId w:val="31"/>
        </w:numPr>
        <w:ind w:left="1843"/>
        <w:rPr>
          <w:rFonts w:eastAsia="MS Mincho" w:cs="Tahoma"/>
          <w:i/>
          <w:iCs/>
          <w:lang w:eastAsia="ja-JP"/>
        </w:rPr>
      </w:pPr>
      <w:r>
        <w:rPr>
          <w:rFonts w:eastAsia="MS Mincho" w:cs="Tahoma"/>
          <w:i/>
          <w:iCs/>
          <w:lang w:eastAsia="ja-JP"/>
        </w:rPr>
        <w:t>Nombre del notario</w:t>
      </w:r>
      <w:r w:rsidR="003F251D" w:rsidRPr="00637A35">
        <w:rPr>
          <w:rFonts w:eastAsia="MS Mincho" w:cs="Tahoma"/>
          <w:i/>
          <w:iCs/>
          <w:lang w:eastAsia="ja-JP"/>
        </w:rPr>
        <w:t xml:space="preserve">, en caso de corresponder a un </w:t>
      </w:r>
      <w:r>
        <w:rPr>
          <w:rFonts w:eastAsia="MS Mincho" w:cs="Tahoma"/>
          <w:i/>
          <w:iCs/>
          <w:lang w:eastAsia="ja-JP"/>
        </w:rPr>
        <w:t xml:space="preserve">mandato otorgado por </w:t>
      </w:r>
      <w:r w:rsidR="003F251D" w:rsidRPr="00637A35">
        <w:rPr>
          <w:rFonts w:eastAsia="MS Mincho" w:cs="Tahoma"/>
          <w:i/>
          <w:iCs/>
          <w:lang w:eastAsia="ja-JP"/>
        </w:rPr>
        <w:t xml:space="preserve">instrumento privado otorgado ante notario. </w:t>
      </w:r>
    </w:p>
    <w:p w:rsidR="003F251D" w:rsidRPr="00637A35" w:rsidRDefault="0000510B" w:rsidP="008270C3">
      <w:pPr>
        <w:numPr>
          <w:ilvl w:val="0"/>
          <w:numId w:val="31"/>
        </w:numPr>
        <w:ind w:left="1843"/>
        <w:rPr>
          <w:rFonts w:eastAsia="MS Mincho" w:cs="Tahoma"/>
          <w:i/>
          <w:iCs/>
          <w:lang w:eastAsia="ja-JP"/>
        </w:rPr>
      </w:pPr>
      <w:r>
        <w:rPr>
          <w:rFonts w:eastAsia="MS Mincho" w:cs="Tahoma"/>
          <w:i/>
          <w:iCs/>
          <w:lang w:eastAsia="ja-JP"/>
        </w:rPr>
        <w:t>N</w:t>
      </w:r>
      <w:r w:rsidR="003F251D" w:rsidRPr="00637A35">
        <w:rPr>
          <w:rFonts w:eastAsia="MS Mincho" w:cs="Tahoma"/>
          <w:i/>
          <w:iCs/>
          <w:lang w:eastAsia="ja-JP"/>
        </w:rPr>
        <w:t>ombre del mandante y del mandatario.</w:t>
      </w:r>
    </w:p>
    <w:p w:rsidR="003F251D" w:rsidRPr="0000510B" w:rsidRDefault="0000510B" w:rsidP="008270C3">
      <w:pPr>
        <w:numPr>
          <w:ilvl w:val="0"/>
          <w:numId w:val="31"/>
        </w:numPr>
        <w:ind w:left="1843"/>
        <w:rPr>
          <w:rFonts w:eastAsia="MS Mincho" w:cs="Tahoma"/>
          <w:i/>
          <w:iCs/>
          <w:lang w:eastAsia="ja-JP"/>
        </w:rPr>
      </w:pPr>
      <w:r>
        <w:rPr>
          <w:rFonts w:eastAsia="MS Mincho" w:cs="Tahoma"/>
          <w:i/>
          <w:iCs/>
          <w:lang w:eastAsia="ja-JP"/>
        </w:rPr>
        <w:t xml:space="preserve">Nombre de la </w:t>
      </w:r>
      <w:r w:rsidR="003F251D" w:rsidRPr="00637A35">
        <w:rPr>
          <w:rFonts w:eastAsia="MS Mincho" w:cs="Tahoma"/>
          <w:i/>
          <w:iCs/>
          <w:lang w:eastAsia="ja-JP"/>
        </w:rPr>
        <w:t>comuna</w:t>
      </w:r>
      <w:r>
        <w:rPr>
          <w:rFonts w:eastAsia="MS Mincho" w:cs="Tahoma"/>
          <w:i/>
          <w:iCs/>
          <w:lang w:eastAsia="ja-JP"/>
        </w:rPr>
        <w:t xml:space="preserve"> en la que se otorgó el mandato.</w:t>
      </w:r>
      <w:r w:rsidR="003F251D" w:rsidRPr="00637A35">
        <w:rPr>
          <w:rFonts w:eastAsia="MS Mincho" w:cs="Tahoma"/>
          <w:i/>
          <w:iCs/>
          <w:lang w:eastAsia="ja-JP"/>
        </w:rPr>
        <w:t>"</w:t>
      </w:r>
    </w:p>
    <w:p w:rsidR="00D2501A" w:rsidRPr="0000510B" w:rsidRDefault="00D2501A" w:rsidP="005476AF">
      <w:pPr>
        <w:pStyle w:val="Prrafodelista"/>
        <w:spacing w:after="0" w:line="320" w:lineRule="atLeast"/>
        <w:rPr>
          <w:rFonts w:eastAsia="MS Mincho" w:cs="Tahoma"/>
          <w:lang w:eastAsia="ja-JP"/>
        </w:rPr>
      </w:pPr>
    </w:p>
    <w:p w:rsidR="00A84D82" w:rsidRPr="0000510B" w:rsidRDefault="00A84D82" w:rsidP="00513D88">
      <w:pPr>
        <w:pStyle w:val="Prrafodelista"/>
        <w:numPr>
          <w:ilvl w:val="0"/>
          <w:numId w:val="1"/>
        </w:numPr>
        <w:spacing w:after="0" w:line="320" w:lineRule="atLeast"/>
        <w:ind w:left="567" w:hanging="425"/>
        <w:rPr>
          <w:rFonts w:eastAsia="MS Mincho" w:cs="Tahoma"/>
          <w:lang w:eastAsia="ja-JP"/>
        </w:rPr>
      </w:pPr>
      <w:r w:rsidRPr="0000510B">
        <w:rPr>
          <w:rFonts w:eastAsia="MS Mincho" w:cs="Tahoma"/>
          <w:lang w:eastAsia="ja-JP"/>
        </w:rPr>
        <w:t>Como consecuencia de la modificaci</w:t>
      </w:r>
      <w:r w:rsidR="000A50DF" w:rsidRPr="0000510B">
        <w:rPr>
          <w:rFonts w:eastAsia="MS Mincho" w:cs="Tahoma"/>
          <w:lang w:eastAsia="ja-JP"/>
        </w:rPr>
        <w:t xml:space="preserve">ón anterior, </w:t>
      </w:r>
      <w:r w:rsidR="00867A4D" w:rsidRPr="0000510B">
        <w:rPr>
          <w:rFonts w:eastAsia="MS Mincho" w:cs="Tahoma"/>
          <w:lang w:eastAsia="ja-JP"/>
        </w:rPr>
        <w:t>sustitúyanse</w:t>
      </w:r>
      <w:r w:rsidRPr="0000510B">
        <w:rPr>
          <w:rFonts w:eastAsia="MS Mincho" w:cs="Tahoma"/>
          <w:lang w:eastAsia="ja-JP"/>
        </w:rPr>
        <w:t xml:space="preserve"> la</w:t>
      </w:r>
      <w:r w:rsidR="00867A4D" w:rsidRPr="0000510B">
        <w:rPr>
          <w:rFonts w:eastAsia="MS Mincho" w:cs="Tahoma"/>
          <w:lang w:eastAsia="ja-JP"/>
        </w:rPr>
        <w:t>s</w:t>
      </w:r>
      <w:r w:rsidRPr="0000510B">
        <w:rPr>
          <w:rFonts w:eastAsia="MS Mincho" w:cs="Tahoma"/>
          <w:lang w:eastAsia="ja-JP"/>
        </w:rPr>
        <w:t xml:space="preserve"> hoja</w:t>
      </w:r>
      <w:r w:rsidR="00867A4D" w:rsidRPr="0000510B">
        <w:rPr>
          <w:rFonts w:eastAsia="MS Mincho" w:cs="Tahoma"/>
          <w:lang w:eastAsia="ja-JP"/>
        </w:rPr>
        <w:t>s</w:t>
      </w:r>
      <w:r w:rsidRPr="0000510B">
        <w:rPr>
          <w:rFonts w:eastAsia="MS Mincho" w:cs="Tahoma"/>
          <w:lang w:eastAsia="ja-JP"/>
        </w:rPr>
        <w:t xml:space="preserve"> Anexo N° </w:t>
      </w:r>
      <w:r w:rsidR="00867A4D" w:rsidRPr="0000510B">
        <w:rPr>
          <w:rFonts w:eastAsia="MS Mincho" w:cs="Tahoma"/>
          <w:highlight w:val="yellow"/>
          <w:lang w:eastAsia="ja-JP"/>
        </w:rPr>
        <w:t>xxxxxxx</w:t>
      </w:r>
      <w:r w:rsidRPr="0000510B">
        <w:rPr>
          <w:rFonts w:eastAsia="MS Mincho" w:cs="Tahoma"/>
          <w:highlight w:val="yellow"/>
          <w:lang w:eastAsia="ja-JP"/>
        </w:rPr>
        <w:t>,</w:t>
      </w:r>
      <w:r w:rsidRPr="0000510B">
        <w:rPr>
          <w:rFonts w:eastAsia="MS Mincho" w:cs="Tahoma"/>
          <w:lang w:eastAsia="ja-JP"/>
        </w:rPr>
        <w:t xml:space="preserve"> del Compendio de Normas Aduaneras.</w:t>
      </w:r>
    </w:p>
    <w:p w:rsidR="00A84D82" w:rsidRPr="0000510B" w:rsidRDefault="00A84D82" w:rsidP="005476AF">
      <w:pPr>
        <w:pStyle w:val="Prrafodelista"/>
        <w:spacing w:after="0" w:line="320" w:lineRule="atLeast"/>
        <w:rPr>
          <w:rFonts w:eastAsia="MS Mincho" w:cs="Tahoma"/>
          <w:lang w:eastAsia="ja-JP"/>
        </w:rPr>
      </w:pPr>
    </w:p>
    <w:p w:rsidR="005476AF" w:rsidRPr="0000510B" w:rsidRDefault="005476AF" w:rsidP="005476AF">
      <w:pPr>
        <w:pStyle w:val="Prrafodelista"/>
        <w:spacing w:after="0" w:line="320" w:lineRule="atLeast"/>
        <w:rPr>
          <w:rFonts w:eastAsia="MS Mincho" w:cs="Tahoma"/>
          <w:lang w:eastAsia="ja-JP"/>
        </w:rPr>
      </w:pPr>
    </w:p>
    <w:p w:rsidR="001807CC" w:rsidRPr="0000510B" w:rsidRDefault="001807CC" w:rsidP="005476AF">
      <w:pPr>
        <w:contextualSpacing/>
        <w:rPr>
          <w:rFonts w:eastAsia="MS Mincho" w:cs="Tahoma"/>
          <w:b/>
          <w:szCs w:val="22"/>
          <w:lang w:eastAsia="ja-JP"/>
        </w:rPr>
      </w:pPr>
      <w:r w:rsidRPr="0000510B">
        <w:rPr>
          <w:rFonts w:eastAsia="MS Mincho" w:cs="Tahoma"/>
          <w:b/>
          <w:szCs w:val="22"/>
          <w:lang w:eastAsia="ja-JP"/>
        </w:rPr>
        <w:t>ANÓTESE, COMUNÍQUESE Y PUBLÍQUESE EN EXTRACTO EL DIARIO OFICIAL, E Í</w:t>
      </w:r>
      <w:r w:rsidR="005F692D" w:rsidRPr="0000510B">
        <w:rPr>
          <w:rFonts w:eastAsia="MS Mincho" w:cs="Tahoma"/>
          <w:b/>
          <w:szCs w:val="22"/>
          <w:lang w:eastAsia="ja-JP"/>
        </w:rPr>
        <w:t xml:space="preserve">NTEGRAMENTE </w:t>
      </w:r>
      <w:r w:rsidRPr="0000510B">
        <w:rPr>
          <w:rFonts w:eastAsia="MS Mincho" w:cs="Tahoma"/>
          <w:b/>
          <w:szCs w:val="22"/>
          <w:lang w:eastAsia="ja-JP"/>
        </w:rPr>
        <w:t>EN LA PÁGINA WEB DEL SERVICIO NACIONAL DE ADUANAS</w:t>
      </w:r>
      <w:r w:rsidRPr="0000510B">
        <w:rPr>
          <w:rFonts w:eastAsia="MS Mincho" w:cs="Tahoma"/>
          <w:szCs w:val="22"/>
          <w:lang w:eastAsia="ja-JP"/>
        </w:rPr>
        <w:t>.</w:t>
      </w:r>
    </w:p>
    <w:p w:rsidR="00513D88" w:rsidRPr="00637A35" w:rsidRDefault="00513D88" w:rsidP="005476AF">
      <w:pPr>
        <w:contextualSpacing/>
        <w:rPr>
          <w:rFonts w:eastAsia="MS Mincho" w:cs="Tahoma"/>
          <w:b/>
          <w:sz w:val="20"/>
          <w:szCs w:val="20"/>
          <w:lang w:eastAsia="ja-JP"/>
        </w:rPr>
      </w:pPr>
    </w:p>
    <w:p w:rsidR="00513D88" w:rsidRPr="00637A35" w:rsidRDefault="00513D88" w:rsidP="005476AF">
      <w:pPr>
        <w:contextualSpacing/>
        <w:rPr>
          <w:rFonts w:eastAsia="MS Mincho" w:cs="Tahoma"/>
          <w:b/>
          <w:sz w:val="20"/>
          <w:szCs w:val="20"/>
          <w:lang w:eastAsia="ja-JP"/>
        </w:rPr>
      </w:pPr>
    </w:p>
    <w:p w:rsidR="00513D88" w:rsidRPr="00637A35" w:rsidRDefault="00513D88" w:rsidP="005476AF">
      <w:pPr>
        <w:contextualSpacing/>
        <w:rPr>
          <w:rFonts w:eastAsia="MS Mincho" w:cs="Tahoma"/>
          <w:b/>
          <w:sz w:val="20"/>
          <w:szCs w:val="20"/>
          <w:lang w:eastAsia="ja-JP"/>
        </w:rPr>
      </w:pPr>
    </w:p>
    <w:p w:rsidR="00513D88" w:rsidRPr="00637A35" w:rsidRDefault="00513D88" w:rsidP="005476AF">
      <w:pPr>
        <w:contextualSpacing/>
        <w:rPr>
          <w:rFonts w:eastAsia="MS Mincho" w:cs="Tahoma"/>
          <w:b/>
          <w:sz w:val="20"/>
          <w:szCs w:val="20"/>
          <w:lang w:eastAsia="ja-JP"/>
        </w:rPr>
      </w:pPr>
    </w:p>
    <w:p w:rsidR="006B4261" w:rsidRPr="00E34507" w:rsidRDefault="002A4678" w:rsidP="00E34507">
      <w:pPr>
        <w:pStyle w:val="Textocomentario"/>
        <w:contextualSpacing/>
        <w:rPr>
          <w:rFonts w:ascii="Tahoma" w:eastAsiaTheme="minorHAnsi" w:hAnsi="Tahoma" w:cs="Tahoma"/>
          <w:lang w:val="es-CL" w:eastAsia="en-US"/>
        </w:rPr>
      </w:pPr>
      <w:r w:rsidRPr="00E34507">
        <w:rPr>
          <w:rFonts w:ascii="Tahoma" w:hAnsi="Tahoma" w:cs="Tahoma"/>
          <w:b/>
          <w:lang w:val="es-CL"/>
        </w:rPr>
        <w:t>GLH/</w:t>
      </w:r>
      <w:r w:rsidR="00867A4D" w:rsidRPr="00E34507">
        <w:rPr>
          <w:rFonts w:ascii="Tahoma" w:hAnsi="Tahoma" w:cs="Tahoma"/>
          <w:b/>
          <w:lang w:val="es-CL"/>
        </w:rPr>
        <w:t>KCI</w:t>
      </w:r>
      <w:r w:rsidR="001807CC" w:rsidRPr="00E34507">
        <w:rPr>
          <w:rFonts w:ascii="Tahoma" w:hAnsi="Tahoma" w:cs="Tahoma"/>
          <w:b/>
          <w:lang w:val="es-CL"/>
        </w:rPr>
        <w:t>/PNV/pnv</w:t>
      </w:r>
      <w:r w:rsidR="00C41BFA" w:rsidRPr="00637A35">
        <w:rPr>
          <w:sz w:val="18"/>
          <w:szCs w:val="18"/>
          <w:lang w:val="es-CL"/>
        </w:rPr>
        <w:t xml:space="preserve"> </w:t>
      </w:r>
    </w:p>
    <w:sectPr w:rsidR="006B4261" w:rsidRPr="00E34507" w:rsidSect="00513D88">
      <w:headerReference w:type="default" r:id="rId8"/>
      <w:footerReference w:type="default" r:id="rId9"/>
      <w:pgSz w:w="12240" w:h="18720" w:code="128"/>
      <w:pgMar w:top="1820" w:right="1467" w:bottom="1417" w:left="1559" w:header="624"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46" w:rsidRDefault="00354346" w:rsidP="009C340E">
      <w:r>
        <w:separator/>
      </w:r>
    </w:p>
  </w:endnote>
  <w:endnote w:type="continuationSeparator" w:id="0">
    <w:p w:rsidR="00354346" w:rsidRDefault="00354346"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87" w:rsidRDefault="00232687" w:rsidP="00287A9E">
    <w:pPr>
      <w:pStyle w:val="Piedepgina"/>
      <w:ind w:left="-993"/>
    </w:pPr>
    <w:r w:rsidRPr="00194BA4">
      <w:rPr>
        <w:noProof/>
        <w:lang w:eastAsia="es-CL"/>
      </w:rPr>
      <mc:AlternateContent>
        <mc:Choice Requires="wps">
          <w:drawing>
            <wp:anchor distT="0" distB="0" distL="114300" distR="114300" simplePos="0" relativeHeight="251661312" behindDoc="0" locked="0" layoutInCell="1" allowOverlap="1" wp14:anchorId="7D526AE8" wp14:editId="5DDC4ECD">
              <wp:simplePos x="0" y="0"/>
              <wp:positionH relativeFrom="margin">
                <wp:align>center</wp:align>
              </wp:positionH>
              <wp:positionV relativeFrom="paragraph">
                <wp:posOffset>43132</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txbx>
                      <w:txbxContent>
                        <w:p w:rsidR="00232687" w:rsidRDefault="00232687"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 xml:space="preserve">Sotomayor Nº60 </w:t>
                          </w:r>
                        </w:p>
                        <w:p w:rsidR="00232687" w:rsidRPr="0019094B" w:rsidRDefault="00232687"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Valparaíso</w:t>
                          </w:r>
                        </w:p>
                        <w:p w:rsidR="00232687" w:rsidRPr="003673F5" w:rsidRDefault="00232687" w:rsidP="00AD2D69">
                          <w:pPr>
                            <w:spacing w:line="180" w:lineRule="exact"/>
                            <w:jc w:val="left"/>
                            <w:rPr>
                              <w:rFonts w:ascii="gobCL" w:hAnsi="gobCL" w:cs="Tahoma"/>
                              <w:b/>
                              <w:color w:val="7F7F7F" w:themeColor="text1" w:themeTint="80"/>
                              <w:sz w:val="15"/>
                              <w:szCs w:val="15"/>
                            </w:rPr>
                          </w:pPr>
                          <w:r w:rsidRPr="0019094B">
                            <w:rPr>
                              <w:rFonts w:cs="Tahoma"/>
                              <w:color w:val="262626" w:themeColor="text1" w:themeTint="D9"/>
                              <w:sz w:val="13"/>
                              <w:szCs w:val="15"/>
                            </w:rPr>
                            <w:t xml:space="preserve">+56 </w:t>
                          </w:r>
                          <w:r>
                            <w:rPr>
                              <w:rFonts w:cs="Tahoma"/>
                              <w:color w:val="262626" w:themeColor="text1" w:themeTint="D9"/>
                              <w:sz w:val="13"/>
                              <w:szCs w:val="15"/>
                            </w:rPr>
                            <w:t>322134573</w:t>
                          </w:r>
                          <w:r w:rsidRPr="00D40B72">
                            <w:rPr>
                              <w:rFonts w:cs="Tahoma"/>
                              <w:color w:val="262626" w:themeColor="text1" w:themeTint="D9"/>
                              <w:sz w:val="15"/>
                              <w:szCs w:val="15"/>
                              <w:lang w:val="es-ES"/>
                            </w:rPr>
                            <w:br/>
                            <w:t>www.aduana.cl</w:t>
                          </w:r>
                        </w:p>
                        <w:p w:rsidR="00232687" w:rsidRPr="003673F5" w:rsidRDefault="00232687" w:rsidP="00194BA4">
                          <w:pPr>
                            <w:rPr>
                              <w:rFonts w:ascii="gobCL" w:hAnsi="gobCL" w:cs="Tahoma"/>
                              <w:b/>
                              <w:color w:val="7F7F7F" w:themeColor="text1" w:themeTint="80"/>
                              <w:sz w:val="15"/>
                              <w:szCs w:val="15"/>
                            </w:rPr>
                          </w:pPr>
                          <w:r>
                            <w:rPr>
                              <w:noProof/>
                              <w:lang w:eastAsia="es-CL"/>
                            </w:rPr>
                            <w:drawing>
                              <wp:inline distT="0" distB="0" distL="0" distR="0" wp14:anchorId="0ACB3C07" wp14:editId="31CA7E62">
                                <wp:extent cx="648000" cy="101878"/>
                                <wp:effectExtent l="0" t="0" r="0" b="0"/>
                                <wp:docPr id="4" name="Imagen 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232687" w:rsidRPr="000727D8" w:rsidRDefault="00232687" w:rsidP="00194BA4">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26AE8" id="_x0000_t202" coordsize="21600,21600" o:spt="202" path="m,l,21600r21600,l21600,xe">
              <v:stroke joinstyle="miter"/>
              <v:path gradientshapeok="t" o:connecttype="rect"/>
            </v:shapetype>
            <v:shape id="Cuadro de texto 11" o:spid="_x0000_s1027" type="#_x0000_t202" style="position:absolute;left:0;text-align:left;margin-left:0;margin-top:3.4pt;width:560.95pt;height:54.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" filled="f" stroked="f">
              <v:textbox>
                <w:txbxContent>
                  <w:p w:rsidR="00232687" w:rsidRDefault="00232687"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 xml:space="preserve">Sotomayor Nº60 </w:t>
                    </w:r>
                  </w:p>
                  <w:p w:rsidR="00232687" w:rsidRPr="0019094B" w:rsidRDefault="00232687" w:rsidP="00194BA4">
                    <w:pPr>
                      <w:spacing w:line="180" w:lineRule="exact"/>
                      <w:rPr>
                        <w:rFonts w:eastAsia="Times New Roman" w:cs="Tahoma"/>
                        <w:color w:val="262626" w:themeColor="text1" w:themeTint="D9"/>
                        <w:sz w:val="13"/>
                        <w:szCs w:val="15"/>
                        <w:shd w:val="clear" w:color="auto" w:fill="FFFFFF"/>
                        <w:lang w:eastAsia="es-ES_tradnl"/>
                      </w:rPr>
                    </w:pPr>
                    <w:r>
                      <w:rPr>
                        <w:rFonts w:eastAsia="Times New Roman" w:cs="Tahoma"/>
                        <w:color w:val="262626" w:themeColor="text1" w:themeTint="D9"/>
                        <w:sz w:val="13"/>
                        <w:szCs w:val="15"/>
                        <w:shd w:val="clear" w:color="auto" w:fill="FFFFFF"/>
                        <w:lang w:eastAsia="es-ES_tradnl"/>
                      </w:rPr>
                      <w:t>Valparaíso</w:t>
                    </w:r>
                  </w:p>
                  <w:p w:rsidR="00232687" w:rsidRPr="003673F5" w:rsidRDefault="00232687" w:rsidP="00AD2D69">
                    <w:pPr>
                      <w:spacing w:line="180" w:lineRule="exact"/>
                      <w:jc w:val="left"/>
                      <w:rPr>
                        <w:rFonts w:ascii="gobCL" w:hAnsi="gobCL" w:cs="Tahoma"/>
                        <w:b/>
                        <w:color w:val="7F7F7F" w:themeColor="text1" w:themeTint="80"/>
                        <w:sz w:val="15"/>
                        <w:szCs w:val="15"/>
                      </w:rPr>
                    </w:pPr>
                    <w:r w:rsidRPr="0019094B">
                      <w:rPr>
                        <w:rFonts w:cs="Tahoma"/>
                        <w:color w:val="262626" w:themeColor="text1" w:themeTint="D9"/>
                        <w:sz w:val="13"/>
                        <w:szCs w:val="15"/>
                      </w:rPr>
                      <w:t xml:space="preserve">+56 </w:t>
                    </w:r>
                    <w:r>
                      <w:rPr>
                        <w:rFonts w:cs="Tahoma"/>
                        <w:color w:val="262626" w:themeColor="text1" w:themeTint="D9"/>
                        <w:sz w:val="13"/>
                        <w:szCs w:val="15"/>
                      </w:rPr>
                      <w:t>322134573</w:t>
                    </w:r>
                    <w:r w:rsidRPr="00D40B72">
                      <w:rPr>
                        <w:rFonts w:cs="Tahoma"/>
                        <w:color w:val="262626" w:themeColor="text1" w:themeTint="D9"/>
                        <w:sz w:val="15"/>
                        <w:szCs w:val="15"/>
                        <w:lang w:val="es-ES"/>
                      </w:rPr>
                      <w:br/>
                      <w:t>www.aduana.cl</w:t>
                    </w:r>
                  </w:p>
                  <w:p w:rsidR="00232687" w:rsidRPr="003673F5" w:rsidRDefault="00232687" w:rsidP="00194BA4">
                    <w:pPr>
                      <w:rPr>
                        <w:rFonts w:ascii="gobCL" w:hAnsi="gobCL" w:cs="Tahoma"/>
                        <w:b/>
                        <w:color w:val="7F7F7F" w:themeColor="text1" w:themeTint="80"/>
                        <w:sz w:val="15"/>
                        <w:szCs w:val="15"/>
                      </w:rPr>
                    </w:pPr>
                    <w:r>
                      <w:rPr>
                        <w:noProof/>
                        <w:lang w:eastAsia="es-CL"/>
                      </w:rPr>
                      <w:drawing>
                        <wp:inline distT="0" distB="0" distL="0" distR="0" wp14:anchorId="0ACB3C07" wp14:editId="31CA7E62">
                          <wp:extent cx="648000" cy="101878"/>
                          <wp:effectExtent l="0" t="0" r="0" b="0"/>
                          <wp:docPr id="4" name="Imagen 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232687" w:rsidRPr="000727D8" w:rsidRDefault="00232687" w:rsidP="00194BA4">
                    <w:pPr>
                      <w:ind w:left="1134" w:right="-7229"/>
                      <w:rPr>
                        <w:rFonts w:ascii="gobCL" w:hAnsi="gobCL" w:cs="Tahoma"/>
                        <w:b/>
                        <w:color w:val="7F7F7F" w:themeColor="text1" w:themeTint="80"/>
                        <w:sz w:val="15"/>
                        <w:szCs w:val="15"/>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46" w:rsidRDefault="00354346" w:rsidP="009C340E">
      <w:r>
        <w:separator/>
      </w:r>
    </w:p>
  </w:footnote>
  <w:footnote w:type="continuationSeparator" w:id="0">
    <w:p w:rsidR="00354346" w:rsidRDefault="00354346"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87" w:rsidRDefault="00232687" w:rsidP="00194BA4">
    <w:pPr>
      <w:pStyle w:val="Encabezado"/>
      <w:spacing w:line="120" w:lineRule="auto"/>
      <w:ind w:left="-993"/>
    </w:pPr>
    <w:r w:rsidRPr="00194BA4">
      <w:rPr>
        <w:noProof/>
        <w:lang w:eastAsia="es-CL"/>
      </w:rPr>
      <mc:AlternateContent>
        <mc:Choice Requires="wps">
          <w:drawing>
            <wp:anchor distT="0" distB="0" distL="114300" distR="114300" simplePos="0" relativeHeight="251659264" behindDoc="0" locked="0" layoutInCell="1" allowOverlap="1" wp14:anchorId="04132B78" wp14:editId="6E77575C">
              <wp:simplePos x="0" y="0"/>
              <wp:positionH relativeFrom="margin">
                <wp:align>left</wp:align>
              </wp:positionH>
              <wp:positionV relativeFrom="paragraph">
                <wp:posOffset>180520</wp:posOffset>
              </wp:positionV>
              <wp:extent cx="6092938" cy="6477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txbx>
                      <w:txbxContent>
                        <w:p w:rsidR="00232687" w:rsidRDefault="00232687" w:rsidP="00194BA4">
                          <w:pPr>
                            <w:spacing w:line="180" w:lineRule="exact"/>
                            <w:rPr>
                              <w:rFonts w:cs="Tahoma"/>
                              <w:b/>
                              <w:color w:val="000000" w:themeColor="text1"/>
                              <w:sz w:val="16"/>
                              <w:lang w:val="es-ES"/>
                            </w:rPr>
                          </w:pPr>
                          <w:r>
                            <w:rPr>
                              <w:rFonts w:cs="Tahoma"/>
                              <w:b/>
                              <w:color w:val="000000" w:themeColor="text1"/>
                              <w:sz w:val="16"/>
                              <w:lang w:val="es-ES"/>
                            </w:rPr>
                            <w:t xml:space="preserve">Servicio </w:t>
                          </w:r>
                          <w:r w:rsidRPr="00F42EA7">
                            <w:rPr>
                              <w:rFonts w:cs="Tahoma"/>
                              <w:b/>
                              <w:color w:val="000000" w:themeColor="text1"/>
                              <w:sz w:val="16"/>
                              <w:lang w:val="es-ES"/>
                            </w:rPr>
                            <w:t>Nacional de Aduanas</w:t>
                          </w:r>
                        </w:p>
                        <w:p w:rsidR="00232687" w:rsidRDefault="00232687" w:rsidP="00AD2D69">
                          <w:pPr>
                            <w:spacing w:line="180" w:lineRule="exact"/>
                            <w:jc w:val="left"/>
                            <w:rPr>
                              <w:rFonts w:cs="Tahoma"/>
                              <w:color w:val="404040" w:themeColor="text1" w:themeTint="BF"/>
                              <w:sz w:val="15"/>
                              <w:lang w:val="es-ES"/>
                            </w:rPr>
                          </w:pPr>
                          <w:r>
                            <w:rPr>
                              <w:rFonts w:cs="Tahoma"/>
                              <w:color w:val="000000" w:themeColor="text1"/>
                              <w:sz w:val="15"/>
                              <w:lang w:val="es-ES"/>
                            </w:rPr>
                            <w:t>Dirección Nacional</w:t>
                          </w:r>
                          <w:r>
                            <w:rPr>
                              <w:rFonts w:ascii="PMingLiU" w:eastAsia="PMingLiU" w:hAnsi="PMingLiU" w:cs="PMingLiU"/>
                              <w:color w:val="000000" w:themeColor="text1"/>
                              <w:sz w:val="15"/>
                              <w:lang w:val="es-ES"/>
                            </w:rPr>
                            <w:br/>
                          </w:r>
                          <w:r>
                            <w:rPr>
                              <w:rFonts w:cs="Tahoma"/>
                              <w:color w:val="404040" w:themeColor="text1" w:themeTint="BF"/>
                              <w:sz w:val="15"/>
                              <w:lang w:val="es-ES"/>
                            </w:rPr>
                            <w:t>Subdirección Técnica</w:t>
                          </w:r>
                        </w:p>
                        <w:p w:rsidR="00232687" w:rsidRPr="00DF42E3" w:rsidRDefault="00232687" w:rsidP="00194BA4">
                          <w:pPr>
                            <w:spacing w:line="180" w:lineRule="exact"/>
                            <w:rPr>
                              <w:rFonts w:cs="Tahoma"/>
                              <w:color w:val="000000" w:themeColor="text1"/>
                              <w:sz w:val="15"/>
                              <w:lang w:val="es-ES"/>
                            </w:rPr>
                          </w:pPr>
                          <w:r>
                            <w:rPr>
                              <w:rFonts w:cs="Tahoma"/>
                              <w:color w:val="404040" w:themeColor="text1" w:themeTint="BF"/>
                              <w:sz w:val="15"/>
                              <w:lang w:val="es-ES"/>
                            </w:rPr>
                            <w:t>Departamento de Procesos y Normas Aduaneras</w:t>
                          </w:r>
                        </w:p>
                        <w:p w:rsidR="00232687" w:rsidRPr="00DF42E3" w:rsidRDefault="00232687" w:rsidP="00194BA4">
                          <w:pPr>
                            <w:spacing w:line="180" w:lineRule="exact"/>
                            <w:rPr>
                              <w:rFonts w:cs="Tahoma"/>
                              <w:color w:val="000000" w:themeColor="text1"/>
                              <w:sz w:val="15"/>
                              <w:lang w:val="es-ES"/>
                            </w:rPr>
                          </w:pPr>
                        </w:p>
                        <w:p w:rsidR="00232687" w:rsidRPr="00DF42E3" w:rsidRDefault="00232687" w:rsidP="00194BA4">
                          <w:pPr>
                            <w:spacing w:line="180" w:lineRule="exact"/>
                            <w:ind w:left="-142" w:right="14"/>
                            <w:rPr>
                              <w:rFonts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32B78" id="_x0000_t202" coordsize="21600,21600" o:spt="202" path="m,l,21600r21600,l21600,xe">
              <v:stroke joinstyle="miter"/>
              <v:path gradientshapeok="t" o:connecttype="rect"/>
            </v:shapetype>
            <v:shape id="Cuadro de texto 10" o:spid="_x0000_s1026" type="#_x0000_t202" style="position:absolute;left:0;text-align:left;margin-left:0;margin-top:14.2pt;width:479.75pt;height: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" filled="f" stroked="f">
              <v:textbox>
                <w:txbxContent>
                  <w:p w:rsidR="00232687" w:rsidRDefault="00232687" w:rsidP="00194BA4">
                    <w:pPr>
                      <w:spacing w:line="180" w:lineRule="exact"/>
                      <w:rPr>
                        <w:rFonts w:cs="Tahoma"/>
                        <w:b/>
                        <w:color w:val="000000" w:themeColor="text1"/>
                        <w:sz w:val="16"/>
                        <w:lang w:val="es-ES"/>
                      </w:rPr>
                    </w:pPr>
                    <w:r>
                      <w:rPr>
                        <w:rFonts w:cs="Tahoma"/>
                        <w:b/>
                        <w:color w:val="000000" w:themeColor="text1"/>
                        <w:sz w:val="16"/>
                        <w:lang w:val="es-ES"/>
                      </w:rPr>
                      <w:t xml:space="preserve">Servicio </w:t>
                    </w:r>
                    <w:r w:rsidRPr="00F42EA7">
                      <w:rPr>
                        <w:rFonts w:cs="Tahoma"/>
                        <w:b/>
                        <w:color w:val="000000" w:themeColor="text1"/>
                        <w:sz w:val="16"/>
                        <w:lang w:val="es-ES"/>
                      </w:rPr>
                      <w:t>Nacional de Aduanas</w:t>
                    </w:r>
                  </w:p>
                  <w:p w:rsidR="00232687" w:rsidRDefault="00232687" w:rsidP="00AD2D69">
                    <w:pPr>
                      <w:spacing w:line="180" w:lineRule="exact"/>
                      <w:jc w:val="left"/>
                      <w:rPr>
                        <w:rFonts w:cs="Tahoma"/>
                        <w:color w:val="404040" w:themeColor="text1" w:themeTint="BF"/>
                        <w:sz w:val="15"/>
                        <w:lang w:val="es-ES"/>
                      </w:rPr>
                    </w:pPr>
                    <w:r>
                      <w:rPr>
                        <w:rFonts w:cs="Tahoma"/>
                        <w:color w:val="000000" w:themeColor="text1"/>
                        <w:sz w:val="15"/>
                        <w:lang w:val="es-ES"/>
                      </w:rPr>
                      <w:t>Dirección Nacional</w:t>
                    </w:r>
                    <w:r>
                      <w:rPr>
                        <w:rFonts w:ascii="PMingLiU" w:eastAsia="PMingLiU" w:hAnsi="PMingLiU" w:cs="PMingLiU"/>
                        <w:color w:val="000000" w:themeColor="text1"/>
                        <w:sz w:val="15"/>
                        <w:lang w:val="es-ES"/>
                      </w:rPr>
                      <w:br/>
                    </w:r>
                    <w:r>
                      <w:rPr>
                        <w:rFonts w:cs="Tahoma"/>
                        <w:color w:val="404040" w:themeColor="text1" w:themeTint="BF"/>
                        <w:sz w:val="15"/>
                        <w:lang w:val="es-ES"/>
                      </w:rPr>
                      <w:t>Subdirección Técnica</w:t>
                    </w:r>
                  </w:p>
                  <w:p w:rsidR="00232687" w:rsidRPr="00DF42E3" w:rsidRDefault="00232687" w:rsidP="00194BA4">
                    <w:pPr>
                      <w:spacing w:line="180" w:lineRule="exact"/>
                      <w:rPr>
                        <w:rFonts w:cs="Tahoma"/>
                        <w:color w:val="000000" w:themeColor="text1"/>
                        <w:sz w:val="15"/>
                        <w:lang w:val="es-ES"/>
                      </w:rPr>
                    </w:pPr>
                    <w:r>
                      <w:rPr>
                        <w:rFonts w:cs="Tahoma"/>
                        <w:color w:val="404040" w:themeColor="text1" w:themeTint="BF"/>
                        <w:sz w:val="15"/>
                        <w:lang w:val="es-ES"/>
                      </w:rPr>
                      <w:t>Departamento de Procesos y Normas Aduaneras</w:t>
                    </w:r>
                  </w:p>
                  <w:p w:rsidR="00232687" w:rsidRPr="00DF42E3" w:rsidRDefault="00232687" w:rsidP="00194BA4">
                    <w:pPr>
                      <w:spacing w:line="180" w:lineRule="exact"/>
                      <w:rPr>
                        <w:rFonts w:cs="Tahoma"/>
                        <w:color w:val="000000" w:themeColor="text1"/>
                        <w:sz w:val="15"/>
                        <w:lang w:val="es-ES"/>
                      </w:rPr>
                    </w:pPr>
                  </w:p>
                  <w:p w:rsidR="00232687" w:rsidRPr="00DF42E3" w:rsidRDefault="00232687" w:rsidP="00194BA4">
                    <w:pPr>
                      <w:spacing w:line="180" w:lineRule="exact"/>
                      <w:ind w:left="-142" w:right="14"/>
                      <w:rPr>
                        <w:rFonts w:cs="Tahoma"/>
                        <w:color w:val="000000" w:themeColor="text1"/>
                        <w:sz w:val="15"/>
                        <w:lang w:val="es-ES"/>
                      </w:rPr>
                    </w:pPr>
                  </w:p>
                </w:txbxContent>
              </v:textbox>
              <w10:wrap anchorx="margin"/>
            </v:shape>
          </w:pict>
        </mc:Fallback>
      </mc:AlternateContent>
    </w:r>
    <w:r>
      <w:rPr>
        <w:noProof/>
        <w:lang w:eastAsia="es-CL"/>
      </w:rPr>
      <w:drawing>
        <wp:inline distT="0" distB="0" distL="0" distR="0" wp14:anchorId="735F4A2C" wp14:editId="29AD6D9A">
          <wp:extent cx="633730" cy="9696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969645"/>
                  </a:xfrm>
                  <a:prstGeom prst="rect">
                    <a:avLst/>
                  </a:prstGeom>
                  <a:noFill/>
                </pic:spPr>
              </pic:pic>
            </a:graphicData>
          </a:graphic>
        </wp:inline>
      </w:drawing>
    </w:r>
  </w:p>
  <w:p w:rsidR="00232687" w:rsidRDefault="00232687" w:rsidP="00287A9E">
    <w:pPr>
      <w:pStyle w:val="Encabezado"/>
      <w:spacing w:line="120" w:lineRule="auto"/>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3564C4B8"/>
    <w:lvl w:ilvl="0">
      <w:start w:val="8"/>
      <w:numFmt w:val="decimal"/>
      <w:lvlText w:val="%1"/>
      <w:lvlJc w:val="left"/>
      <w:pPr>
        <w:ind w:hanging="380"/>
      </w:pPr>
      <w:rPr>
        <w:rFonts w:cs="Times New Roman"/>
      </w:rPr>
    </w:lvl>
    <w:lvl w:ilvl="1">
      <w:start w:val="6"/>
      <w:numFmt w:val="decimal"/>
      <w:lvlText w:val="%1.%2."/>
      <w:lvlJc w:val="left"/>
      <w:pPr>
        <w:ind w:hanging="380"/>
      </w:pPr>
      <w:rPr>
        <w:rFonts w:ascii="Arial" w:hAnsi="Arial" w:cs="Arial"/>
        <w:b/>
        <w:bCs w:val="0"/>
        <w:w w:val="102"/>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467E07"/>
    <w:multiLevelType w:val="hybridMultilevel"/>
    <w:tmpl w:val="B44C5868"/>
    <w:lvl w:ilvl="0" w:tplc="F42287E0">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C10B79"/>
    <w:multiLevelType w:val="hybridMultilevel"/>
    <w:tmpl w:val="C6DA298A"/>
    <w:lvl w:ilvl="0" w:tplc="CCBE27FA">
      <w:start w:val="2"/>
      <w:numFmt w:val="decimal"/>
      <w:lvlText w:val="%1)"/>
      <w:lvlJc w:val="left"/>
      <w:pPr>
        <w:ind w:left="2487" w:hanging="360"/>
      </w:pPr>
      <w:rPr>
        <w:rFonts w:hint="default"/>
        <w:b/>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3">
    <w:nsid w:val="0F7B0181"/>
    <w:multiLevelType w:val="hybridMultilevel"/>
    <w:tmpl w:val="A14A20A6"/>
    <w:lvl w:ilvl="0" w:tplc="340A0001">
      <w:start w:val="1"/>
      <w:numFmt w:val="bullet"/>
      <w:lvlText w:val=""/>
      <w:lvlJc w:val="left"/>
      <w:pPr>
        <w:ind w:left="1996" w:hanging="360"/>
      </w:pPr>
      <w:rPr>
        <w:rFonts w:ascii="Symbol" w:hAnsi="Symbol" w:hint="default"/>
      </w:rPr>
    </w:lvl>
    <w:lvl w:ilvl="1" w:tplc="340A0003" w:tentative="1">
      <w:start w:val="1"/>
      <w:numFmt w:val="bullet"/>
      <w:lvlText w:val="o"/>
      <w:lvlJc w:val="left"/>
      <w:pPr>
        <w:ind w:left="2716" w:hanging="360"/>
      </w:pPr>
      <w:rPr>
        <w:rFonts w:ascii="Courier New" w:hAnsi="Courier New" w:cs="Courier New" w:hint="default"/>
      </w:rPr>
    </w:lvl>
    <w:lvl w:ilvl="2" w:tplc="340A0005" w:tentative="1">
      <w:start w:val="1"/>
      <w:numFmt w:val="bullet"/>
      <w:lvlText w:val=""/>
      <w:lvlJc w:val="left"/>
      <w:pPr>
        <w:ind w:left="3436" w:hanging="360"/>
      </w:pPr>
      <w:rPr>
        <w:rFonts w:ascii="Wingdings" w:hAnsi="Wingdings" w:hint="default"/>
      </w:rPr>
    </w:lvl>
    <w:lvl w:ilvl="3" w:tplc="340A0001" w:tentative="1">
      <w:start w:val="1"/>
      <w:numFmt w:val="bullet"/>
      <w:lvlText w:val=""/>
      <w:lvlJc w:val="left"/>
      <w:pPr>
        <w:ind w:left="4156" w:hanging="360"/>
      </w:pPr>
      <w:rPr>
        <w:rFonts w:ascii="Symbol" w:hAnsi="Symbol" w:hint="default"/>
      </w:rPr>
    </w:lvl>
    <w:lvl w:ilvl="4" w:tplc="340A0003" w:tentative="1">
      <w:start w:val="1"/>
      <w:numFmt w:val="bullet"/>
      <w:lvlText w:val="o"/>
      <w:lvlJc w:val="left"/>
      <w:pPr>
        <w:ind w:left="4876" w:hanging="360"/>
      </w:pPr>
      <w:rPr>
        <w:rFonts w:ascii="Courier New" w:hAnsi="Courier New" w:cs="Courier New" w:hint="default"/>
      </w:rPr>
    </w:lvl>
    <w:lvl w:ilvl="5" w:tplc="340A0005" w:tentative="1">
      <w:start w:val="1"/>
      <w:numFmt w:val="bullet"/>
      <w:lvlText w:val=""/>
      <w:lvlJc w:val="left"/>
      <w:pPr>
        <w:ind w:left="5596" w:hanging="360"/>
      </w:pPr>
      <w:rPr>
        <w:rFonts w:ascii="Wingdings" w:hAnsi="Wingdings" w:hint="default"/>
      </w:rPr>
    </w:lvl>
    <w:lvl w:ilvl="6" w:tplc="340A0001" w:tentative="1">
      <w:start w:val="1"/>
      <w:numFmt w:val="bullet"/>
      <w:lvlText w:val=""/>
      <w:lvlJc w:val="left"/>
      <w:pPr>
        <w:ind w:left="6316" w:hanging="360"/>
      </w:pPr>
      <w:rPr>
        <w:rFonts w:ascii="Symbol" w:hAnsi="Symbol" w:hint="default"/>
      </w:rPr>
    </w:lvl>
    <w:lvl w:ilvl="7" w:tplc="340A0003" w:tentative="1">
      <w:start w:val="1"/>
      <w:numFmt w:val="bullet"/>
      <w:lvlText w:val="o"/>
      <w:lvlJc w:val="left"/>
      <w:pPr>
        <w:ind w:left="7036" w:hanging="360"/>
      </w:pPr>
      <w:rPr>
        <w:rFonts w:ascii="Courier New" w:hAnsi="Courier New" w:cs="Courier New" w:hint="default"/>
      </w:rPr>
    </w:lvl>
    <w:lvl w:ilvl="8" w:tplc="340A0005" w:tentative="1">
      <w:start w:val="1"/>
      <w:numFmt w:val="bullet"/>
      <w:lvlText w:val=""/>
      <w:lvlJc w:val="left"/>
      <w:pPr>
        <w:ind w:left="7756" w:hanging="360"/>
      </w:pPr>
      <w:rPr>
        <w:rFonts w:ascii="Wingdings" w:hAnsi="Wingdings" w:hint="default"/>
      </w:rPr>
    </w:lvl>
  </w:abstractNum>
  <w:abstractNum w:abstractNumId="4">
    <w:nsid w:val="1024758E"/>
    <w:multiLevelType w:val="hybridMultilevel"/>
    <w:tmpl w:val="BEAED28E"/>
    <w:lvl w:ilvl="0" w:tplc="AF70DF04">
      <w:start w:val="3"/>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1A80FF4"/>
    <w:multiLevelType w:val="hybridMultilevel"/>
    <w:tmpl w:val="85DCF0FC"/>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6">
    <w:nsid w:val="17931242"/>
    <w:multiLevelType w:val="multilevel"/>
    <w:tmpl w:val="E65E6A9E"/>
    <w:lvl w:ilvl="0">
      <w:start w:val="1"/>
      <w:numFmt w:val="upperRoman"/>
      <w:lvlText w:val="%1."/>
      <w:lvlJc w:val="right"/>
      <w:pPr>
        <w:ind w:left="72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1BEA16F0"/>
    <w:multiLevelType w:val="multilevel"/>
    <w:tmpl w:val="E8F46DD0"/>
    <w:lvl w:ilvl="0">
      <w:start w:val="5"/>
      <w:numFmt w:val="decimal"/>
      <w:lvlText w:val="%1"/>
      <w:lvlJc w:val="left"/>
      <w:pPr>
        <w:ind w:left="375" w:hanging="37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1E043FC4"/>
    <w:multiLevelType w:val="hybridMultilevel"/>
    <w:tmpl w:val="B44C5868"/>
    <w:lvl w:ilvl="0" w:tplc="F42287E0">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51D0480"/>
    <w:multiLevelType w:val="hybridMultilevel"/>
    <w:tmpl w:val="BEAED28E"/>
    <w:lvl w:ilvl="0" w:tplc="AF70DF04">
      <w:start w:val="3"/>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F685AD7"/>
    <w:multiLevelType w:val="hybridMultilevel"/>
    <w:tmpl w:val="AE489FC8"/>
    <w:lvl w:ilvl="0" w:tplc="6C78B24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F7A0CEB"/>
    <w:multiLevelType w:val="hybridMultilevel"/>
    <w:tmpl w:val="B44C5868"/>
    <w:lvl w:ilvl="0" w:tplc="F42287E0">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5F653E5"/>
    <w:multiLevelType w:val="hybridMultilevel"/>
    <w:tmpl w:val="7BAACA4A"/>
    <w:lvl w:ilvl="0" w:tplc="9AC4F38E">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65F21E4"/>
    <w:multiLevelType w:val="hybridMultilevel"/>
    <w:tmpl w:val="8DBA9E86"/>
    <w:lvl w:ilvl="0" w:tplc="F064D2F4">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92B5807"/>
    <w:multiLevelType w:val="multilevel"/>
    <w:tmpl w:val="1062C91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AC309F"/>
    <w:multiLevelType w:val="hybridMultilevel"/>
    <w:tmpl w:val="9CB43B50"/>
    <w:lvl w:ilvl="0" w:tplc="9AC4F38E">
      <w:start w:val="1"/>
      <w:numFmt w:val="decimal"/>
      <w:lvlText w:val="%1."/>
      <w:lvlJc w:val="left"/>
      <w:pPr>
        <w:ind w:left="1211" w:hanging="360"/>
      </w:pPr>
      <w:rPr>
        <w:rFonts w:hint="default"/>
        <w:b/>
        <w:i w:val="0"/>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6">
    <w:nsid w:val="3A297C6E"/>
    <w:multiLevelType w:val="hybridMultilevel"/>
    <w:tmpl w:val="B44C5868"/>
    <w:lvl w:ilvl="0" w:tplc="F42287E0">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D8440A9"/>
    <w:multiLevelType w:val="hybridMultilevel"/>
    <w:tmpl w:val="D5E2E91C"/>
    <w:lvl w:ilvl="0" w:tplc="A12EF9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32F1408"/>
    <w:multiLevelType w:val="hybridMultilevel"/>
    <w:tmpl w:val="B44C5868"/>
    <w:lvl w:ilvl="0" w:tplc="F42287E0">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53B39EA"/>
    <w:multiLevelType w:val="hybridMultilevel"/>
    <w:tmpl w:val="BEAED28E"/>
    <w:lvl w:ilvl="0" w:tplc="AF70DF04">
      <w:start w:val="3"/>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6822D7D"/>
    <w:multiLevelType w:val="hybridMultilevel"/>
    <w:tmpl w:val="C260694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1">
    <w:nsid w:val="4A600CCF"/>
    <w:multiLevelType w:val="hybridMultilevel"/>
    <w:tmpl w:val="BEAED28E"/>
    <w:lvl w:ilvl="0" w:tplc="AF70DF04">
      <w:start w:val="3"/>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C104023"/>
    <w:multiLevelType w:val="hybridMultilevel"/>
    <w:tmpl w:val="E8BAD306"/>
    <w:lvl w:ilvl="0" w:tplc="35A6736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C8E2598"/>
    <w:multiLevelType w:val="multilevel"/>
    <w:tmpl w:val="E65E6A9E"/>
    <w:lvl w:ilvl="0">
      <w:start w:val="1"/>
      <w:numFmt w:val="upperRoman"/>
      <w:lvlText w:val="%1."/>
      <w:lvlJc w:val="right"/>
      <w:pPr>
        <w:ind w:left="72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4">
    <w:nsid w:val="4EDE5332"/>
    <w:multiLevelType w:val="hybridMultilevel"/>
    <w:tmpl w:val="C60091F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5">
    <w:nsid w:val="4F635499"/>
    <w:multiLevelType w:val="hybridMultilevel"/>
    <w:tmpl w:val="473A1246"/>
    <w:lvl w:ilvl="0" w:tplc="6E1EE87A">
      <w:start w:val="1"/>
      <w:numFmt w:val="decimal"/>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4F6D557E"/>
    <w:multiLevelType w:val="hybridMultilevel"/>
    <w:tmpl w:val="C7F24244"/>
    <w:lvl w:ilvl="0" w:tplc="BED44F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0BE629B"/>
    <w:multiLevelType w:val="hybridMultilevel"/>
    <w:tmpl w:val="B44C5868"/>
    <w:lvl w:ilvl="0" w:tplc="F42287E0">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E215C5E"/>
    <w:multiLevelType w:val="multilevel"/>
    <w:tmpl w:val="E0E2DA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2880" w:hanging="2160"/>
      </w:pPr>
      <w:rPr>
        <w:rFonts w:hint="default"/>
        <w:b/>
      </w:rPr>
    </w:lvl>
  </w:abstractNum>
  <w:abstractNum w:abstractNumId="29">
    <w:nsid w:val="622B5709"/>
    <w:multiLevelType w:val="hybridMultilevel"/>
    <w:tmpl w:val="EDF2DEBA"/>
    <w:lvl w:ilvl="0" w:tplc="F5CA01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52F12EE"/>
    <w:multiLevelType w:val="hybridMultilevel"/>
    <w:tmpl w:val="D3248C0C"/>
    <w:lvl w:ilvl="0" w:tplc="A8B82BB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0A00FE"/>
    <w:multiLevelType w:val="multilevel"/>
    <w:tmpl w:val="E8F46DD0"/>
    <w:lvl w:ilvl="0">
      <w:start w:val="5"/>
      <w:numFmt w:val="decimal"/>
      <w:lvlText w:val="%1"/>
      <w:lvlJc w:val="left"/>
      <w:pPr>
        <w:ind w:left="375" w:hanging="375"/>
      </w:pPr>
      <w:rPr>
        <w:rFonts w:hint="default"/>
        <w:b/>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nsid w:val="695707C1"/>
    <w:multiLevelType w:val="hybridMultilevel"/>
    <w:tmpl w:val="324AB286"/>
    <w:lvl w:ilvl="0" w:tplc="C5B8D4A2">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B9A35B7"/>
    <w:multiLevelType w:val="multilevel"/>
    <w:tmpl w:val="C21EA926"/>
    <w:lvl w:ilvl="0">
      <w:start w:val="4"/>
      <w:numFmt w:val="decimal"/>
      <w:lvlText w:val="%1"/>
      <w:lvlJc w:val="left"/>
      <w:pPr>
        <w:ind w:left="375" w:hanging="37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nsid w:val="6F5E2B70"/>
    <w:multiLevelType w:val="hybridMultilevel"/>
    <w:tmpl w:val="9C1E9364"/>
    <w:lvl w:ilvl="0" w:tplc="AF70DF04">
      <w:start w:val="2"/>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4314C06"/>
    <w:multiLevelType w:val="hybridMultilevel"/>
    <w:tmpl w:val="85269898"/>
    <w:lvl w:ilvl="0" w:tplc="919CA44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9B57677"/>
    <w:multiLevelType w:val="hybridMultilevel"/>
    <w:tmpl w:val="473A1246"/>
    <w:lvl w:ilvl="0" w:tplc="6E1EE87A">
      <w:start w:val="1"/>
      <w:numFmt w:val="decimal"/>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7">
    <w:nsid w:val="79C26A17"/>
    <w:multiLevelType w:val="hybridMultilevel"/>
    <w:tmpl w:val="449A5752"/>
    <w:lvl w:ilvl="0" w:tplc="FA5E8AFA">
      <w:start w:val="1"/>
      <w:numFmt w:val="bullet"/>
      <w:lvlText w:val="-"/>
      <w:lvlJc w:val="left"/>
      <w:pPr>
        <w:ind w:left="1069" w:hanging="360"/>
      </w:pPr>
      <w:rPr>
        <w:rFonts w:ascii="Calibri" w:eastAsia="MS Mincho" w:hAnsi="Calibri" w:cs="Calibri"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num w:numId="1">
    <w:abstractNumId w:val="6"/>
  </w:num>
  <w:num w:numId="2">
    <w:abstractNumId w:val="24"/>
  </w:num>
  <w:num w:numId="3">
    <w:abstractNumId w:val="10"/>
  </w:num>
  <w:num w:numId="4">
    <w:abstractNumId w:val="37"/>
  </w:num>
  <w:num w:numId="5">
    <w:abstractNumId w:val="13"/>
  </w:num>
  <w:num w:numId="6">
    <w:abstractNumId w:val="28"/>
  </w:num>
  <w:num w:numId="7">
    <w:abstractNumId w:val="33"/>
  </w:num>
  <w:num w:numId="8">
    <w:abstractNumId w:val="31"/>
  </w:num>
  <w:num w:numId="9">
    <w:abstractNumId w:val="7"/>
  </w:num>
  <w:num w:numId="10">
    <w:abstractNumId w:val="0"/>
  </w:num>
  <w:num w:numId="11">
    <w:abstractNumId w:val="14"/>
  </w:num>
  <w:num w:numId="12">
    <w:abstractNumId w:val="26"/>
  </w:num>
  <w:num w:numId="13">
    <w:abstractNumId w:val="17"/>
  </w:num>
  <w:num w:numId="14">
    <w:abstractNumId w:val="22"/>
  </w:num>
  <w:num w:numId="15">
    <w:abstractNumId w:val="29"/>
  </w:num>
  <w:num w:numId="16">
    <w:abstractNumId w:val="30"/>
  </w:num>
  <w:num w:numId="17">
    <w:abstractNumId w:val="32"/>
  </w:num>
  <w:num w:numId="18">
    <w:abstractNumId w:val="23"/>
  </w:num>
  <w:num w:numId="19">
    <w:abstractNumId w:val="12"/>
  </w:num>
  <w:num w:numId="20">
    <w:abstractNumId w:val="11"/>
  </w:num>
  <w:num w:numId="21">
    <w:abstractNumId w:val="15"/>
  </w:num>
  <w:num w:numId="22">
    <w:abstractNumId w:val="35"/>
  </w:num>
  <w:num w:numId="23">
    <w:abstractNumId w:val="9"/>
  </w:num>
  <w:num w:numId="24">
    <w:abstractNumId w:val="36"/>
  </w:num>
  <w:num w:numId="25">
    <w:abstractNumId w:val="21"/>
  </w:num>
  <w:num w:numId="26">
    <w:abstractNumId w:val="25"/>
  </w:num>
  <w:num w:numId="27">
    <w:abstractNumId w:val="19"/>
  </w:num>
  <w:num w:numId="28">
    <w:abstractNumId w:val="4"/>
  </w:num>
  <w:num w:numId="29">
    <w:abstractNumId w:val="34"/>
  </w:num>
  <w:num w:numId="30">
    <w:abstractNumId w:val="2"/>
  </w:num>
  <w:num w:numId="31">
    <w:abstractNumId w:val="20"/>
  </w:num>
  <w:num w:numId="32">
    <w:abstractNumId w:val="5"/>
  </w:num>
  <w:num w:numId="33">
    <w:abstractNumId w:val="3"/>
  </w:num>
  <w:num w:numId="34">
    <w:abstractNumId w:val="18"/>
  </w:num>
  <w:num w:numId="35">
    <w:abstractNumId w:val="16"/>
  </w:num>
  <w:num w:numId="36">
    <w:abstractNumId w:val="27"/>
  </w:num>
  <w:num w:numId="37">
    <w:abstractNumId w:val="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13A1"/>
    <w:rsid w:val="0000162D"/>
    <w:rsid w:val="00002BE2"/>
    <w:rsid w:val="0000510B"/>
    <w:rsid w:val="00011F1E"/>
    <w:rsid w:val="00015823"/>
    <w:rsid w:val="000204B6"/>
    <w:rsid w:val="00023D21"/>
    <w:rsid w:val="00045A92"/>
    <w:rsid w:val="00046BE6"/>
    <w:rsid w:val="00052F83"/>
    <w:rsid w:val="00053EBE"/>
    <w:rsid w:val="000641A3"/>
    <w:rsid w:val="00067DB0"/>
    <w:rsid w:val="000727D8"/>
    <w:rsid w:val="000823B7"/>
    <w:rsid w:val="00094FA9"/>
    <w:rsid w:val="00096404"/>
    <w:rsid w:val="000A285C"/>
    <w:rsid w:val="000A50DF"/>
    <w:rsid w:val="000B4FC0"/>
    <w:rsid w:val="000C049C"/>
    <w:rsid w:val="000C7A94"/>
    <w:rsid w:val="000D3B4E"/>
    <w:rsid w:val="000E0A86"/>
    <w:rsid w:val="000E6B04"/>
    <w:rsid w:val="000F0E4E"/>
    <w:rsid w:val="000F35E7"/>
    <w:rsid w:val="000F6ACC"/>
    <w:rsid w:val="001047C3"/>
    <w:rsid w:val="001072FD"/>
    <w:rsid w:val="0011144F"/>
    <w:rsid w:val="00146675"/>
    <w:rsid w:val="0015395A"/>
    <w:rsid w:val="001567DD"/>
    <w:rsid w:val="00160C06"/>
    <w:rsid w:val="001620E5"/>
    <w:rsid w:val="001657D7"/>
    <w:rsid w:val="001709F2"/>
    <w:rsid w:val="00174C8B"/>
    <w:rsid w:val="001807CC"/>
    <w:rsid w:val="001838DB"/>
    <w:rsid w:val="00186BC5"/>
    <w:rsid w:val="0019094B"/>
    <w:rsid w:val="00192281"/>
    <w:rsid w:val="001936D6"/>
    <w:rsid w:val="00194BA4"/>
    <w:rsid w:val="001B354E"/>
    <w:rsid w:val="001D6D26"/>
    <w:rsid w:val="001E0E73"/>
    <w:rsid w:val="001E3A93"/>
    <w:rsid w:val="001F2A03"/>
    <w:rsid w:val="00204079"/>
    <w:rsid w:val="002135B8"/>
    <w:rsid w:val="00222512"/>
    <w:rsid w:val="00230327"/>
    <w:rsid w:val="00232687"/>
    <w:rsid w:val="00234D34"/>
    <w:rsid w:val="0024241B"/>
    <w:rsid w:val="0024254D"/>
    <w:rsid w:val="0025458E"/>
    <w:rsid w:val="002628CC"/>
    <w:rsid w:val="00263637"/>
    <w:rsid w:val="002841B0"/>
    <w:rsid w:val="0028467C"/>
    <w:rsid w:val="00286AEB"/>
    <w:rsid w:val="00287A9E"/>
    <w:rsid w:val="00290C00"/>
    <w:rsid w:val="00293079"/>
    <w:rsid w:val="002A4678"/>
    <w:rsid w:val="002A6B64"/>
    <w:rsid w:val="002C3419"/>
    <w:rsid w:val="002D3545"/>
    <w:rsid w:val="002E1657"/>
    <w:rsid w:val="002F7B60"/>
    <w:rsid w:val="00305938"/>
    <w:rsid w:val="00305F29"/>
    <w:rsid w:val="00306F46"/>
    <w:rsid w:val="003200EF"/>
    <w:rsid w:val="003242F4"/>
    <w:rsid w:val="003412A9"/>
    <w:rsid w:val="0034334B"/>
    <w:rsid w:val="003441F3"/>
    <w:rsid w:val="003454B3"/>
    <w:rsid w:val="00354346"/>
    <w:rsid w:val="003673F5"/>
    <w:rsid w:val="0038036B"/>
    <w:rsid w:val="003A0906"/>
    <w:rsid w:val="003A157F"/>
    <w:rsid w:val="003A1B3C"/>
    <w:rsid w:val="003A1DA5"/>
    <w:rsid w:val="003A23B9"/>
    <w:rsid w:val="003C2711"/>
    <w:rsid w:val="003D2301"/>
    <w:rsid w:val="003E2C1A"/>
    <w:rsid w:val="003F251D"/>
    <w:rsid w:val="004112D3"/>
    <w:rsid w:val="00424097"/>
    <w:rsid w:val="0042422C"/>
    <w:rsid w:val="00433223"/>
    <w:rsid w:val="00435C88"/>
    <w:rsid w:val="004366D9"/>
    <w:rsid w:val="0043727D"/>
    <w:rsid w:val="00454B81"/>
    <w:rsid w:val="00465553"/>
    <w:rsid w:val="00476704"/>
    <w:rsid w:val="00485870"/>
    <w:rsid w:val="00486EA5"/>
    <w:rsid w:val="00494D66"/>
    <w:rsid w:val="00495B22"/>
    <w:rsid w:val="00495DD2"/>
    <w:rsid w:val="004A51EB"/>
    <w:rsid w:val="004B0FBE"/>
    <w:rsid w:val="004B2B6C"/>
    <w:rsid w:val="004C59AE"/>
    <w:rsid w:val="004D1CD8"/>
    <w:rsid w:val="004D27A3"/>
    <w:rsid w:val="004D74D4"/>
    <w:rsid w:val="004E7BEF"/>
    <w:rsid w:val="00502C0E"/>
    <w:rsid w:val="00511CED"/>
    <w:rsid w:val="00513D88"/>
    <w:rsid w:val="0051688E"/>
    <w:rsid w:val="00517F4D"/>
    <w:rsid w:val="00521623"/>
    <w:rsid w:val="00522BAC"/>
    <w:rsid w:val="00527BF2"/>
    <w:rsid w:val="00540297"/>
    <w:rsid w:val="005476AF"/>
    <w:rsid w:val="0055037D"/>
    <w:rsid w:val="00553D4D"/>
    <w:rsid w:val="00557CA9"/>
    <w:rsid w:val="00562094"/>
    <w:rsid w:val="00575BA2"/>
    <w:rsid w:val="0058219F"/>
    <w:rsid w:val="005870D3"/>
    <w:rsid w:val="005A4707"/>
    <w:rsid w:val="005A6A3C"/>
    <w:rsid w:val="005B3C8B"/>
    <w:rsid w:val="005C0373"/>
    <w:rsid w:val="005C1316"/>
    <w:rsid w:val="005C1730"/>
    <w:rsid w:val="005D1DC9"/>
    <w:rsid w:val="005E371D"/>
    <w:rsid w:val="005F692D"/>
    <w:rsid w:val="006130E9"/>
    <w:rsid w:val="00630F15"/>
    <w:rsid w:val="00637A35"/>
    <w:rsid w:val="00650BBE"/>
    <w:rsid w:val="0067218B"/>
    <w:rsid w:val="00684164"/>
    <w:rsid w:val="006A5EDB"/>
    <w:rsid w:val="006A7C90"/>
    <w:rsid w:val="006B07B0"/>
    <w:rsid w:val="006B1905"/>
    <w:rsid w:val="006B3EE0"/>
    <w:rsid w:val="006B4261"/>
    <w:rsid w:val="006E4597"/>
    <w:rsid w:val="006F0A39"/>
    <w:rsid w:val="006F679F"/>
    <w:rsid w:val="006F6887"/>
    <w:rsid w:val="006F7CCD"/>
    <w:rsid w:val="0071375A"/>
    <w:rsid w:val="00725BDD"/>
    <w:rsid w:val="00734042"/>
    <w:rsid w:val="00741B86"/>
    <w:rsid w:val="00757203"/>
    <w:rsid w:val="007651D7"/>
    <w:rsid w:val="00786F6B"/>
    <w:rsid w:val="00793D3D"/>
    <w:rsid w:val="007A1EF9"/>
    <w:rsid w:val="007B01CD"/>
    <w:rsid w:val="007B4C77"/>
    <w:rsid w:val="007C603B"/>
    <w:rsid w:val="007D0D8A"/>
    <w:rsid w:val="007D612B"/>
    <w:rsid w:val="007F1E05"/>
    <w:rsid w:val="007F2335"/>
    <w:rsid w:val="007F7099"/>
    <w:rsid w:val="00802AE3"/>
    <w:rsid w:val="008270C3"/>
    <w:rsid w:val="00832CD9"/>
    <w:rsid w:val="008364FD"/>
    <w:rsid w:val="00851EEE"/>
    <w:rsid w:val="0085789B"/>
    <w:rsid w:val="00865790"/>
    <w:rsid w:val="00865FE7"/>
    <w:rsid w:val="00867A4D"/>
    <w:rsid w:val="00870080"/>
    <w:rsid w:val="00872065"/>
    <w:rsid w:val="00873B62"/>
    <w:rsid w:val="00877296"/>
    <w:rsid w:val="00885030"/>
    <w:rsid w:val="008A1F18"/>
    <w:rsid w:val="008A261C"/>
    <w:rsid w:val="008B1164"/>
    <w:rsid w:val="008C04E1"/>
    <w:rsid w:val="008C0869"/>
    <w:rsid w:val="008C2F6A"/>
    <w:rsid w:val="008C3277"/>
    <w:rsid w:val="008C6A67"/>
    <w:rsid w:val="008D50AC"/>
    <w:rsid w:val="008D6C30"/>
    <w:rsid w:val="008E2A09"/>
    <w:rsid w:val="008E6A35"/>
    <w:rsid w:val="008F5AF2"/>
    <w:rsid w:val="009104C4"/>
    <w:rsid w:val="009119D0"/>
    <w:rsid w:val="00913ED2"/>
    <w:rsid w:val="0092296E"/>
    <w:rsid w:val="00924E67"/>
    <w:rsid w:val="00926353"/>
    <w:rsid w:val="00926D64"/>
    <w:rsid w:val="0095738B"/>
    <w:rsid w:val="0096217E"/>
    <w:rsid w:val="009706FD"/>
    <w:rsid w:val="0098297C"/>
    <w:rsid w:val="009848C3"/>
    <w:rsid w:val="00994587"/>
    <w:rsid w:val="009952FB"/>
    <w:rsid w:val="009A18CC"/>
    <w:rsid w:val="009A1EE2"/>
    <w:rsid w:val="009A395D"/>
    <w:rsid w:val="009B2D7D"/>
    <w:rsid w:val="009C19DF"/>
    <w:rsid w:val="009C340E"/>
    <w:rsid w:val="009D032C"/>
    <w:rsid w:val="009D2648"/>
    <w:rsid w:val="009E0EDC"/>
    <w:rsid w:val="009E71A2"/>
    <w:rsid w:val="009F0C41"/>
    <w:rsid w:val="009F6917"/>
    <w:rsid w:val="00A12D7D"/>
    <w:rsid w:val="00A17031"/>
    <w:rsid w:val="00A30785"/>
    <w:rsid w:val="00A3340D"/>
    <w:rsid w:val="00A42DA0"/>
    <w:rsid w:val="00A56432"/>
    <w:rsid w:val="00A66C9C"/>
    <w:rsid w:val="00A833CD"/>
    <w:rsid w:val="00A8349F"/>
    <w:rsid w:val="00A83DDE"/>
    <w:rsid w:val="00A84D82"/>
    <w:rsid w:val="00A93C48"/>
    <w:rsid w:val="00A9599A"/>
    <w:rsid w:val="00AA4B65"/>
    <w:rsid w:val="00AA7706"/>
    <w:rsid w:val="00AB279E"/>
    <w:rsid w:val="00AC1C4A"/>
    <w:rsid w:val="00AC628D"/>
    <w:rsid w:val="00AD1E08"/>
    <w:rsid w:val="00AD2D69"/>
    <w:rsid w:val="00AD3C34"/>
    <w:rsid w:val="00AE4200"/>
    <w:rsid w:val="00AE4D1F"/>
    <w:rsid w:val="00AE5F0F"/>
    <w:rsid w:val="00AF17EA"/>
    <w:rsid w:val="00AF2C4C"/>
    <w:rsid w:val="00AF5304"/>
    <w:rsid w:val="00B07F8F"/>
    <w:rsid w:val="00B17D84"/>
    <w:rsid w:val="00B332CA"/>
    <w:rsid w:val="00B333BC"/>
    <w:rsid w:val="00B34280"/>
    <w:rsid w:val="00B41EC2"/>
    <w:rsid w:val="00B43315"/>
    <w:rsid w:val="00B537C2"/>
    <w:rsid w:val="00B660D6"/>
    <w:rsid w:val="00B72312"/>
    <w:rsid w:val="00B778DA"/>
    <w:rsid w:val="00B824C6"/>
    <w:rsid w:val="00B904EB"/>
    <w:rsid w:val="00BA0F09"/>
    <w:rsid w:val="00BA16BC"/>
    <w:rsid w:val="00BB5299"/>
    <w:rsid w:val="00BB71C6"/>
    <w:rsid w:val="00BB7E3F"/>
    <w:rsid w:val="00BC2D8D"/>
    <w:rsid w:val="00BC4353"/>
    <w:rsid w:val="00BE053F"/>
    <w:rsid w:val="00BE0A2D"/>
    <w:rsid w:val="00BE146E"/>
    <w:rsid w:val="00BE3927"/>
    <w:rsid w:val="00BF5FFD"/>
    <w:rsid w:val="00C06BAA"/>
    <w:rsid w:val="00C2765A"/>
    <w:rsid w:val="00C41BFA"/>
    <w:rsid w:val="00C50AA7"/>
    <w:rsid w:val="00C543B4"/>
    <w:rsid w:val="00C56BE2"/>
    <w:rsid w:val="00C57414"/>
    <w:rsid w:val="00C72A94"/>
    <w:rsid w:val="00C77BCD"/>
    <w:rsid w:val="00C83A4D"/>
    <w:rsid w:val="00C84323"/>
    <w:rsid w:val="00C86329"/>
    <w:rsid w:val="00CA650D"/>
    <w:rsid w:val="00CB2797"/>
    <w:rsid w:val="00CB64E2"/>
    <w:rsid w:val="00CC04B1"/>
    <w:rsid w:val="00CC1B0E"/>
    <w:rsid w:val="00CC496A"/>
    <w:rsid w:val="00CD4CAD"/>
    <w:rsid w:val="00CD5FED"/>
    <w:rsid w:val="00CE14EA"/>
    <w:rsid w:val="00CE5E11"/>
    <w:rsid w:val="00CF68AF"/>
    <w:rsid w:val="00D00B62"/>
    <w:rsid w:val="00D15398"/>
    <w:rsid w:val="00D2501A"/>
    <w:rsid w:val="00D26158"/>
    <w:rsid w:val="00D27253"/>
    <w:rsid w:val="00D40B72"/>
    <w:rsid w:val="00D46CA3"/>
    <w:rsid w:val="00D54E05"/>
    <w:rsid w:val="00D566D2"/>
    <w:rsid w:val="00D732B0"/>
    <w:rsid w:val="00DB065C"/>
    <w:rsid w:val="00DC1D5D"/>
    <w:rsid w:val="00DC7B01"/>
    <w:rsid w:val="00DD635A"/>
    <w:rsid w:val="00DE2A3F"/>
    <w:rsid w:val="00DE7F27"/>
    <w:rsid w:val="00DF42E3"/>
    <w:rsid w:val="00DF6CCC"/>
    <w:rsid w:val="00E038E0"/>
    <w:rsid w:val="00E04615"/>
    <w:rsid w:val="00E12FD6"/>
    <w:rsid w:val="00E2313A"/>
    <w:rsid w:val="00E324D1"/>
    <w:rsid w:val="00E333DA"/>
    <w:rsid w:val="00E34507"/>
    <w:rsid w:val="00E43278"/>
    <w:rsid w:val="00E45C37"/>
    <w:rsid w:val="00E45E5A"/>
    <w:rsid w:val="00E47CC1"/>
    <w:rsid w:val="00E52854"/>
    <w:rsid w:val="00E62137"/>
    <w:rsid w:val="00E63059"/>
    <w:rsid w:val="00E637B1"/>
    <w:rsid w:val="00E6765A"/>
    <w:rsid w:val="00E71A12"/>
    <w:rsid w:val="00E829F6"/>
    <w:rsid w:val="00EA18D7"/>
    <w:rsid w:val="00EC2297"/>
    <w:rsid w:val="00EC5C63"/>
    <w:rsid w:val="00ED2423"/>
    <w:rsid w:val="00ED3995"/>
    <w:rsid w:val="00ED3C9F"/>
    <w:rsid w:val="00ED5D2F"/>
    <w:rsid w:val="00EE0741"/>
    <w:rsid w:val="00EF5254"/>
    <w:rsid w:val="00EF73EA"/>
    <w:rsid w:val="00F03D86"/>
    <w:rsid w:val="00F04872"/>
    <w:rsid w:val="00F0578C"/>
    <w:rsid w:val="00F0694C"/>
    <w:rsid w:val="00F224BB"/>
    <w:rsid w:val="00F228A0"/>
    <w:rsid w:val="00F26B34"/>
    <w:rsid w:val="00F32E61"/>
    <w:rsid w:val="00F42EA7"/>
    <w:rsid w:val="00F55EA0"/>
    <w:rsid w:val="00F61FB4"/>
    <w:rsid w:val="00F644E2"/>
    <w:rsid w:val="00F64F18"/>
    <w:rsid w:val="00F97F8E"/>
    <w:rsid w:val="00FB1BD5"/>
    <w:rsid w:val="00FB3833"/>
    <w:rsid w:val="00FB7100"/>
    <w:rsid w:val="00FC1203"/>
    <w:rsid w:val="00FD229C"/>
    <w:rsid w:val="00FD46DD"/>
    <w:rsid w:val="00FD64D9"/>
    <w:rsid w:val="00FE4C27"/>
    <w:rsid w:val="00FF3C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E5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61"/>
    <w:pPr>
      <w:spacing w:line="320" w:lineRule="atLeast"/>
      <w:jc w:val="both"/>
    </w:pPr>
    <w:rPr>
      <w:rFonts w:ascii="Tahoma" w:hAnsi="Tahoma"/>
      <w:sz w:val="22"/>
      <w:lang w:val="es-CL"/>
    </w:rPr>
  </w:style>
  <w:style w:type="paragraph" w:styleId="Ttulo1">
    <w:name w:val="heading 1"/>
    <w:basedOn w:val="Normal"/>
    <w:next w:val="Normal"/>
    <w:link w:val="Ttulo1Car"/>
    <w:uiPriority w:val="9"/>
    <w:qFormat/>
    <w:rsid w:val="004D74D4"/>
    <w:pPr>
      <w:keepNext/>
      <w:spacing w:line="180" w:lineRule="exact"/>
      <w:outlineLvl w:val="0"/>
    </w:pPr>
    <w:rPr>
      <w:rFonts w:cs="Tahoma"/>
      <w:b/>
      <w:color w:val="000000" w:themeColor="text1"/>
      <w:sz w:val="16"/>
      <w:lang w:val="es-ES"/>
    </w:rPr>
  </w:style>
  <w:style w:type="paragraph" w:styleId="Ttulo2">
    <w:name w:val="heading 2"/>
    <w:basedOn w:val="Normal"/>
    <w:next w:val="Normal"/>
    <w:link w:val="Ttulo2Car"/>
    <w:uiPriority w:val="9"/>
    <w:unhideWhenUsed/>
    <w:qFormat/>
    <w:rsid w:val="00B333BC"/>
    <w:pPr>
      <w:keepNext/>
      <w:spacing w:after="120"/>
      <w:outlineLvl w:val="1"/>
    </w:pPr>
    <w:rPr>
      <w:rFonts w:eastAsia="MS Mincho" w:cs="Tahoma"/>
      <w:b/>
      <w:szCs w:val="22"/>
      <w:lang w:val="es-ES" w:eastAsia="ja-JP"/>
    </w:rPr>
  </w:style>
  <w:style w:type="paragraph" w:styleId="Ttulo3">
    <w:name w:val="heading 3"/>
    <w:basedOn w:val="Normal"/>
    <w:next w:val="Normal"/>
    <w:link w:val="Ttulo3Car"/>
    <w:uiPriority w:val="9"/>
    <w:unhideWhenUsed/>
    <w:qFormat/>
    <w:rsid w:val="0024254D"/>
    <w:pPr>
      <w:keepNext/>
      <w:spacing w:line="300" w:lineRule="atLeast"/>
      <w:jc w:val="right"/>
      <w:outlineLvl w:val="2"/>
    </w:pPr>
    <w:rPr>
      <w:rFonts w:ascii="Arial" w:hAnsi="Arial" w:cs="Arial"/>
      <w:b/>
    </w:rPr>
  </w:style>
  <w:style w:type="paragraph" w:styleId="Ttulo4">
    <w:name w:val="heading 4"/>
    <w:basedOn w:val="Normal"/>
    <w:next w:val="Normal"/>
    <w:link w:val="Ttulo4Car"/>
    <w:uiPriority w:val="9"/>
    <w:unhideWhenUsed/>
    <w:qFormat/>
    <w:rsid w:val="00C50AA7"/>
    <w:pPr>
      <w:keepNext/>
      <w:contextualSpacing/>
      <w:outlineLvl w:val="3"/>
    </w:pPr>
    <w:rPr>
      <w:rFonts w:eastAsia="MS Mincho" w:cs="Tahoma"/>
      <w:b/>
      <w:bCs/>
      <w:i/>
      <w:szCs w:val="2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BE3927"/>
    <w:pPr>
      <w:spacing w:after="160" w:line="259" w:lineRule="auto"/>
      <w:ind w:left="720"/>
      <w:contextualSpacing/>
    </w:pPr>
    <w:rPr>
      <w:szCs w:val="22"/>
    </w:rPr>
  </w:style>
  <w:style w:type="character" w:styleId="Refdecomentario">
    <w:name w:val="annotation reference"/>
    <w:basedOn w:val="Fuentedeprrafopredeter"/>
    <w:uiPriority w:val="99"/>
    <w:semiHidden/>
    <w:unhideWhenUsed/>
    <w:rsid w:val="001807CC"/>
    <w:rPr>
      <w:sz w:val="16"/>
      <w:szCs w:val="16"/>
    </w:rPr>
  </w:style>
  <w:style w:type="paragraph" w:styleId="Textocomentario">
    <w:name w:val="annotation text"/>
    <w:basedOn w:val="Normal"/>
    <w:link w:val="TextocomentarioCar"/>
    <w:uiPriority w:val="99"/>
    <w:unhideWhenUsed/>
    <w:rsid w:val="001807CC"/>
    <w:rPr>
      <w:rFonts w:ascii="Arial" w:eastAsia="MS Mincho" w:hAnsi="Arial" w:cs="Arial"/>
      <w:sz w:val="20"/>
      <w:szCs w:val="20"/>
      <w:lang w:val="es-ES" w:eastAsia="ja-JP"/>
    </w:rPr>
  </w:style>
  <w:style w:type="character" w:customStyle="1" w:styleId="TextocomentarioCar">
    <w:name w:val="Texto comentario Car"/>
    <w:basedOn w:val="Fuentedeprrafopredeter"/>
    <w:link w:val="Textocomentario"/>
    <w:uiPriority w:val="99"/>
    <w:rsid w:val="001807CC"/>
    <w:rPr>
      <w:rFonts w:ascii="Arial" w:eastAsia="MS Mincho" w:hAnsi="Arial" w:cs="Arial"/>
      <w:sz w:val="20"/>
      <w:szCs w:val="20"/>
      <w:lang w:val="es-ES" w:eastAsia="ja-JP"/>
    </w:rPr>
  </w:style>
  <w:style w:type="paragraph" w:styleId="Textodeglobo">
    <w:name w:val="Balloon Text"/>
    <w:basedOn w:val="Normal"/>
    <w:link w:val="TextodegloboCar"/>
    <w:uiPriority w:val="99"/>
    <w:semiHidden/>
    <w:unhideWhenUsed/>
    <w:rsid w:val="001807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7C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807CC"/>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1807CC"/>
    <w:rPr>
      <w:rFonts w:ascii="Arial" w:eastAsia="MS Mincho" w:hAnsi="Arial" w:cs="Arial"/>
      <w:b/>
      <w:bCs/>
      <w:sz w:val="20"/>
      <w:szCs w:val="20"/>
      <w:lang w:val="es-ES" w:eastAsia="ja-JP"/>
    </w:rPr>
  </w:style>
  <w:style w:type="table" w:styleId="Tablaconcuadrcula">
    <w:name w:val="Table Grid"/>
    <w:basedOn w:val="Tablanormal"/>
    <w:uiPriority w:val="39"/>
    <w:rsid w:val="00BA0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562094"/>
    <w:pPr>
      <w:widowControl w:val="0"/>
      <w:autoSpaceDE w:val="0"/>
      <w:autoSpaceDN w:val="0"/>
      <w:adjustRightInd w:val="0"/>
      <w:ind w:left="201"/>
    </w:pPr>
    <w:rPr>
      <w:rFonts w:ascii="Arial" w:eastAsiaTheme="minorEastAsia" w:hAnsi="Arial" w:cs="Arial"/>
      <w:sz w:val="19"/>
      <w:szCs w:val="19"/>
      <w:lang w:eastAsia="es-CL"/>
    </w:rPr>
  </w:style>
  <w:style w:type="character" w:customStyle="1" w:styleId="TextoindependienteCar">
    <w:name w:val="Texto independiente Car"/>
    <w:basedOn w:val="Fuentedeprrafopredeter"/>
    <w:link w:val="Textoindependiente"/>
    <w:uiPriority w:val="1"/>
    <w:rsid w:val="00562094"/>
    <w:rPr>
      <w:rFonts w:ascii="Arial" w:eastAsiaTheme="minorEastAsia" w:hAnsi="Arial" w:cs="Arial"/>
      <w:sz w:val="19"/>
      <w:szCs w:val="19"/>
      <w:lang w:val="es-CL" w:eastAsia="es-CL"/>
    </w:rPr>
  </w:style>
  <w:style w:type="paragraph" w:styleId="NormalWeb">
    <w:name w:val="Normal (Web)"/>
    <w:basedOn w:val="Normal"/>
    <w:uiPriority w:val="99"/>
    <w:semiHidden/>
    <w:unhideWhenUsed/>
    <w:rsid w:val="00877296"/>
    <w:pPr>
      <w:spacing w:before="100" w:beforeAutospacing="1" w:after="100" w:afterAutospacing="1"/>
    </w:pPr>
    <w:rPr>
      <w:rFonts w:ascii="Times New Roman" w:eastAsia="Times New Roman" w:hAnsi="Times New Roman" w:cs="Times New Roman"/>
      <w:lang w:eastAsia="es-CL"/>
    </w:rPr>
  </w:style>
  <w:style w:type="character" w:styleId="Textoennegrita">
    <w:name w:val="Strong"/>
    <w:basedOn w:val="Fuentedeprrafopredeter"/>
    <w:uiPriority w:val="22"/>
    <w:qFormat/>
    <w:rsid w:val="00877296"/>
    <w:rPr>
      <w:b/>
      <w:bCs/>
    </w:rPr>
  </w:style>
  <w:style w:type="character" w:customStyle="1" w:styleId="Ttulo1Car">
    <w:name w:val="Título 1 Car"/>
    <w:basedOn w:val="Fuentedeprrafopredeter"/>
    <w:link w:val="Ttulo1"/>
    <w:uiPriority w:val="9"/>
    <w:rsid w:val="004D74D4"/>
    <w:rPr>
      <w:rFonts w:ascii="Tahoma" w:hAnsi="Tahoma" w:cs="Tahoma"/>
      <w:b/>
      <w:color w:val="000000" w:themeColor="text1"/>
      <w:sz w:val="16"/>
      <w:lang w:val="es-ES"/>
    </w:rPr>
  </w:style>
  <w:style w:type="paragraph" w:styleId="Textoindependiente2">
    <w:name w:val="Body Text 2"/>
    <w:basedOn w:val="Normal"/>
    <w:link w:val="Textoindependiente2Car"/>
    <w:uiPriority w:val="99"/>
    <w:unhideWhenUsed/>
    <w:rsid w:val="009B2D7D"/>
    <w:pPr>
      <w:spacing w:line="300" w:lineRule="atLeast"/>
    </w:pPr>
    <w:rPr>
      <w:rFonts w:eastAsia="MS Mincho" w:cs="Tahoma"/>
      <w:szCs w:val="22"/>
      <w:lang w:val="es-ES" w:eastAsia="ja-JP"/>
    </w:rPr>
  </w:style>
  <w:style w:type="character" w:customStyle="1" w:styleId="Textoindependiente2Car">
    <w:name w:val="Texto independiente 2 Car"/>
    <w:basedOn w:val="Fuentedeprrafopredeter"/>
    <w:link w:val="Textoindependiente2"/>
    <w:uiPriority w:val="99"/>
    <w:rsid w:val="009B2D7D"/>
    <w:rPr>
      <w:rFonts w:ascii="Tahoma" w:eastAsia="MS Mincho" w:hAnsi="Tahoma" w:cs="Tahoma"/>
      <w:sz w:val="22"/>
      <w:szCs w:val="22"/>
      <w:lang w:val="es-ES" w:eastAsia="ja-JP"/>
    </w:rPr>
  </w:style>
  <w:style w:type="character" w:customStyle="1" w:styleId="Ttulo2Car">
    <w:name w:val="Título 2 Car"/>
    <w:basedOn w:val="Fuentedeprrafopredeter"/>
    <w:link w:val="Ttulo2"/>
    <w:uiPriority w:val="9"/>
    <w:rsid w:val="00B333BC"/>
    <w:rPr>
      <w:rFonts w:ascii="Tahoma" w:eastAsia="MS Mincho" w:hAnsi="Tahoma" w:cs="Tahoma"/>
      <w:b/>
      <w:sz w:val="22"/>
      <w:szCs w:val="22"/>
      <w:lang w:val="es-ES" w:eastAsia="ja-JP"/>
    </w:rPr>
  </w:style>
  <w:style w:type="paragraph" w:styleId="Textoindependiente3">
    <w:name w:val="Body Text 3"/>
    <w:basedOn w:val="Normal"/>
    <w:link w:val="Textoindependiente3Car"/>
    <w:uiPriority w:val="99"/>
    <w:unhideWhenUsed/>
    <w:rsid w:val="00C41BFA"/>
    <w:rPr>
      <w:rFonts w:ascii="Arial" w:hAnsi="Arial" w:cs="Arial"/>
      <w:sz w:val="18"/>
      <w:szCs w:val="18"/>
    </w:rPr>
  </w:style>
  <w:style w:type="character" w:customStyle="1" w:styleId="Textoindependiente3Car">
    <w:name w:val="Texto independiente 3 Car"/>
    <w:basedOn w:val="Fuentedeprrafopredeter"/>
    <w:link w:val="Textoindependiente3"/>
    <w:uiPriority w:val="99"/>
    <w:rsid w:val="00C41BFA"/>
    <w:rPr>
      <w:rFonts w:ascii="Arial" w:hAnsi="Arial" w:cs="Arial"/>
      <w:sz w:val="18"/>
      <w:szCs w:val="18"/>
    </w:rPr>
  </w:style>
  <w:style w:type="character" w:customStyle="1" w:styleId="Ttulo3Car">
    <w:name w:val="Título 3 Car"/>
    <w:basedOn w:val="Fuentedeprrafopredeter"/>
    <w:link w:val="Ttulo3"/>
    <w:uiPriority w:val="9"/>
    <w:rsid w:val="0024254D"/>
    <w:rPr>
      <w:rFonts w:ascii="Arial" w:hAnsi="Arial" w:cs="Arial"/>
      <w:b/>
      <w:lang w:val="es-CL"/>
    </w:rPr>
  </w:style>
  <w:style w:type="paragraph" w:styleId="Sangra2detindependiente">
    <w:name w:val="Body Text Indent 2"/>
    <w:basedOn w:val="Normal"/>
    <w:link w:val="Sangra2detindependienteCar"/>
    <w:uiPriority w:val="99"/>
    <w:semiHidden/>
    <w:unhideWhenUsed/>
    <w:rsid w:val="002E165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E1657"/>
  </w:style>
  <w:style w:type="paragraph" w:styleId="Sangradetextonormal">
    <w:name w:val="Body Text Indent"/>
    <w:basedOn w:val="Normal"/>
    <w:link w:val="SangradetextonormalCar"/>
    <w:uiPriority w:val="99"/>
    <w:unhideWhenUsed/>
    <w:rsid w:val="002E1657"/>
    <w:pPr>
      <w:spacing w:line="300" w:lineRule="atLeast"/>
      <w:ind w:left="709"/>
    </w:pPr>
    <w:rPr>
      <w:rFonts w:eastAsia="MS Mincho" w:cs="Tahoma"/>
      <w:iCs/>
      <w:lang w:eastAsia="ja-JP"/>
    </w:rPr>
  </w:style>
  <w:style w:type="character" w:customStyle="1" w:styleId="SangradetextonormalCar">
    <w:name w:val="Sangría de texto normal Car"/>
    <w:basedOn w:val="Fuentedeprrafopredeter"/>
    <w:link w:val="Sangradetextonormal"/>
    <w:uiPriority w:val="99"/>
    <w:rsid w:val="002E1657"/>
    <w:rPr>
      <w:rFonts w:ascii="Tahoma" w:eastAsia="MS Mincho" w:hAnsi="Tahoma" w:cs="Tahoma"/>
      <w:iCs/>
      <w:lang w:eastAsia="ja-JP"/>
    </w:rPr>
  </w:style>
  <w:style w:type="paragraph" w:styleId="Sangra3detindependiente">
    <w:name w:val="Body Text Indent 3"/>
    <w:basedOn w:val="Normal"/>
    <w:link w:val="Sangra3detindependienteCar"/>
    <w:uiPriority w:val="99"/>
    <w:unhideWhenUsed/>
    <w:rsid w:val="00F61FB4"/>
    <w:pPr>
      <w:ind w:left="1134"/>
    </w:pPr>
    <w:rPr>
      <w:rFonts w:eastAsia="MS Mincho" w:cs="Tahoma"/>
      <w:szCs w:val="22"/>
      <w:lang w:val="es-ES" w:eastAsia="ja-JP"/>
    </w:rPr>
  </w:style>
  <w:style w:type="character" w:customStyle="1" w:styleId="Sangra3detindependienteCar">
    <w:name w:val="Sangría 3 de t. independiente Car"/>
    <w:basedOn w:val="Fuentedeprrafopredeter"/>
    <w:link w:val="Sangra3detindependiente"/>
    <w:uiPriority w:val="99"/>
    <w:rsid w:val="00F61FB4"/>
    <w:rPr>
      <w:rFonts w:ascii="Tahoma" w:eastAsia="MS Mincho" w:hAnsi="Tahoma" w:cs="Tahoma"/>
      <w:sz w:val="22"/>
      <w:szCs w:val="22"/>
      <w:lang w:val="es-ES" w:eastAsia="ja-JP"/>
    </w:rPr>
  </w:style>
  <w:style w:type="paragraph" w:styleId="Revisin">
    <w:name w:val="Revision"/>
    <w:hidden/>
    <w:uiPriority w:val="99"/>
    <w:semiHidden/>
    <w:rsid w:val="00502C0E"/>
  </w:style>
  <w:style w:type="character" w:customStyle="1" w:styleId="Ttulo4Car">
    <w:name w:val="Título 4 Car"/>
    <w:basedOn w:val="Fuentedeprrafopredeter"/>
    <w:link w:val="Ttulo4"/>
    <w:uiPriority w:val="9"/>
    <w:rsid w:val="00C50AA7"/>
    <w:rPr>
      <w:rFonts w:ascii="Tahoma" w:eastAsia="MS Mincho" w:hAnsi="Tahoma" w:cs="Tahoma"/>
      <w:b/>
      <w:bCs/>
      <w:i/>
      <w:sz w:val="22"/>
      <w:szCs w:val="22"/>
      <w:lang w:val="es-C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96">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389769249">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529563450">
      <w:bodyDiv w:val="1"/>
      <w:marLeft w:val="0"/>
      <w:marRight w:val="0"/>
      <w:marTop w:val="0"/>
      <w:marBottom w:val="0"/>
      <w:divBdr>
        <w:top w:val="none" w:sz="0" w:space="0" w:color="auto"/>
        <w:left w:val="none" w:sz="0" w:space="0" w:color="auto"/>
        <w:bottom w:val="none" w:sz="0" w:space="0" w:color="auto"/>
        <w:right w:val="none" w:sz="0" w:space="0" w:color="auto"/>
      </w:divBdr>
    </w:div>
    <w:div w:id="1629775124">
      <w:bodyDiv w:val="1"/>
      <w:marLeft w:val="0"/>
      <w:marRight w:val="0"/>
      <w:marTop w:val="0"/>
      <w:marBottom w:val="0"/>
      <w:divBdr>
        <w:top w:val="none" w:sz="0" w:space="0" w:color="auto"/>
        <w:left w:val="none" w:sz="0" w:space="0" w:color="auto"/>
        <w:bottom w:val="none" w:sz="0" w:space="0" w:color="auto"/>
        <w:right w:val="none" w:sz="0" w:space="0" w:color="auto"/>
      </w:divBdr>
    </w:div>
    <w:div w:id="1691370238">
      <w:bodyDiv w:val="1"/>
      <w:marLeft w:val="0"/>
      <w:marRight w:val="0"/>
      <w:marTop w:val="0"/>
      <w:marBottom w:val="0"/>
      <w:divBdr>
        <w:top w:val="none" w:sz="0" w:space="0" w:color="auto"/>
        <w:left w:val="none" w:sz="0" w:space="0" w:color="auto"/>
        <w:bottom w:val="none" w:sz="0" w:space="0" w:color="auto"/>
        <w:right w:val="none" w:sz="0" w:space="0" w:color="auto"/>
      </w:divBdr>
    </w:div>
    <w:div w:id="1871991434">
      <w:bodyDiv w:val="1"/>
      <w:marLeft w:val="0"/>
      <w:marRight w:val="0"/>
      <w:marTop w:val="0"/>
      <w:marBottom w:val="0"/>
      <w:divBdr>
        <w:top w:val="none" w:sz="0" w:space="0" w:color="auto"/>
        <w:left w:val="none" w:sz="0" w:space="0" w:color="auto"/>
        <w:bottom w:val="none" w:sz="0" w:space="0" w:color="auto"/>
        <w:right w:val="none" w:sz="0" w:space="0" w:color="auto"/>
      </w:divBdr>
    </w:div>
    <w:div w:id="2021465136">
      <w:bodyDiv w:val="1"/>
      <w:marLeft w:val="0"/>
      <w:marRight w:val="0"/>
      <w:marTop w:val="0"/>
      <w:marBottom w:val="0"/>
      <w:divBdr>
        <w:top w:val="none" w:sz="0" w:space="0" w:color="auto"/>
        <w:left w:val="none" w:sz="0" w:space="0" w:color="auto"/>
        <w:bottom w:val="none" w:sz="0" w:space="0" w:color="auto"/>
        <w:right w:val="none" w:sz="0" w:space="0" w:color="auto"/>
      </w:divBdr>
      <w:divsChild>
        <w:div w:id="261189042">
          <w:marLeft w:val="30"/>
          <w:marRight w:val="30"/>
          <w:marTop w:val="360"/>
          <w:marBottom w:val="0"/>
          <w:divBdr>
            <w:top w:val="none" w:sz="0" w:space="0" w:color="auto"/>
            <w:left w:val="none" w:sz="0" w:space="0" w:color="auto"/>
            <w:bottom w:val="none" w:sz="0" w:space="0" w:color="auto"/>
            <w:right w:val="none" w:sz="0" w:space="0" w:color="auto"/>
          </w:divBdr>
        </w:div>
        <w:div w:id="1915435546">
          <w:marLeft w:val="30"/>
          <w:marRight w:val="30"/>
          <w:marTop w:val="360"/>
          <w:marBottom w:val="0"/>
          <w:divBdr>
            <w:top w:val="none" w:sz="0" w:space="0" w:color="auto"/>
            <w:left w:val="none" w:sz="0" w:space="0" w:color="auto"/>
            <w:bottom w:val="none" w:sz="0" w:space="0" w:color="auto"/>
            <w:right w:val="none" w:sz="0" w:space="0" w:color="auto"/>
          </w:divBdr>
        </w:div>
        <w:div w:id="443575731">
          <w:marLeft w:val="30"/>
          <w:marRight w:val="30"/>
          <w:marTop w:val="360"/>
          <w:marBottom w:val="0"/>
          <w:divBdr>
            <w:top w:val="none" w:sz="0" w:space="0" w:color="auto"/>
            <w:left w:val="none" w:sz="0" w:space="0" w:color="auto"/>
            <w:bottom w:val="none" w:sz="0" w:space="0" w:color="auto"/>
            <w:right w:val="none" w:sz="0" w:space="0" w:color="auto"/>
          </w:divBdr>
        </w:div>
        <w:div w:id="496043000">
          <w:marLeft w:val="30"/>
          <w:marRight w:val="30"/>
          <w:marTop w:val="360"/>
          <w:marBottom w:val="0"/>
          <w:divBdr>
            <w:top w:val="none" w:sz="0" w:space="0" w:color="auto"/>
            <w:left w:val="none" w:sz="0" w:space="0" w:color="auto"/>
            <w:bottom w:val="none" w:sz="0" w:space="0" w:color="auto"/>
            <w:right w:val="none" w:sz="0" w:space="0" w:color="auto"/>
          </w:divBdr>
        </w:div>
        <w:div w:id="987706291">
          <w:marLeft w:val="30"/>
          <w:marRight w:val="30"/>
          <w:marTop w:val="360"/>
          <w:marBottom w:val="0"/>
          <w:divBdr>
            <w:top w:val="none" w:sz="0" w:space="0" w:color="auto"/>
            <w:left w:val="none" w:sz="0" w:space="0" w:color="auto"/>
            <w:bottom w:val="none" w:sz="0" w:space="0" w:color="auto"/>
            <w:right w:val="none" w:sz="0" w:space="0" w:color="auto"/>
          </w:divBdr>
        </w:div>
        <w:div w:id="2139568971">
          <w:marLeft w:val="30"/>
          <w:marRight w:val="30"/>
          <w:marTop w:val="360"/>
          <w:marBottom w:val="0"/>
          <w:divBdr>
            <w:top w:val="none" w:sz="0" w:space="0" w:color="auto"/>
            <w:left w:val="none" w:sz="0" w:space="0" w:color="auto"/>
            <w:bottom w:val="none" w:sz="0" w:space="0" w:color="auto"/>
            <w:right w:val="none" w:sz="0" w:space="0" w:color="auto"/>
          </w:divBdr>
        </w:div>
        <w:div w:id="1338969659">
          <w:marLeft w:val="30"/>
          <w:marRight w:val="30"/>
          <w:marTop w:val="360"/>
          <w:marBottom w:val="0"/>
          <w:divBdr>
            <w:top w:val="none" w:sz="0" w:space="0" w:color="auto"/>
            <w:left w:val="none" w:sz="0" w:space="0" w:color="auto"/>
            <w:bottom w:val="none" w:sz="0" w:space="0" w:color="auto"/>
            <w:right w:val="none" w:sz="0" w:space="0" w:color="auto"/>
          </w:divBdr>
        </w:div>
        <w:div w:id="1817137734">
          <w:marLeft w:val="30"/>
          <w:marRight w:val="3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A697-3DC2-40E3-BEB2-CFF09A22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2596</Words>
  <Characters>14283</Characters>
  <Application>Microsoft Office Word</Application>
  <DocSecurity>0</DocSecurity>
  <Lines>119</Lines>
  <Paragraphs>33</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Karina Castillo</cp:lastModifiedBy>
  <cp:revision>2</cp:revision>
  <cp:lastPrinted>2019-09-11T20:13:00Z</cp:lastPrinted>
  <dcterms:created xsi:type="dcterms:W3CDTF">2020-12-22T18:19:00Z</dcterms:created>
  <dcterms:modified xsi:type="dcterms:W3CDTF">2020-12-22T18:19:00Z</dcterms:modified>
</cp:coreProperties>
</file>