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673" w:rsidRPr="00DD54A5" w:rsidRDefault="007F5673" w:rsidP="00D64008">
      <w:pPr>
        <w:pStyle w:val="Ttulo2"/>
        <w:spacing w:line="320" w:lineRule="atLeast"/>
        <w:ind w:firstLine="4395"/>
        <w:contextualSpacing/>
      </w:pPr>
      <w:r w:rsidRPr="00DD54A5">
        <w:t>RESOLUCIÓN N°</w:t>
      </w:r>
    </w:p>
    <w:p w:rsidR="007F5673" w:rsidRPr="00DD54A5" w:rsidRDefault="007F5673" w:rsidP="00D64008">
      <w:pPr>
        <w:widowControl w:val="0"/>
        <w:autoSpaceDE w:val="0"/>
        <w:autoSpaceDN w:val="0"/>
        <w:adjustRightInd w:val="0"/>
        <w:spacing w:line="320" w:lineRule="atLeast"/>
        <w:ind w:firstLine="4395"/>
        <w:contextualSpacing/>
        <w:jc w:val="both"/>
        <w:rPr>
          <w:rFonts w:ascii="Tahoma" w:hAnsi="Tahoma" w:cs="Tahoma"/>
          <w:b/>
        </w:rPr>
      </w:pPr>
    </w:p>
    <w:p w:rsidR="007F5673" w:rsidRPr="00DD54A5" w:rsidRDefault="007F5673" w:rsidP="00D64008">
      <w:pPr>
        <w:widowControl w:val="0"/>
        <w:autoSpaceDE w:val="0"/>
        <w:autoSpaceDN w:val="0"/>
        <w:adjustRightInd w:val="0"/>
        <w:spacing w:line="320" w:lineRule="atLeast"/>
        <w:ind w:firstLine="4395"/>
        <w:contextualSpacing/>
        <w:jc w:val="both"/>
        <w:rPr>
          <w:rFonts w:ascii="Tahoma" w:hAnsi="Tahoma" w:cs="Tahoma"/>
          <w:b/>
        </w:rPr>
      </w:pPr>
      <w:r w:rsidRPr="00DD54A5">
        <w:rPr>
          <w:rFonts w:ascii="Tahoma" w:hAnsi="Tahoma" w:cs="Tahoma"/>
          <w:b/>
        </w:rPr>
        <w:t>VALPARAÍSO,</w:t>
      </w:r>
    </w:p>
    <w:p w:rsidR="007F5673" w:rsidRPr="00DD54A5" w:rsidRDefault="007F5673" w:rsidP="00D64008">
      <w:pPr>
        <w:widowControl w:val="0"/>
        <w:tabs>
          <w:tab w:val="left" w:pos="7000"/>
        </w:tabs>
        <w:autoSpaceDE w:val="0"/>
        <w:autoSpaceDN w:val="0"/>
        <w:adjustRightInd w:val="0"/>
        <w:spacing w:line="320" w:lineRule="atLeast"/>
        <w:ind w:firstLine="4395"/>
        <w:contextualSpacing/>
        <w:jc w:val="both"/>
        <w:rPr>
          <w:rFonts w:ascii="Tahoma" w:hAnsi="Tahoma" w:cs="Tahoma"/>
        </w:rPr>
      </w:pPr>
    </w:p>
    <w:p w:rsidR="007F5673" w:rsidRPr="00DD54A5" w:rsidRDefault="007F5673" w:rsidP="00D64008">
      <w:pPr>
        <w:widowControl w:val="0"/>
        <w:autoSpaceDE w:val="0"/>
        <w:autoSpaceDN w:val="0"/>
        <w:adjustRightInd w:val="0"/>
        <w:spacing w:line="320" w:lineRule="atLeast"/>
        <w:ind w:firstLine="4395"/>
        <w:contextualSpacing/>
        <w:jc w:val="both"/>
        <w:rPr>
          <w:rFonts w:ascii="Tahoma" w:hAnsi="Tahoma" w:cs="Tahoma"/>
        </w:rPr>
      </w:pPr>
    </w:p>
    <w:p w:rsidR="007F5673" w:rsidRPr="00DD54A5" w:rsidRDefault="007F5673" w:rsidP="00D64008">
      <w:pPr>
        <w:widowControl w:val="0"/>
        <w:autoSpaceDE w:val="0"/>
        <w:autoSpaceDN w:val="0"/>
        <w:adjustRightInd w:val="0"/>
        <w:spacing w:line="320" w:lineRule="atLeast"/>
        <w:ind w:firstLine="4395"/>
        <w:contextualSpacing/>
        <w:jc w:val="both"/>
        <w:rPr>
          <w:rFonts w:ascii="Tahoma" w:hAnsi="Tahoma" w:cs="Tahoma"/>
        </w:rPr>
      </w:pPr>
    </w:p>
    <w:p w:rsidR="007F5673" w:rsidRPr="00DD54A5" w:rsidRDefault="007F5673" w:rsidP="00D64008">
      <w:pPr>
        <w:widowControl w:val="0"/>
        <w:autoSpaceDE w:val="0"/>
        <w:autoSpaceDN w:val="0"/>
        <w:adjustRightInd w:val="0"/>
        <w:spacing w:line="320" w:lineRule="atLeast"/>
        <w:ind w:firstLine="4395"/>
        <w:contextualSpacing/>
        <w:jc w:val="both"/>
        <w:rPr>
          <w:rFonts w:ascii="Tahoma" w:hAnsi="Tahoma" w:cs="Tahoma"/>
          <w:b/>
        </w:rPr>
      </w:pPr>
      <w:r w:rsidRPr="00DD54A5">
        <w:rPr>
          <w:rFonts w:ascii="Tahoma" w:hAnsi="Tahoma" w:cs="Tahoma"/>
          <w:b/>
        </w:rPr>
        <w:t>VISTOS:</w:t>
      </w:r>
    </w:p>
    <w:p w:rsidR="008A42C7" w:rsidRPr="00DD54A5" w:rsidRDefault="008A42C7" w:rsidP="00B066A5">
      <w:pPr>
        <w:spacing w:after="0" w:line="300" w:lineRule="atLeast"/>
        <w:ind w:firstLine="4248"/>
        <w:jc w:val="both"/>
        <w:rPr>
          <w:rFonts w:ascii="Tahoma" w:eastAsia="MS Mincho" w:hAnsi="Tahoma" w:cs="Tahoma"/>
          <w:lang w:eastAsia="ja-JP"/>
        </w:rPr>
      </w:pPr>
    </w:p>
    <w:p w:rsidR="00672B07" w:rsidRDefault="00672B07" w:rsidP="00672B07">
      <w:pPr>
        <w:spacing w:after="0" w:line="240" w:lineRule="auto"/>
        <w:ind w:firstLine="4395"/>
        <w:jc w:val="both"/>
        <w:rPr>
          <w:rFonts w:ascii="Tahoma" w:hAnsi="Tahoma" w:cs="Tahoma"/>
          <w:lang w:val="es-ES"/>
        </w:rPr>
      </w:pPr>
      <w:r w:rsidRPr="003E7126">
        <w:rPr>
          <w:rFonts w:ascii="Tahoma" w:hAnsi="Tahoma" w:cs="Tahoma"/>
          <w:lang w:val="es-ES"/>
        </w:rPr>
        <w:t>El Decreto con Fuerza de Ley N°30 de 2004 del Ministerio de Hacienda, que aprueba el texto refundido, coordinado y sistematizado del Decreto con Fuerza de Ley N°213 de 1953 del Ministerio de Hacienda, sobre Ordenanza de Aduanas.</w:t>
      </w:r>
    </w:p>
    <w:p w:rsidR="00672B07" w:rsidRPr="003E7126" w:rsidRDefault="00672B07" w:rsidP="00672B07">
      <w:pPr>
        <w:spacing w:after="0" w:line="240" w:lineRule="auto"/>
        <w:jc w:val="both"/>
        <w:rPr>
          <w:rFonts w:ascii="Tahoma" w:hAnsi="Tahoma" w:cs="Tahoma"/>
          <w:lang w:val="es-ES"/>
        </w:rPr>
      </w:pPr>
    </w:p>
    <w:p w:rsidR="00672B07" w:rsidRDefault="00672B07" w:rsidP="00672B07">
      <w:pPr>
        <w:spacing w:after="0" w:line="240" w:lineRule="auto"/>
        <w:ind w:firstLine="4395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La Ley N° 20.780 D.O.29.09.2014 que modificó las letras a); b) y c) del artículo 42 del D.L.825/74.</w:t>
      </w:r>
    </w:p>
    <w:p w:rsidR="00672B07" w:rsidRDefault="00672B07" w:rsidP="00672B07">
      <w:pPr>
        <w:spacing w:after="0" w:line="240" w:lineRule="auto"/>
        <w:ind w:firstLine="4395"/>
        <w:jc w:val="both"/>
        <w:rPr>
          <w:rFonts w:ascii="Tahoma" w:hAnsi="Tahoma" w:cs="Tahoma"/>
          <w:lang w:val="es-ES"/>
        </w:rPr>
      </w:pPr>
    </w:p>
    <w:p w:rsidR="00672B07" w:rsidRDefault="00672B07" w:rsidP="00672B07">
      <w:pPr>
        <w:spacing w:after="0" w:line="240" w:lineRule="auto"/>
        <w:ind w:firstLine="4395"/>
        <w:jc w:val="both"/>
        <w:rPr>
          <w:rFonts w:ascii="Tahoma" w:hAnsi="Tahoma" w:cs="Tahoma"/>
          <w:lang w:val="es-ES"/>
        </w:rPr>
      </w:pPr>
      <w:r w:rsidRPr="003E7126">
        <w:rPr>
          <w:rFonts w:ascii="Tahoma" w:hAnsi="Tahoma" w:cs="Tahoma"/>
          <w:lang w:val="es-ES"/>
        </w:rPr>
        <w:t xml:space="preserve">La Resolución N°1300 del 14 de marzo de 2016, del Director Nacional de Aduanas, publicada en el Diario Oficial de 17.11.2008, que fijó el texto refundido y actualizado del Compendio de Normas Aduaneras y sus modificaciones. </w:t>
      </w:r>
    </w:p>
    <w:p w:rsidR="00672B07" w:rsidRDefault="00672B07" w:rsidP="00672B07">
      <w:pPr>
        <w:spacing w:after="0" w:line="240" w:lineRule="auto"/>
        <w:ind w:firstLine="4395"/>
        <w:jc w:val="both"/>
        <w:rPr>
          <w:rFonts w:ascii="Tahoma" w:hAnsi="Tahoma" w:cs="Tahoma"/>
          <w:lang w:val="es-ES"/>
        </w:rPr>
      </w:pPr>
    </w:p>
    <w:p w:rsidR="00672B07" w:rsidRDefault="00672B07" w:rsidP="00672B07">
      <w:pPr>
        <w:spacing w:after="0" w:line="240" w:lineRule="auto"/>
        <w:ind w:firstLine="4395"/>
        <w:jc w:val="both"/>
        <w:rPr>
          <w:rFonts w:ascii="Tahoma" w:hAnsi="Tahoma" w:cs="Tahoma"/>
          <w:lang w:val="es-ES"/>
        </w:rPr>
      </w:pPr>
      <w:r w:rsidRPr="008D086A">
        <w:rPr>
          <w:rFonts w:ascii="Tahoma" w:hAnsi="Tahoma" w:cs="Tahoma"/>
          <w:lang w:val="es-ES"/>
        </w:rPr>
        <w:t>L</w:t>
      </w:r>
      <w:r w:rsidRPr="00BD24F2">
        <w:rPr>
          <w:rFonts w:ascii="Tahoma" w:hAnsi="Tahoma" w:cs="Tahoma"/>
          <w:lang w:val="es-ES"/>
        </w:rPr>
        <w:t xml:space="preserve">a Resolución Exenta N° 3239 </w:t>
      </w:r>
      <w:r>
        <w:rPr>
          <w:rFonts w:ascii="Tahoma" w:hAnsi="Tahoma" w:cs="Tahoma"/>
          <w:lang w:val="es-ES"/>
        </w:rPr>
        <w:t>del 03 de junio de 2015 que incorporó la letra cc) del numeral 10.1, del Capítulo III del Compendio de Normas Aduaneras.</w:t>
      </w:r>
    </w:p>
    <w:p w:rsidR="00672B07" w:rsidRDefault="00672B07" w:rsidP="00672B07">
      <w:pPr>
        <w:spacing w:after="0" w:line="240" w:lineRule="auto"/>
        <w:ind w:firstLine="4395"/>
        <w:jc w:val="both"/>
        <w:rPr>
          <w:rFonts w:ascii="Tahoma" w:hAnsi="Tahoma" w:cs="Tahoma"/>
          <w:lang w:val="es-ES"/>
        </w:rPr>
      </w:pPr>
    </w:p>
    <w:p w:rsidR="006830B7" w:rsidRPr="004751FD" w:rsidRDefault="006830B7" w:rsidP="004751FD">
      <w:pPr>
        <w:spacing w:after="0" w:line="300" w:lineRule="atLeast"/>
        <w:jc w:val="both"/>
        <w:rPr>
          <w:rFonts w:ascii="Tahoma" w:eastAsia="MS Mincho" w:hAnsi="Tahoma" w:cs="Tahoma"/>
          <w:lang w:val="es-ES" w:eastAsia="ja-JP"/>
        </w:rPr>
      </w:pPr>
    </w:p>
    <w:p w:rsidR="006830B7" w:rsidRPr="00DD54A5" w:rsidRDefault="006830B7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  <w:r w:rsidRPr="00DD54A5">
        <w:rPr>
          <w:rFonts w:ascii="Tahoma" w:eastAsia="MS Mincho" w:hAnsi="Tahoma" w:cs="Tahoma"/>
          <w:b/>
          <w:lang w:val="es-ES" w:eastAsia="ja-JP"/>
        </w:rPr>
        <w:t>CONSIDERANDO:</w:t>
      </w:r>
      <w:r w:rsidRPr="00DD54A5">
        <w:rPr>
          <w:rFonts w:ascii="Tahoma" w:eastAsia="MS Mincho" w:hAnsi="Tahoma" w:cs="Tahoma"/>
          <w:lang w:val="es-ES" w:eastAsia="ja-JP"/>
        </w:rPr>
        <w:t xml:space="preserve">  </w:t>
      </w:r>
    </w:p>
    <w:p w:rsidR="0010697C" w:rsidRPr="00DD54A5" w:rsidRDefault="0010697C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</w:p>
    <w:p w:rsidR="006830B7" w:rsidRPr="00DD54A5" w:rsidRDefault="006830B7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  <w:r w:rsidRPr="00DD54A5">
        <w:rPr>
          <w:rFonts w:ascii="Tahoma" w:eastAsia="MS Mincho" w:hAnsi="Tahoma" w:cs="Tahoma"/>
          <w:lang w:val="es-ES" w:eastAsia="ja-JP"/>
        </w:rPr>
        <w:t xml:space="preserve">Que, </w:t>
      </w:r>
      <w:r w:rsidR="00686B96" w:rsidRPr="00DD54A5">
        <w:rPr>
          <w:rFonts w:ascii="Tahoma" w:eastAsia="MS Mincho" w:hAnsi="Tahoma" w:cs="Tahoma"/>
          <w:lang w:val="es-ES" w:eastAsia="ja-JP"/>
        </w:rPr>
        <w:t xml:space="preserve">el </w:t>
      </w:r>
      <w:r w:rsidR="008606F8" w:rsidRPr="00DD54A5">
        <w:rPr>
          <w:rFonts w:ascii="Tahoma" w:eastAsia="MS Mincho" w:hAnsi="Tahoma" w:cs="Tahoma"/>
          <w:lang w:val="es-ES" w:eastAsia="ja-JP"/>
        </w:rPr>
        <w:t xml:space="preserve">inciso primero del </w:t>
      </w:r>
      <w:r w:rsidR="00686B96" w:rsidRPr="00DD54A5">
        <w:rPr>
          <w:rFonts w:ascii="Tahoma" w:eastAsia="MS Mincho" w:hAnsi="Tahoma" w:cs="Tahoma"/>
          <w:lang w:val="es-ES" w:eastAsia="ja-JP"/>
        </w:rPr>
        <w:t>artículo 77 de la Ordenanza de Aduanas prescribe que el Director Nacional de Aduanas</w:t>
      </w:r>
      <w:r w:rsidR="008606F8" w:rsidRPr="00DD54A5">
        <w:rPr>
          <w:rFonts w:ascii="Tahoma" w:eastAsia="MS Mincho" w:hAnsi="Tahoma" w:cs="Tahoma"/>
          <w:lang w:val="es-ES" w:eastAsia="ja-JP"/>
        </w:rPr>
        <w:t xml:space="preserve"> señalará los documentos, </w:t>
      </w:r>
      <w:proofErr w:type="spellStart"/>
      <w:r w:rsidR="008606F8" w:rsidRPr="00DD54A5">
        <w:rPr>
          <w:rFonts w:ascii="Tahoma" w:eastAsia="MS Mincho" w:hAnsi="Tahoma" w:cs="Tahoma"/>
          <w:lang w:val="es-ES" w:eastAsia="ja-JP"/>
        </w:rPr>
        <w:t>visaciones</w:t>
      </w:r>
      <w:proofErr w:type="spellEnd"/>
      <w:r w:rsidR="008606F8" w:rsidRPr="00DD54A5">
        <w:rPr>
          <w:rFonts w:ascii="Tahoma" w:eastAsia="MS Mincho" w:hAnsi="Tahoma" w:cs="Tahoma"/>
          <w:lang w:val="es-ES" w:eastAsia="ja-JP"/>
        </w:rPr>
        <w:t xml:space="preserve"> y exigencias que se requerirán para la tramitación de las destinaciones aduaneras de acuerdo a las normas legales y reglamentarias.</w:t>
      </w:r>
    </w:p>
    <w:p w:rsidR="008606F8" w:rsidRPr="00DD54A5" w:rsidRDefault="008606F8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</w:p>
    <w:p w:rsidR="008606F8" w:rsidRPr="00DD54A5" w:rsidRDefault="008606F8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  <w:r w:rsidRPr="00DD54A5">
        <w:rPr>
          <w:rFonts w:ascii="Tahoma" w:eastAsia="MS Mincho" w:hAnsi="Tahoma" w:cs="Tahoma"/>
          <w:lang w:val="es-ES" w:eastAsia="ja-JP"/>
        </w:rPr>
        <w:t xml:space="preserve">Que, el inciso primero del artículo 78 de </w:t>
      </w:r>
      <w:r w:rsidR="00FC3AB3" w:rsidRPr="00DD54A5">
        <w:rPr>
          <w:rFonts w:ascii="Tahoma" w:eastAsia="MS Mincho" w:hAnsi="Tahoma" w:cs="Tahoma"/>
          <w:lang w:val="es-ES" w:eastAsia="ja-JP"/>
        </w:rPr>
        <w:t>la norma</w:t>
      </w:r>
      <w:r w:rsidRPr="00DD54A5">
        <w:rPr>
          <w:rFonts w:ascii="Tahoma" w:eastAsia="MS Mincho" w:hAnsi="Tahoma" w:cs="Tahoma"/>
          <w:lang w:val="es-ES" w:eastAsia="ja-JP"/>
        </w:rPr>
        <w:t xml:space="preserve"> antes citada</w:t>
      </w:r>
      <w:r w:rsidR="00FC3AB3" w:rsidRPr="00DD54A5">
        <w:rPr>
          <w:rFonts w:ascii="Tahoma" w:eastAsia="MS Mincho" w:hAnsi="Tahoma" w:cs="Tahoma"/>
          <w:lang w:val="es-ES" w:eastAsia="ja-JP"/>
        </w:rPr>
        <w:t>,</w:t>
      </w:r>
      <w:r w:rsidRPr="00DD54A5">
        <w:rPr>
          <w:rFonts w:ascii="Tahoma" w:eastAsia="MS Mincho" w:hAnsi="Tahoma" w:cs="Tahoma"/>
          <w:lang w:val="es-ES" w:eastAsia="ja-JP"/>
        </w:rPr>
        <w:t xml:space="preserve"> indica que será responsabilidad de los Despachadores de Aduana confeccionar las declaraciones con estricta sujeción a los documentos mencionados en el artículo precedente, debiendo requerir la presentación de éstos a sus mandantes. Por lo tanto, el llenado de las declaraciones deberá corresponder al </w:t>
      </w:r>
      <w:r w:rsidR="001A182A" w:rsidRPr="00DD54A5">
        <w:rPr>
          <w:rFonts w:ascii="Tahoma" w:eastAsia="MS Mincho" w:hAnsi="Tahoma" w:cs="Tahoma"/>
          <w:lang w:val="es-ES" w:eastAsia="ja-JP"/>
        </w:rPr>
        <w:t>c</w:t>
      </w:r>
      <w:r w:rsidRPr="00DD54A5">
        <w:rPr>
          <w:rFonts w:ascii="Tahoma" w:eastAsia="MS Mincho" w:hAnsi="Tahoma" w:cs="Tahoma"/>
          <w:lang w:val="es-ES" w:eastAsia="ja-JP"/>
        </w:rPr>
        <w:t xml:space="preserve">ontenido de los documentos que le sirvan de </w:t>
      </w:r>
      <w:r w:rsidR="001A182A" w:rsidRPr="00DD54A5">
        <w:rPr>
          <w:rFonts w:ascii="Tahoma" w:eastAsia="MS Mincho" w:hAnsi="Tahoma" w:cs="Tahoma"/>
          <w:lang w:val="es-ES" w:eastAsia="ja-JP"/>
        </w:rPr>
        <w:t>b</w:t>
      </w:r>
      <w:r w:rsidRPr="00DD54A5">
        <w:rPr>
          <w:rFonts w:ascii="Tahoma" w:eastAsia="MS Mincho" w:hAnsi="Tahoma" w:cs="Tahoma"/>
          <w:lang w:val="es-ES" w:eastAsia="ja-JP"/>
        </w:rPr>
        <w:t xml:space="preserve">ase. Responderán también por el cumplimiento </w:t>
      </w:r>
      <w:r w:rsidR="001A182A" w:rsidRPr="00DD54A5">
        <w:rPr>
          <w:rFonts w:ascii="Tahoma" w:eastAsia="MS Mincho" w:hAnsi="Tahoma" w:cs="Tahoma"/>
          <w:lang w:val="es-ES" w:eastAsia="ja-JP"/>
        </w:rPr>
        <w:t xml:space="preserve">de las exigencias de </w:t>
      </w:r>
      <w:proofErr w:type="spellStart"/>
      <w:r w:rsidR="001A182A" w:rsidRPr="00DD54A5">
        <w:rPr>
          <w:rFonts w:ascii="Tahoma" w:eastAsia="MS Mincho" w:hAnsi="Tahoma" w:cs="Tahoma"/>
          <w:lang w:val="es-ES" w:eastAsia="ja-JP"/>
        </w:rPr>
        <w:t>visación</w:t>
      </w:r>
      <w:proofErr w:type="spellEnd"/>
      <w:r w:rsidR="001A182A" w:rsidRPr="00DD54A5">
        <w:rPr>
          <w:rFonts w:ascii="Tahoma" w:eastAsia="MS Mincho" w:hAnsi="Tahoma" w:cs="Tahoma"/>
          <w:lang w:val="es-ES" w:eastAsia="ja-JP"/>
        </w:rPr>
        <w:t>, control y en general, de la observancia de las normas de comercio exterior que emanen del Servicio</w:t>
      </w:r>
      <w:r w:rsidR="00436C8E">
        <w:rPr>
          <w:rFonts w:ascii="Tahoma" w:eastAsia="MS Mincho" w:hAnsi="Tahoma" w:cs="Tahoma"/>
          <w:lang w:val="es-ES" w:eastAsia="ja-JP"/>
        </w:rPr>
        <w:t xml:space="preserve"> Nacional</w:t>
      </w:r>
      <w:r w:rsidR="001A182A" w:rsidRPr="00DD54A5">
        <w:rPr>
          <w:rFonts w:ascii="Tahoma" w:eastAsia="MS Mincho" w:hAnsi="Tahoma" w:cs="Tahoma"/>
          <w:lang w:val="es-ES" w:eastAsia="ja-JP"/>
        </w:rPr>
        <w:t xml:space="preserve"> de Aduanas o de otros organismos que tengan participación en el control sobre el comercio exterior del país.</w:t>
      </w:r>
    </w:p>
    <w:p w:rsidR="001B0504" w:rsidRPr="00DD54A5" w:rsidRDefault="001B0504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</w:p>
    <w:p w:rsidR="009D11B7" w:rsidRPr="00DD54A5" w:rsidRDefault="009D11B7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  <w:r w:rsidRPr="00DD54A5">
        <w:rPr>
          <w:rFonts w:ascii="Tahoma" w:eastAsia="MS Mincho" w:hAnsi="Tahoma" w:cs="Tahoma"/>
          <w:lang w:val="es-ES" w:eastAsia="ja-JP"/>
        </w:rPr>
        <w:t xml:space="preserve">Que, el </w:t>
      </w:r>
      <w:r w:rsidR="001A182A" w:rsidRPr="00DD54A5">
        <w:rPr>
          <w:rFonts w:ascii="Tahoma" w:eastAsia="MS Mincho" w:hAnsi="Tahoma" w:cs="Tahoma"/>
          <w:lang w:val="es-ES" w:eastAsia="ja-JP"/>
        </w:rPr>
        <w:t>literal</w:t>
      </w:r>
      <w:r w:rsidR="00EC6774">
        <w:rPr>
          <w:rFonts w:ascii="Tahoma" w:eastAsia="MS Mincho" w:hAnsi="Tahoma" w:cs="Tahoma"/>
          <w:lang w:val="es-ES" w:eastAsia="ja-JP"/>
        </w:rPr>
        <w:t xml:space="preserve"> cc</w:t>
      </w:r>
      <w:r w:rsidR="001A182A" w:rsidRPr="00DD54A5">
        <w:rPr>
          <w:rFonts w:ascii="Tahoma" w:eastAsia="MS Mincho" w:hAnsi="Tahoma" w:cs="Tahoma"/>
          <w:lang w:val="es-ES" w:eastAsia="ja-JP"/>
        </w:rPr>
        <w:t>)</w:t>
      </w:r>
      <w:r w:rsidR="00FC3AB3" w:rsidRPr="00DD54A5">
        <w:rPr>
          <w:rFonts w:ascii="Tahoma" w:eastAsia="MS Mincho" w:hAnsi="Tahoma" w:cs="Tahoma"/>
          <w:lang w:val="es-ES" w:eastAsia="ja-JP"/>
        </w:rPr>
        <w:t xml:space="preserve"> del</w:t>
      </w:r>
      <w:r w:rsidR="001A182A" w:rsidRPr="00DD54A5">
        <w:rPr>
          <w:rFonts w:ascii="Tahoma" w:eastAsia="MS Mincho" w:hAnsi="Tahoma" w:cs="Tahoma"/>
          <w:lang w:val="es-ES" w:eastAsia="ja-JP"/>
        </w:rPr>
        <w:t xml:space="preserve"> </w:t>
      </w:r>
      <w:r w:rsidRPr="00DD54A5">
        <w:rPr>
          <w:rFonts w:ascii="Tahoma" w:eastAsia="MS Mincho" w:hAnsi="Tahoma" w:cs="Tahoma"/>
          <w:lang w:val="es-ES" w:eastAsia="ja-JP"/>
        </w:rPr>
        <w:t xml:space="preserve">numeral </w:t>
      </w:r>
      <w:r w:rsidR="001A182A" w:rsidRPr="00DD54A5">
        <w:rPr>
          <w:rFonts w:ascii="Tahoma" w:eastAsia="MS Mincho" w:hAnsi="Tahoma" w:cs="Tahoma"/>
          <w:lang w:val="es-ES" w:eastAsia="ja-JP"/>
        </w:rPr>
        <w:t>10.1</w:t>
      </w:r>
      <w:r w:rsidR="00FC3AB3" w:rsidRPr="00DD54A5">
        <w:rPr>
          <w:rFonts w:ascii="Tahoma" w:eastAsia="MS Mincho" w:hAnsi="Tahoma" w:cs="Tahoma"/>
          <w:lang w:val="es-ES" w:eastAsia="ja-JP"/>
        </w:rPr>
        <w:t>,</w:t>
      </w:r>
      <w:r w:rsidRPr="00DD54A5">
        <w:rPr>
          <w:rFonts w:ascii="Tahoma" w:eastAsia="MS Mincho" w:hAnsi="Tahoma" w:cs="Tahoma"/>
          <w:lang w:val="es-ES" w:eastAsia="ja-JP"/>
        </w:rPr>
        <w:t xml:space="preserve"> del Capítulo III del Compendio de Normas Aduaneras, </w:t>
      </w:r>
      <w:r w:rsidR="00EC6774">
        <w:rPr>
          <w:rFonts w:ascii="Tahoma" w:eastAsia="MS Mincho" w:hAnsi="Tahoma" w:cs="Tahoma"/>
          <w:lang w:val="es-ES" w:eastAsia="ja-JP"/>
        </w:rPr>
        <w:t>dispone que, t</w:t>
      </w:r>
      <w:r w:rsidR="00EC6774" w:rsidRPr="00EC6774">
        <w:rPr>
          <w:rFonts w:ascii="Tahoma" w:eastAsia="MS Mincho" w:hAnsi="Tahoma" w:cs="Tahoma"/>
          <w:lang w:val="es-ES" w:eastAsia="ja-JP"/>
        </w:rPr>
        <w:t>ratándose de bebidas contenidas en la letra a) del Artículo 42 del D.L. 825/74, y cuya composición nutricional de elevado contenido de azúcares a que se refiere el Artículo 5° de la ley 20.606, la que para estos efectos se considerará existentes cuando tengan más de 15 gramos por cada 240 mil</w:t>
      </w:r>
      <w:r w:rsidR="009B4AEB">
        <w:rPr>
          <w:rFonts w:ascii="Tahoma" w:eastAsia="MS Mincho" w:hAnsi="Tahoma" w:cs="Tahoma"/>
          <w:lang w:val="es-ES" w:eastAsia="ja-JP"/>
        </w:rPr>
        <w:t>ilitros</w:t>
      </w:r>
      <w:r w:rsidR="00EC6774" w:rsidRPr="00EC6774">
        <w:rPr>
          <w:rFonts w:ascii="Tahoma" w:eastAsia="MS Mincho" w:hAnsi="Tahoma" w:cs="Tahoma"/>
          <w:lang w:val="es-ES" w:eastAsia="ja-JP"/>
        </w:rPr>
        <w:t xml:space="preserve"> o porción equivalente, el despachador deberá disponer de una Declaración Jurada Notarial, suscrita por el importador, declarando el contenido nutricional del producto a importar.</w:t>
      </w:r>
    </w:p>
    <w:p w:rsidR="00FC3AB3" w:rsidRPr="00DD54A5" w:rsidRDefault="00FC3AB3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</w:p>
    <w:p w:rsidR="0052656B" w:rsidRDefault="003017FC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  <w:r w:rsidRPr="00C044B6">
        <w:rPr>
          <w:rFonts w:ascii="Tahoma" w:eastAsia="MS Mincho" w:hAnsi="Tahoma" w:cs="Tahoma"/>
          <w:lang w:val="es-ES" w:eastAsia="ja-JP"/>
        </w:rPr>
        <w:t xml:space="preserve">Que, </w:t>
      </w:r>
      <w:r w:rsidR="00F47273">
        <w:rPr>
          <w:rFonts w:ascii="Tahoma" w:eastAsia="MS Mincho" w:hAnsi="Tahoma" w:cs="Tahoma"/>
          <w:lang w:val="es-ES" w:eastAsia="ja-JP"/>
        </w:rPr>
        <w:t>con ocasión de la petición presentada por el D</w:t>
      </w:r>
      <w:r w:rsidR="00F47273" w:rsidRPr="00C044B6">
        <w:rPr>
          <w:rFonts w:ascii="Tahoma" w:eastAsia="MS Mincho" w:hAnsi="Tahoma" w:cs="Tahoma"/>
          <w:lang w:val="es-ES" w:eastAsia="ja-JP"/>
        </w:rPr>
        <w:t xml:space="preserve">epartamento Laboratorio </w:t>
      </w:r>
      <w:r w:rsidR="00F47273">
        <w:rPr>
          <w:rFonts w:ascii="Tahoma" w:eastAsia="MS Mincho" w:hAnsi="Tahoma" w:cs="Tahoma"/>
          <w:lang w:val="es-ES" w:eastAsia="ja-JP"/>
        </w:rPr>
        <w:t xml:space="preserve">Químico, dependiente </w:t>
      </w:r>
      <w:r w:rsidR="00F47273" w:rsidRPr="00C044B6">
        <w:rPr>
          <w:rFonts w:ascii="Tahoma" w:eastAsia="MS Mincho" w:hAnsi="Tahoma" w:cs="Tahoma"/>
          <w:lang w:val="es-ES" w:eastAsia="ja-JP"/>
        </w:rPr>
        <w:t>de la Subdirección de Fiscalización,</w:t>
      </w:r>
      <w:r w:rsidR="00F47273">
        <w:rPr>
          <w:rFonts w:ascii="Tahoma" w:eastAsia="MS Mincho" w:hAnsi="Tahoma" w:cs="Tahoma"/>
          <w:lang w:val="es-ES" w:eastAsia="ja-JP"/>
        </w:rPr>
        <w:t xml:space="preserve"> </w:t>
      </w:r>
      <w:r w:rsidR="00F47273" w:rsidRPr="00C044B6">
        <w:rPr>
          <w:rFonts w:ascii="Tahoma" w:eastAsia="MS Mincho" w:hAnsi="Tahoma" w:cs="Tahoma"/>
          <w:lang w:val="es-ES" w:eastAsia="ja-JP"/>
        </w:rPr>
        <w:t xml:space="preserve">el Comité de Generación Normativa </w:t>
      </w:r>
      <w:r w:rsidR="00F47273">
        <w:rPr>
          <w:rFonts w:ascii="Tahoma" w:eastAsia="MS Mincho" w:hAnsi="Tahoma" w:cs="Tahoma"/>
          <w:lang w:val="es-ES" w:eastAsia="ja-JP"/>
        </w:rPr>
        <w:t xml:space="preserve">de este </w:t>
      </w:r>
      <w:r w:rsidR="00F47273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Servicio, durante </w:t>
      </w:r>
      <w:r w:rsidR="0052656B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su sesión celebrada el</w:t>
      </w:r>
      <w:r w:rsidR="00F47273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16 de marzo de 2021, decidió </w:t>
      </w:r>
      <w:r w:rsidR="0052656B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analizar la procedencia de dicha</w:t>
      </w:r>
      <w:r w:rsidR="00F47273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solicitud, </w:t>
      </w:r>
      <w:r w:rsidR="0052656B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consistente</w:t>
      </w:r>
      <w:r w:rsidR="00F47273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en </w:t>
      </w:r>
      <w:r w:rsidR="008C733C" w:rsidRPr="00DB6EE0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modificar y ampliar</w:t>
      </w:r>
      <w:r w:rsidR="008C733C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el alcance de </w:t>
      </w:r>
      <w:r w:rsidR="00AF57BF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la exigencia establecida </w:t>
      </w:r>
      <w:r w:rsidR="0052656B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en el numeral 10.1 letra cc) del Capítulo III del Compendio de Normas Aduaneras</w:t>
      </w:r>
      <w:r w:rsidR="00672B07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,</w:t>
      </w:r>
      <w:r w:rsidR="002110C2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</w:t>
      </w:r>
      <w:r w:rsidR="002F4A64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por</w:t>
      </w:r>
      <w:r w:rsidR="002110C2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una nueva exigencia que </w:t>
      </w:r>
      <w:r w:rsidR="009B4AEB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además</w:t>
      </w:r>
      <w:r w:rsidR="009A6703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</w:t>
      </w:r>
      <w:r w:rsidR="002110C2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sea aplicable a las mercancías </w:t>
      </w:r>
      <w:r w:rsidR="001A4B31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comprendidas en la</w:t>
      </w:r>
      <w:r w:rsidR="00683824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s</w:t>
      </w:r>
      <w:r w:rsidR="001A4B31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partida</w:t>
      </w:r>
      <w:r w:rsidR="00683824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s</w:t>
      </w:r>
      <w:r w:rsidR="001A4B31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arancelaria</w:t>
      </w:r>
      <w:r w:rsidR="00683824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s</w:t>
      </w:r>
      <w:r w:rsidR="001A4B31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20.09</w:t>
      </w:r>
      <w:r w:rsidR="00683824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</w:t>
      </w:r>
      <w:r w:rsidR="00B84DAB" w:rsidRPr="005D2E88">
        <w:rPr>
          <w:rFonts w:ascii="Tahoma" w:eastAsia="MS Mincho" w:hAnsi="Tahoma" w:cs="Tahoma"/>
          <w:i/>
          <w:iCs/>
          <w:shd w:val="clear" w:color="auto" w:fill="FFFFFF" w:themeFill="background1"/>
          <w:lang w:val="es-ES" w:eastAsia="ja-JP"/>
        </w:rPr>
        <w:t>“</w:t>
      </w:r>
      <w:r w:rsidR="00B84DAB" w:rsidRPr="005D2E88">
        <w:rPr>
          <w:rFonts w:ascii="Tahoma" w:eastAsia="MS Mincho" w:hAnsi="Tahoma" w:cs="Tahoma"/>
          <w:i/>
          <w:iCs/>
          <w:shd w:val="clear" w:color="auto" w:fill="FFFFFF" w:themeFill="background1"/>
          <w:lang w:eastAsia="ja-JP"/>
        </w:rPr>
        <w:t>Jugos de frutas u otros frutos (incluido el mosto de uva) o de hortalizas, sin fermentar y sin adición de alcohol, incluso con adición de azúcar u otro edulcorante”</w:t>
      </w:r>
      <w:r w:rsidR="00B84DAB" w:rsidRPr="005D2E88">
        <w:rPr>
          <w:rFonts w:ascii="Tahoma" w:eastAsia="MS Mincho" w:hAnsi="Tahoma" w:cs="Tahoma"/>
          <w:shd w:val="clear" w:color="auto" w:fill="FFFFFF" w:themeFill="background1"/>
          <w:lang w:eastAsia="ja-JP"/>
        </w:rPr>
        <w:t xml:space="preserve"> </w:t>
      </w:r>
      <w:r w:rsidR="00B84DAB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;</w:t>
      </w:r>
      <w:r w:rsidR="00683824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</w:t>
      </w:r>
      <w:r w:rsidR="001A4B31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</w:t>
      </w:r>
      <w:bookmarkStart w:id="0" w:name="_Hlk70585508"/>
      <w:r w:rsidR="00B84DAB">
        <w:rPr>
          <w:rFonts w:ascii="Tahoma" w:eastAsia="MS Mincho" w:hAnsi="Tahoma" w:cs="Tahoma"/>
          <w:shd w:val="clear" w:color="auto" w:fill="FFFFFF" w:themeFill="background1"/>
          <w:lang w:eastAsia="ja-JP"/>
        </w:rPr>
        <w:t xml:space="preserve"> </w:t>
      </w:r>
      <w:r w:rsidR="00B84DAB" w:rsidRPr="005D2E88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22.02</w:t>
      </w:r>
      <w:r w:rsidR="00B84DAB" w:rsidRPr="00B84DAB">
        <w:rPr>
          <w:rFonts w:ascii="Tahoma" w:eastAsia="MS Mincho" w:hAnsi="Tahoma" w:cs="Tahoma"/>
          <w:i/>
          <w:iCs/>
          <w:shd w:val="clear" w:color="auto" w:fill="FFFFFF" w:themeFill="background1"/>
          <w:lang w:eastAsia="ja-JP"/>
        </w:rPr>
        <w:t xml:space="preserve"> </w:t>
      </w:r>
      <w:r w:rsidR="00683824" w:rsidRPr="009D5253">
        <w:rPr>
          <w:rFonts w:ascii="Tahoma" w:eastAsia="MS Mincho" w:hAnsi="Tahoma" w:cs="Tahoma"/>
          <w:i/>
          <w:iCs/>
          <w:shd w:val="clear" w:color="auto" w:fill="FFFFFF" w:themeFill="background1"/>
          <w:lang w:eastAsia="ja-JP"/>
        </w:rPr>
        <w:t>“Agua, incluidas el agua mineral y la gaseada, con adición de azúcar u otro edulcorante o aromatizada, y demás bebidas no alcohólicas, excepto los jugos de frutas u otros frutos o de hortalizas de la partida 20.09”</w:t>
      </w:r>
      <w:bookmarkEnd w:id="0"/>
      <w:r w:rsidR="00B84DAB">
        <w:rPr>
          <w:rFonts w:ascii="Tahoma" w:eastAsia="MS Mincho" w:hAnsi="Tahoma" w:cs="Tahoma"/>
          <w:shd w:val="clear" w:color="auto" w:fill="FFFFFF" w:themeFill="background1"/>
          <w:lang w:eastAsia="ja-JP"/>
        </w:rPr>
        <w:t xml:space="preserve">; y </w:t>
      </w:r>
      <w:r w:rsidR="00B84DAB" w:rsidRPr="005D2E88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>del ítem arancelario 2106.9020</w:t>
      </w:r>
      <w:r w:rsidR="009A6703" w:rsidRP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 </w:t>
      </w:r>
      <w:bookmarkStart w:id="1" w:name="_Hlk70585611"/>
      <w:r w:rsidR="001A4B31" w:rsidRPr="009D5253">
        <w:rPr>
          <w:rFonts w:ascii="Tahoma" w:eastAsia="MS Mincho" w:hAnsi="Tahoma" w:cs="Tahoma"/>
          <w:i/>
          <w:iCs/>
          <w:shd w:val="clear" w:color="auto" w:fill="FFFFFF" w:themeFill="background1"/>
          <w:lang w:val="es-ES" w:eastAsia="ja-JP"/>
        </w:rPr>
        <w:t>”P</w:t>
      </w:r>
      <w:r w:rsidR="009A6703" w:rsidRPr="009D5253">
        <w:rPr>
          <w:rFonts w:ascii="Tahoma" w:eastAsia="MS Mincho" w:hAnsi="Tahoma" w:cs="Tahoma"/>
          <w:i/>
          <w:iCs/>
          <w:shd w:val="clear" w:color="auto" w:fill="FFFFFF" w:themeFill="background1"/>
          <w:lang w:val="es-ES" w:eastAsia="ja-JP"/>
        </w:rPr>
        <w:t>reparaciones compuestas no alcohólicas para la fabricación de bebidas</w:t>
      </w:r>
      <w:r w:rsidR="001A4B31" w:rsidRPr="009D5253">
        <w:rPr>
          <w:rFonts w:ascii="Tahoma" w:eastAsia="MS Mincho" w:hAnsi="Tahoma" w:cs="Tahoma"/>
          <w:i/>
          <w:iCs/>
          <w:shd w:val="clear" w:color="auto" w:fill="FFFFFF" w:themeFill="background1"/>
          <w:lang w:val="es-ES" w:eastAsia="ja-JP"/>
        </w:rPr>
        <w:t>”</w:t>
      </w:r>
      <w:bookmarkEnd w:id="1"/>
      <w:r w:rsidR="00B84DAB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. Lo anterior, permitirá </w:t>
      </w:r>
      <w:r w:rsidR="009B4AEB">
        <w:rPr>
          <w:rFonts w:ascii="Tahoma" w:eastAsia="MS Mincho" w:hAnsi="Tahoma" w:cs="Tahoma"/>
          <w:lang w:val="es-ES" w:eastAsia="ja-JP"/>
        </w:rPr>
        <w:t xml:space="preserve">obtener </w:t>
      </w:r>
      <w:r w:rsidR="00672B07">
        <w:rPr>
          <w:rFonts w:ascii="Tahoma" w:eastAsia="MS Mincho" w:hAnsi="Tahoma" w:cs="Tahoma"/>
          <w:lang w:val="es-ES" w:eastAsia="ja-JP"/>
        </w:rPr>
        <w:t>mayor información</w:t>
      </w:r>
      <w:r w:rsidR="009D5253">
        <w:rPr>
          <w:rFonts w:ascii="Tahoma" w:eastAsia="MS Mincho" w:hAnsi="Tahoma" w:cs="Tahoma"/>
          <w:lang w:val="es-ES" w:eastAsia="ja-JP"/>
        </w:rPr>
        <w:t xml:space="preserve"> </w:t>
      </w:r>
      <w:r w:rsidR="00B84DAB">
        <w:rPr>
          <w:rFonts w:ascii="Tahoma" w:eastAsia="MS Mincho" w:hAnsi="Tahoma" w:cs="Tahoma"/>
          <w:lang w:val="es-ES" w:eastAsia="ja-JP"/>
        </w:rPr>
        <w:t xml:space="preserve">respecto de </w:t>
      </w:r>
      <w:r w:rsidR="009D5253">
        <w:rPr>
          <w:rFonts w:ascii="Tahoma" w:eastAsia="MS Mincho" w:hAnsi="Tahoma" w:cs="Tahoma"/>
          <w:lang w:val="es-ES" w:eastAsia="ja-JP"/>
        </w:rPr>
        <w:t xml:space="preserve">la </w:t>
      </w:r>
      <w:r w:rsidR="00672B07">
        <w:rPr>
          <w:rFonts w:ascii="Tahoma" w:eastAsia="MS Mincho" w:hAnsi="Tahoma" w:cs="Tahoma"/>
          <w:lang w:val="es-ES" w:eastAsia="ja-JP"/>
        </w:rPr>
        <w:t>composición y contenido nutricional</w:t>
      </w:r>
      <w:r w:rsidR="009D5253">
        <w:rPr>
          <w:rFonts w:ascii="Tahoma" w:eastAsia="MS Mincho" w:hAnsi="Tahoma" w:cs="Tahoma"/>
          <w:lang w:val="es-ES" w:eastAsia="ja-JP"/>
        </w:rPr>
        <w:t xml:space="preserve"> de las mercancías</w:t>
      </w:r>
      <w:r w:rsidR="00B84DAB">
        <w:rPr>
          <w:rFonts w:ascii="Tahoma" w:eastAsia="MS Mincho" w:hAnsi="Tahoma" w:cs="Tahoma"/>
          <w:lang w:val="es-ES" w:eastAsia="ja-JP"/>
        </w:rPr>
        <w:t xml:space="preserve">, y a su vez, </w:t>
      </w:r>
      <w:r w:rsidR="005148D1">
        <w:rPr>
          <w:rFonts w:ascii="Tahoma" w:eastAsia="MS Mincho" w:hAnsi="Tahoma" w:cs="Tahoma"/>
          <w:lang w:val="es-ES" w:eastAsia="ja-JP"/>
        </w:rPr>
        <w:t xml:space="preserve">determinar </w:t>
      </w:r>
      <w:r w:rsidR="0052656B">
        <w:rPr>
          <w:rFonts w:ascii="Tahoma" w:eastAsia="MS Mincho" w:hAnsi="Tahoma" w:cs="Tahoma"/>
          <w:lang w:val="es-ES" w:eastAsia="ja-JP"/>
        </w:rPr>
        <w:t xml:space="preserve">la </w:t>
      </w:r>
      <w:r w:rsidR="0052656B" w:rsidRPr="00C044B6">
        <w:rPr>
          <w:rFonts w:ascii="Tahoma" w:eastAsia="MS Mincho" w:hAnsi="Tahoma" w:cs="Tahoma"/>
          <w:lang w:val="es-ES" w:eastAsia="ja-JP"/>
        </w:rPr>
        <w:t xml:space="preserve">correcta </w:t>
      </w:r>
      <w:r w:rsidR="0052656B">
        <w:rPr>
          <w:rFonts w:ascii="Tahoma" w:eastAsia="MS Mincho" w:hAnsi="Tahoma" w:cs="Tahoma"/>
          <w:lang w:val="es-ES" w:eastAsia="ja-JP"/>
        </w:rPr>
        <w:t>aplicación de tributos</w:t>
      </w:r>
      <w:r w:rsidR="001A4B31">
        <w:rPr>
          <w:rFonts w:ascii="Tahoma" w:eastAsia="MS Mincho" w:hAnsi="Tahoma" w:cs="Tahoma"/>
          <w:lang w:val="es-ES" w:eastAsia="ja-JP"/>
        </w:rPr>
        <w:t xml:space="preserve"> adicionales </w:t>
      </w:r>
      <w:r w:rsidR="009D5253">
        <w:rPr>
          <w:rFonts w:ascii="Tahoma" w:eastAsia="MS Mincho" w:hAnsi="Tahoma" w:cs="Tahoma"/>
          <w:lang w:val="es-ES" w:eastAsia="ja-JP"/>
        </w:rPr>
        <w:t>para su</w:t>
      </w:r>
      <w:r w:rsidR="001A4B31">
        <w:rPr>
          <w:rFonts w:ascii="Tahoma" w:eastAsia="MS Mincho" w:hAnsi="Tahoma" w:cs="Tahoma"/>
          <w:lang w:val="es-ES" w:eastAsia="ja-JP"/>
        </w:rPr>
        <w:t xml:space="preserve"> importación. </w:t>
      </w:r>
    </w:p>
    <w:p w:rsidR="005148D1" w:rsidRDefault="005148D1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</w:p>
    <w:p w:rsidR="00F47273" w:rsidRDefault="0052656B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  <w:r>
        <w:rPr>
          <w:rFonts w:ascii="Tahoma" w:eastAsia="MS Mincho" w:hAnsi="Tahoma" w:cs="Tahoma"/>
          <w:lang w:val="es-ES" w:eastAsia="ja-JP"/>
        </w:rPr>
        <w:t xml:space="preserve">Que, analizado el precitado </w:t>
      </w:r>
      <w:r w:rsidR="009E1CEE">
        <w:rPr>
          <w:rFonts w:ascii="Tahoma" w:eastAsia="MS Mincho" w:hAnsi="Tahoma" w:cs="Tahoma"/>
          <w:lang w:val="es-ES" w:eastAsia="ja-JP"/>
        </w:rPr>
        <w:t xml:space="preserve">literal cc), resulta procedente </w:t>
      </w:r>
      <w:r w:rsidR="005E0BBC">
        <w:rPr>
          <w:rFonts w:ascii="Tahoma" w:eastAsia="MS Mincho" w:hAnsi="Tahoma" w:cs="Tahoma"/>
          <w:lang w:val="es-ES" w:eastAsia="ja-JP"/>
        </w:rPr>
        <w:t xml:space="preserve">complementar </w:t>
      </w:r>
      <w:r w:rsidR="001B0504">
        <w:rPr>
          <w:rFonts w:ascii="Tahoma" w:eastAsia="MS Mincho" w:hAnsi="Tahoma" w:cs="Tahoma"/>
          <w:lang w:val="es-ES" w:eastAsia="ja-JP"/>
        </w:rPr>
        <w:t>la información contenida en la Declaración Jurada Notarial</w:t>
      </w:r>
      <w:r w:rsidR="008C733C">
        <w:rPr>
          <w:rFonts w:ascii="Tahoma" w:eastAsia="MS Mincho" w:hAnsi="Tahoma" w:cs="Tahoma"/>
          <w:lang w:val="es-ES" w:eastAsia="ja-JP"/>
        </w:rPr>
        <w:t xml:space="preserve"> </w:t>
      </w:r>
      <w:r w:rsidR="001B0504">
        <w:rPr>
          <w:rFonts w:ascii="Tahoma" w:eastAsia="MS Mincho" w:hAnsi="Tahoma" w:cs="Tahoma"/>
          <w:lang w:val="es-ES" w:eastAsia="ja-JP"/>
        </w:rPr>
        <w:t>solicita</w:t>
      </w:r>
      <w:r w:rsidR="009B4AEB">
        <w:rPr>
          <w:rFonts w:ascii="Tahoma" w:eastAsia="MS Mincho" w:hAnsi="Tahoma" w:cs="Tahoma"/>
          <w:lang w:val="es-ES" w:eastAsia="ja-JP"/>
        </w:rPr>
        <w:t>d</w:t>
      </w:r>
      <w:r w:rsidR="005E0BBC">
        <w:rPr>
          <w:rFonts w:ascii="Tahoma" w:eastAsia="MS Mincho" w:hAnsi="Tahoma" w:cs="Tahoma"/>
          <w:lang w:val="es-ES" w:eastAsia="ja-JP"/>
        </w:rPr>
        <w:t>a</w:t>
      </w:r>
      <w:r w:rsidR="001B0504">
        <w:rPr>
          <w:rFonts w:ascii="Tahoma" w:eastAsia="MS Mincho" w:hAnsi="Tahoma" w:cs="Tahoma"/>
          <w:lang w:val="es-ES" w:eastAsia="ja-JP"/>
        </w:rPr>
        <w:t xml:space="preserve"> como documento de base</w:t>
      </w:r>
      <w:r w:rsidR="00D64008">
        <w:rPr>
          <w:rFonts w:ascii="Tahoma" w:eastAsia="MS Mincho" w:hAnsi="Tahoma" w:cs="Tahoma"/>
          <w:lang w:val="es-ES" w:eastAsia="ja-JP"/>
        </w:rPr>
        <w:t xml:space="preserve"> para las mercancías que en la parte resolutiva se indica.  Además, conforme a lo solicitado por la Subdirección de Fiscalización resulta necesario </w:t>
      </w:r>
      <w:r w:rsidR="0014022B">
        <w:rPr>
          <w:rFonts w:ascii="Tahoma" w:eastAsia="MS Mincho" w:hAnsi="Tahoma" w:cs="Tahoma"/>
          <w:lang w:val="es-ES" w:eastAsia="ja-JP"/>
        </w:rPr>
        <w:t>incorporar</w:t>
      </w:r>
      <w:r w:rsidR="00D64008">
        <w:rPr>
          <w:rFonts w:ascii="Tahoma" w:eastAsia="MS Mincho" w:hAnsi="Tahoma" w:cs="Tahoma"/>
          <w:lang w:val="es-ES" w:eastAsia="ja-JP"/>
        </w:rPr>
        <w:t xml:space="preserve"> la </w:t>
      </w:r>
      <w:r w:rsidR="0014022B">
        <w:rPr>
          <w:rFonts w:ascii="Tahoma" w:eastAsia="MS Mincho" w:hAnsi="Tahoma" w:cs="Tahoma"/>
          <w:lang w:val="es-ES" w:eastAsia="ja-JP"/>
        </w:rPr>
        <w:t xml:space="preserve">presentación de </w:t>
      </w:r>
      <w:r w:rsidR="00686709">
        <w:rPr>
          <w:rFonts w:ascii="Tahoma" w:eastAsia="MS Mincho" w:hAnsi="Tahoma" w:cs="Tahoma"/>
          <w:lang w:val="es-ES" w:eastAsia="ja-JP"/>
        </w:rPr>
        <w:t xml:space="preserve">la </w:t>
      </w:r>
      <w:r w:rsidR="0014022B">
        <w:rPr>
          <w:rFonts w:ascii="Tahoma" w:eastAsia="MS Mincho" w:hAnsi="Tahoma" w:cs="Tahoma"/>
          <w:lang w:val="es-ES" w:eastAsia="ja-JP"/>
        </w:rPr>
        <w:t>ficha técnica del producto</w:t>
      </w:r>
      <w:r w:rsidR="00D23024">
        <w:rPr>
          <w:rFonts w:ascii="Tahoma" w:eastAsia="MS Mincho" w:hAnsi="Tahoma" w:cs="Tahoma"/>
          <w:lang w:val="es-ES" w:eastAsia="ja-JP"/>
        </w:rPr>
        <w:t xml:space="preserve"> emitida por el fabricante</w:t>
      </w:r>
      <w:r w:rsidR="0014022B">
        <w:rPr>
          <w:rFonts w:ascii="Tahoma" w:eastAsia="MS Mincho" w:hAnsi="Tahoma" w:cs="Tahoma"/>
          <w:lang w:val="es-ES" w:eastAsia="ja-JP"/>
        </w:rPr>
        <w:t xml:space="preserve">, </w:t>
      </w:r>
      <w:r w:rsidR="001B0504">
        <w:rPr>
          <w:rFonts w:ascii="Tahoma" w:eastAsia="MS Mincho" w:hAnsi="Tahoma" w:cs="Tahoma"/>
          <w:lang w:val="es-ES" w:eastAsia="ja-JP"/>
        </w:rPr>
        <w:t xml:space="preserve">para la importación de mercancías asociadas a </w:t>
      </w:r>
      <w:r w:rsidR="001B0504" w:rsidRPr="00C044B6">
        <w:rPr>
          <w:rFonts w:ascii="Tahoma" w:eastAsia="MS Mincho" w:hAnsi="Tahoma" w:cs="Tahoma"/>
          <w:lang w:val="es-ES" w:eastAsia="ja-JP"/>
        </w:rPr>
        <w:t>bebidas analcohólicas</w:t>
      </w:r>
      <w:r w:rsidR="001B0504">
        <w:rPr>
          <w:rFonts w:ascii="Tahoma" w:eastAsia="MS Mincho" w:hAnsi="Tahoma" w:cs="Tahoma"/>
          <w:lang w:val="es-ES" w:eastAsia="ja-JP"/>
        </w:rPr>
        <w:t>, jugos de fruta u otros frutos o de hortalizas, o preparaciones compuestas no alcohólicas para la fabricación de bebidas</w:t>
      </w:r>
      <w:r w:rsidR="00335AB7">
        <w:rPr>
          <w:rFonts w:ascii="Tahoma" w:eastAsia="MS Mincho" w:hAnsi="Tahoma" w:cs="Tahoma"/>
          <w:lang w:val="es-ES" w:eastAsia="ja-JP"/>
        </w:rPr>
        <w:t>.</w:t>
      </w:r>
      <w:r w:rsidR="009E1CEE">
        <w:rPr>
          <w:rFonts w:ascii="Tahoma" w:eastAsia="MS Mincho" w:hAnsi="Tahoma" w:cs="Tahoma"/>
          <w:lang w:val="es-ES" w:eastAsia="ja-JP"/>
        </w:rPr>
        <w:t xml:space="preserve"> </w:t>
      </w:r>
    </w:p>
    <w:p w:rsidR="00F47273" w:rsidRDefault="00F47273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</w:p>
    <w:p w:rsidR="00F47273" w:rsidRPr="00844972" w:rsidRDefault="00F47273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  <w:r w:rsidRPr="00844972">
        <w:rPr>
          <w:rFonts w:ascii="Tahoma" w:eastAsia="MS Mincho" w:hAnsi="Tahoma" w:cs="Tahoma"/>
          <w:lang w:val="es-ES" w:eastAsia="ja-JP"/>
        </w:rPr>
        <w:t>Que, conforme a lo establecido en la Resolución N°</w:t>
      </w:r>
      <w:r w:rsidR="005E0BBC">
        <w:rPr>
          <w:rFonts w:ascii="Tahoma" w:eastAsia="MS Mincho" w:hAnsi="Tahoma" w:cs="Tahoma"/>
          <w:lang w:val="es-ES" w:eastAsia="ja-JP"/>
        </w:rPr>
        <w:t xml:space="preserve"> </w:t>
      </w:r>
      <w:r w:rsidRPr="00844972">
        <w:rPr>
          <w:rFonts w:ascii="Tahoma" w:eastAsia="MS Mincho" w:hAnsi="Tahoma" w:cs="Tahoma"/>
          <w:lang w:val="es-ES" w:eastAsia="ja-JP"/>
        </w:rPr>
        <w:t xml:space="preserve">5854, de 27 de septiembre de 2016, del Director Nacional de Aduanas, que </w:t>
      </w:r>
      <w:r w:rsidR="00686709">
        <w:rPr>
          <w:rFonts w:ascii="Tahoma" w:eastAsia="MS Mincho" w:hAnsi="Tahoma" w:cs="Tahoma"/>
          <w:lang w:val="es-ES" w:eastAsia="ja-JP"/>
        </w:rPr>
        <w:t>a</w:t>
      </w:r>
      <w:r w:rsidR="00686709" w:rsidRPr="00844972">
        <w:rPr>
          <w:rFonts w:ascii="Tahoma" w:eastAsia="MS Mincho" w:hAnsi="Tahoma" w:cs="Tahoma"/>
          <w:lang w:val="es-ES" w:eastAsia="ja-JP"/>
        </w:rPr>
        <w:t xml:space="preserve">prueba </w:t>
      </w:r>
      <w:r w:rsidRPr="00844972">
        <w:rPr>
          <w:rFonts w:ascii="Tahoma" w:eastAsia="MS Mincho" w:hAnsi="Tahoma" w:cs="Tahoma"/>
          <w:lang w:val="es-ES" w:eastAsia="ja-JP"/>
        </w:rPr>
        <w:t xml:space="preserve">el Procedimiento de Publicación Anticipada, esta resolución fue puesta a disposición de los operadores del comercio internacional y de la ciudadanía, a través de la página web institucional, entre los días </w:t>
      </w:r>
      <w:r w:rsidR="00D64008">
        <w:rPr>
          <w:rFonts w:ascii="Tahoma" w:eastAsia="MS Mincho" w:hAnsi="Tahoma" w:cs="Tahoma"/>
          <w:lang w:val="es-ES" w:eastAsia="ja-JP"/>
        </w:rPr>
        <w:t>07.06.2021 y 18.06.2021,</w:t>
      </w:r>
      <w:r w:rsidRPr="00844972">
        <w:rPr>
          <w:rFonts w:ascii="Tahoma" w:eastAsia="MS Mincho" w:hAnsi="Tahoma" w:cs="Tahoma"/>
          <w:lang w:val="es-ES" w:eastAsia="ja-JP"/>
        </w:rPr>
        <w:t xml:space="preserve"> a objeto de ser conocida con anticipación, recibir preguntas, comentarios y observaciones para minimizar errores o dificultades prácticas de aplicación antes de su adopción definitiva; y</w:t>
      </w:r>
      <w:r w:rsidR="0052656B">
        <w:rPr>
          <w:rFonts w:ascii="Tahoma" w:eastAsia="MS Mincho" w:hAnsi="Tahoma" w:cs="Tahoma"/>
          <w:lang w:val="es-ES" w:eastAsia="ja-JP"/>
        </w:rPr>
        <w:t>;</w:t>
      </w:r>
    </w:p>
    <w:p w:rsidR="00F47273" w:rsidRPr="00C044B6" w:rsidRDefault="00F47273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</w:p>
    <w:p w:rsidR="00642926" w:rsidRDefault="00642926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lang w:val="es-ES" w:eastAsia="ja-JP"/>
        </w:rPr>
      </w:pPr>
    </w:p>
    <w:p w:rsidR="00150B6C" w:rsidRPr="00844972" w:rsidRDefault="00150B6C" w:rsidP="00844972">
      <w:pPr>
        <w:spacing w:after="0" w:line="300" w:lineRule="atLeast"/>
        <w:ind w:firstLine="4253"/>
        <w:jc w:val="both"/>
        <w:rPr>
          <w:rFonts w:ascii="Tahoma" w:eastAsia="MS Mincho" w:hAnsi="Tahoma" w:cs="Tahoma"/>
          <w:lang w:val="es-ES" w:eastAsia="ja-JP"/>
        </w:rPr>
      </w:pPr>
    </w:p>
    <w:p w:rsidR="00DD54A5" w:rsidRDefault="006830B7" w:rsidP="00D64008">
      <w:pPr>
        <w:spacing w:after="0" w:line="300" w:lineRule="atLeast"/>
        <w:ind w:firstLine="4395"/>
        <w:jc w:val="both"/>
        <w:rPr>
          <w:rFonts w:ascii="Tahoma" w:eastAsia="MS Mincho" w:hAnsi="Tahoma" w:cs="Tahoma"/>
          <w:b/>
          <w:lang w:val="es-ES" w:eastAsia="ja-JP"/>
        </w:rPr>
      </w:pPr>
      <w:r w:rsidRPr="00DD54A5">
        <w:rPr>
          <w:rFonts w:ascii="Tahoma" w:eastAsia="MS Mincho" w:hAnsi="Tahoma" w:cs="Tahoma"/>
          <w:b/>
          <w:lang w:val="es-ES" w:eastAsia="ja-JP"/>
        </w:rPr>
        <w:t xml:space="preserve">TENIENDO PRESENTE: </w:t>
      </w:r>
    </w:p>
    <w:p w:rsidR="00D64008" w:rsidRDefault="00D64008" w:rsidP="00D64008">
      <w:pPr>
        <w:widowControl w:val="0"/>
        <w:autoSpaceDE w:val="0"/>
        <w:autoSpaceDN w:val="0"/>
        <w:adjustRightInd w:val="0"/>
        <w:spacing w:line="320" w:lineRule="atLeast"/>
        <w:ind w:firstLine="4395"/>
        <w:contextualSpacing/>
        <w:jc w:val="both"/>
        <w:rPr>
          <w:rFonts w:ascii="Tahoma" w:hAnsi="Tahoma" w:cs="Tahoma"/>
          <w:lang w:val="es-ES"/>
        </w:rPr>
      </w:pPr>
    </w:p>
    <w:p w:rsidR="00DD54A5" w:rsidRPr="000E50F3" w:rsidRDefault="00DD54A5" w:rsidP="00D64008">
      <w:pPr>
        <w:widowControl w:val="0"/>
        <w:autoSpaceDE w:val="0"/>
        <w:autoSpaceDN w:val="0"/>
        <w:adjustRightInd w:val="0"/>
        <w:spacing w:line="320" w:lineRule="atLeast"/>
        <w:ind w:firstLine="4395"/>
        <w:contextualSpacing/>
        <w:jc w:val="both"/>
        <w:rPr>
          <w:rFonts w:ascii="Tahoma" w:hAnsi="Tahoma" w:cs="Tahoma"/>
          <w:lang w:val="es-ES"/>
        </w:rPr>
      </w:pPr>
      <w:r w:rsidRPr="000E50F3">
        <w:rPr>
          <w:rFonts w:ascii="Tahoma" w:hAnsi="Tahoma" w:cs="Tahoma"/>
          <w:lang w:val="es-ES"/>
        </w:rPr>
        <w:t>Las normas citadas, la Resolución N° 7, de 2019, de la Contraloría General de la República, sobre exención de trámite de toma de razón, y, las facultades que me confieren los números 7, 8 y 29 del artículo 4, del D.F.L. Nº329, de 1979, del Ministerio de Hacienda, a través del cual se Aprueba la Ley Orgánica del Servicio Nacional de Aduanas, dicto la siguiente:</w:t>
      </w:r>
    </w:p>
    <w:p w:rsidR="00DD54A5" w:rsidRDefault="00DD54A5" w:rsidP="00DD54A5">
      <w:pPr>
        <w:spacing w:after="0" w:line="300" w:lineRule="atLeast"/>
        <w:jc w:val="both"/>
        <w:rPr>
          <w:rFonts w:ascii="Tahoma" w:eastAsia="MS Mincho" w:hAnsi="Tahoma" w:cs="Tahoma"/>
          <w:b/>
          <w:lang w:val="es-ES" w:eastAsia="ja-JP"/>
        </w:rPr>
      </w:pPr>
    </w:p>
    <w:p w:rsidR="006830B7" w:rsidRPr="00DD54A5" w:rsidRDefault="006830B7" w:rsidP="00B066A5">
      <w:pPr>
        <w:tabs>
          <w:tab w:val="left" w:pos="4253"/>
        </w:tabs>
        <w:spacing w:after="0" w:line="300" w:lineRule="atLeast"/>
        <w:jc w:val="both"/>
        <w:rPr>
          <w:rFonts w:ascii="Tahoma" w:eastAsia="MS Mincho" w:hAnsi="Tahoma" w:cs="Tahoma"/>
          <w:lang w:val="es-ES" w:eastAsia="ja-JP"/>
        </w:rPr>
      </w:pPr>
      <w:r w:rsidRPr="00DD54A5">
        <w:rPr>
          <w:rFonts w:ascii="Tahoma" w:eastAsia="MS Mincho" w:hAnsi="Tahoma" w:cs="Tahoma"/>
          <w:lang w:val="es-ES" w:eastAsia="ja-JP"/>
        </w:rPr>
        <w:tab/>
      </w:r>
    </w:p>
    <w:p w:rsidR="00150B6C" w:rsidRDefault="00150B6C">
      <w:pPr>
        <w:rPr>
          <w:rFonts w:ascii="Tahoma" w:eastAsia="MS Mincho" w:hAnsi="Tahoma" w:cs="Tahoma"/>
          <w:lang w:val="es-ES" w:eastAsia="ja-JP"/>
        </w:rPr>
      </w:pPr>
      <w:r>
        <w:rPr>
          <w:rFonts w:ascii="Tahoma" w:eastAsia="MS Mincho" w:hAnsi="Tahoma" w:cs="Tahoma"/>
          <w:lang w:val="es-ES" w:eastAsia="ja-JP"/>
        </w:rPr>
        <w:br w:type="page"/>
      </w:r>
    </w:p>
    <w:p w:rsidR="006830B7" w:rsidRPr="00DD54A5" w:rsidRDefault="006830B7" w:rsidP="00B066A5">
      <w:pPr>
        <w:tabs>
          <w:tab w:val="left" w:pos="4253"/>
        </w:tabs>
        <w:spacing w:after="0" w:line="300" w:lineRule="atLeast"/>
        <w:jc w:val="both"/>
        <w:rPr>
          <w:rFonts w:ascii="Tahoma" w:eastAsia="MS Mincho" w:hAnsi="Tahoma" w:cs="Tahoma"/>
          <w:lang w:val="es-ES" w:eastAsia="ja-JP"/>
        </w:rPr>
      </w:pPr>
    </w:p>
    <w:p w:rsidR="006830B7" w:rsidRPr="00DD54A5" w:rsidRDefault="006830B7" w:rsidP="00B066A5">
      <w:pPr>
        <w:tabs>
          <w:tab w:val="left" w:pos="4253"/>
        </w:tabs>
        <w:spacing w:after="0" w:line="300" w:lineRule="atLeast"/>
        <w:ind w:firstLine="4253"/>
        <w:jc w:val="both"/>
        <w:rPr>
          <w:rFonts w:ascii="Tahoma" w:eastAsia="MS Mincho" w:hAnsi="Tahoma" w:cs="Tahoma"/>
          <w:b/>
          <w:lang w:val="es-ES" w:eastAsia="ja-JP"/>
        </w:rPr>
      </w:pPr>
      <w:r w:rsidRPr="00DD54A5">
        <w:rPr>
          <w:rFonts w:ascii="Tahoma" w:eastAsia="MS Mincho" w:hAnsi="Tahoma" w:cs="Tahoma"/>
          <w:b/>
          <w:lang w:val="es-ES" w:eastAsia="ja-JP"/>
        </w:rPr>
        <w:t>RESOLUCIÓN:</w:t>
      </w:r>
    </w:p>
    <w:p w:rsidR="006830B7" w:rsidRPr="00DD54A5" w:rsidRDefault="006830B7" w:rsidP="00B066A5">
      <w:pPr>
        <w:spacing w:after="0" w:line="300" w:lineRule="atLeast"/>
        <w:jc w:val="both"/>
        <w:rPr>
          <w:rFonts w:ascii="Tahoma" w:eastAsia="MS Mincho" w:hAnsi="Tahoma" w:cs="Tahoma"/>
          <w:b/>
          <w:lang w:val="es-ES" w:eastAsia="ja-JP"/>
        </w:rPr>
      </w:pPr>
    </w:p>
    <w:p w:rsidR="007C3B88" w:rsidRPr="00DD54A5" w:rsidRDefault="007C3B88" w:rsidP="00B066A5">
      <w:pPr>
        <w:pStyle w:val="Prrafodelista"/>
        <w:numPr>
          <w:ilvl w:val="0"/>
          <w:numId w:val="7"/>
        </w:numPr>
        <w:spacing w:after="0" w:line="300" w:lineRule="atLeast"/>
        <w:jc w:val="both"/>
        <w:rPr>
          <w:rFonts w:ascii="Tahoma" w:eastAsia="MS Mincho" w:hAnsi="Tahoma" w:cs="Tahoma"/>
          <w:lang w:val="es-ES" w:eastAsia="ja-JP"/>
        </w:rPr>
      </w:pPr>
      <w:r w:rsidRPr="00DD54A5">
        <w:rPr>
          <w:rFonts w:ascii="Tahoma" w:eastAsia="MS Mincho" w:hAnsi="Tahoma" w:cs="Tahoma"/>
          <w:b/>
          <w:lang w:val="es-ES" w:eastAsia="ja-JP"/>
        </w:rPr>
        <w:t>MODIFÍ</w:t>
      </w:r>
      <w:r w:rsidR="00F67208" w:rsidRPr="00DD54A5">
        <w:rPr>
          <w:rFonts w:ascii="Tahoma" w:eastAsia="MS Mincho" w:hAnsi="Tahoma" w:cs="Tahoma"/>
          <w:b/>
          <w:lang w:val="es-ES" w:eastAsia="ja-JP"/>
        </w:rPr>
        <w:t>CA</w:t>
      </w:r>
      <w:r w:rsidRPr="00DD54A5">
        <w:rPr>
          <w:rFonts w:ascii="Tahoma" w:eastAsia="MS Mincho" w:hAnsi="Tahoma" w:cs="Tahoma"/>
          <w:b/>
          <w:lang w:val="es-ES" w:eastAsia="ja-JP"/>
        </w:rPr>
        <w:t>SE</w:t>
      </w:r>
      <w:r w:rsidR="00B066A5" w:rsidRPr="00DD54A5">
        <w:rPr>
          <w:rFonts w:ascii="Tahoma" w:eastAsia="MS Mincho" w:hAnsi="Tahoma" w:cs="Tahoma"/>
          <w:b/>
          <w:lang w:val="es-ES" w:eastAsia="ja-JP"/>
        </w:rPr>
        <w:t>,</w:t>
      </w:r>
      <w:r w:rsidRPr="00DD54A5">
        <w:rPr>
          <w:rFonts w:ascii="Tahoma" w:eastAsia="MS Mincho" w:hAnsi="Tahoma" w:cs="Tahoma"/>
          <w:b/>
          <w:lang w:val="es-ES" w:eastAsia="ja-JP"/>
        </w:rPr>
        <w:t xml:space="preserve"> </w:t>
      </w:r>
      <w:r w:rsidRPr="00DD54A5">
        <w:rPr>
          <w:rFonts w:ascii="Tahoma" w:eastAsia="MS Mincho" w:hAnsi="Tahoma" w:cs="Tahoma"/>
          <w:lang w:val="es-ES" w:eastAsia="ja-JP"/>
        </w:rPr>
        <w:t>como se indica el Capítulo III del Compendio de Normas Aduaneras:</w:t>
      </w:r>
    </w:p>
    <w:p w:rsidR="00D923A5" w:rsidRPr="00DD54A5" w:rsidRDefault="00D923A5" w:rsidP="00B066A5">
      <w:pPr>
        <w:pStyle w:val="Prrafodelista"/>
        <w:spacing w:after="0" w:line="300" w:lineRule="atLeast"/>
        <w:jc w:val="both"/>
        <w:rPr>
          <w:rFonts w:ascii="Tahoma" w:eastAsia="MS Mincho" w:hAnsi="Tahoma" w:cs="Tahoma"/>
          <w:lang w:val="es-ES" w:eastAsia="ja-JP"/>
        </w:rPr>
      </w:pPr>
    </w:p>
    <w:p w:rsidR="006830B7" w:rsidRDefault="00335AB7" w:rsidP="00C044B6">
      <w:pPr>
        <w:pStyle w:val="Prrafodelista"/>
        <w:numPr>
          <w:ilvl w:val="0"/>
          <w:numId w:val="8"/>
        </w:numPr>
        <w:spacing w:after="0" w:line="300" w:lineRule="atLeast"/>
        <w:ind w:left="1134" w:hanging="425"/>
        <w:jc w:val="both"/>
        <w:rPr>
          <w:rFonts w:ascii="Tahoma" w:eastAsia="MS Mincho" w:hAnsi="Tahoma" w:cs="Tahoma"/>
          <w:lang w:val="es-ES" w:eastAsia="ja-JP"/>
        </w:rPr>
      </w:pPr>
      <w:r>
        <w:rPr>
          <w:rFonts w:ascii="Tahoma" w:eastAsia="MS Mincho" w:hAnsi="Tahoma" w:cs="Tahoma"/>
          <w:lang w:val="es-ES" w:eastAsia="ja-JP"/>
        </w:rPr>
        <w:t xml:space="preserve">Reemplazase </w:t>
      </w:r>
      <w:r w:rsidR="00C044B6">
        <w:rPr>
          <w:rFonts w:ascii="Tahoma" w:eastAsia="MS Mincho" w:hAnsi="Tahoma" w:cs="Tahoma"/>
          <w:lang w:val="es-ES" w:eastAsia="ja-JP"/>
        </w:rPr>
        <w:t xml:space="preserve">el literal cc) </w:t>
      </w:r>
      <w:r w:rsidR="005929F1" w:rsidRPr="00C044B6">
        <w:rPr>
          <w:rFonts w:ascii="Tahoma" w:hAnsi="Tahoma" w:cs="Tahoma"/>
        </w:rPr>
        <w:t>del</w:t>
      </w:r>
      <w:r w:rsidR="004C5353" w:rsidRPr="00C044B6">
        <w:rPr>
          <w:rFonts w:ascii="Tahoma" w:hAnsi="Tahoma" w:cs="Tahoma"/>
        </w:rPr>
        <w:t xml:space="preserve"> numeral 10.1</w:t>
      </w:r>
      <w:r w:rsidR="007C3B88" w:rsidRPr="00C044B6">
        <w:rPr>
          <w:rFonts w:ascii="Tahoma" w:eastAsia="MS Mincho" w:hAnsi="Tahoma" w:cs="Tahoma"/>
          <w:lang w:val="es-ES" w:eastAsia="ja-JP"/>
        </w:rPr>
        <w:t xml:space="preserve">, </w:t>
      </w:r>
      <w:r w:rsidR="00C044B6">
        <w:rPr>
          <w:rFonts w:ascii="Tahoma" w:eastAsia="MS Mincho" w:hAnsi="Tahoma" w:cs="Tahoma"/>
          <w:lang w:val="es-ES" w:eastAsia="ja-JP"/>
        </w:rPr>
        <w:t>por lo</w:t>
      </w:r>
      <w:r w:rsidR="00B066A5" w:rsidRPr="00C044B6">
        <w:rPr>
          <w:rFonts w:ascii="Tahoma" w:eastAsia="MS Mincho" w:hAnsi="Tahoma" w:cs="Tahoma"/>
          <w:lang w:val="es-ES" w:eastAsia="ja-JP"/>
        </w:rPr>
        <w:t xml:space="preserve"> </w:t>
      </w:r>
      <w:r w:rsidR="007C3B88" w:rsidRPr="00C044B6">
        <w:rPr>
          <w:rFonts w:ascii="Tahoma" w:eastAsia="MS Mincho" w:hAnsi="Tahoma" w:cs="Tahoma"/>
          <w:lang w:val="es-ES" w:eastAsia="ja-JP"/>
        </w:rPr>
        <w:t>siguiente:</w:t>
      </w:r>
    </w:p>
    <w:p w:rsidR="00150B6C" w:rsidRPr="00C044B6" w:rsidRDefault="00150B6C" w:rsidP="00150B6C">
      <w:pPr>
        <w:pStyle w:val="Prrafodelista"/>
        <w:spacing w:after="0" w:line="300" w:lineRule="atLeast"/>
        <w:ind w:left="1134"/>
        <w:jc w:val="both"/>
        <w:rPr>
          <w:rFonts w:ascii="Tahoma" w:eastAsia="MS Mincho" w:hAnsi="Tahoma" w:cs="Tahoma"/>
          <w:lang w:val="es-ES" w:eastAsia="ja-JP"/>
        </w:rPr>
      </w:pPr>
    </w:p>
    <w:p w:rsidR="0057357E" w:rsidRDefault="00EE1B25" w:rsidP="004751FD">
      <w:pPr>
        <w:spacing w:after="0" w:line="300" w:lineRule="atLeast"/>
        <w:jc w:val="both"/>
        <w:rPr>
          <w:rFonts w:ascii="Tahoma" w:hAnsi="Tahoma" w:cs="Tahoma"/>
          <w:lang w:val="es-ES"/>
        </w:rPr>
      </w:pPr>
      <w:r w:rsidRPr="000E0B47">
        <w:rPr>
          <w:rFonts w:ascii="Tahoma" w:hAnsi="Tahoma" w:cs="Tahoma"/>
          <w:lang w:val="es-ES"/>
        </w:rPr>
        <w:t>“</w:t>
      </w:r>
      <w:r w:rsidR="0057357E" w:rsidRPr="000E0B47">
        <w:rPr>
          <w:rFonts w:ascii="Tahoma" w:hAnsi="Tahoma" w:cs="Tahoma"/>
          <w:lang w:val="es-ES"/>
        </w:rPr>
        <w:t xml:space="preserve">Tratándose de importaciones de </w:t>
      </w:r>
      <w:r w:rsidR="005E0BBC">
        <w:rPr>
          <w:rFonts w:ascii="Tahoma" w:hAnsi="Tahoma" w:cs="Tahoma"/>
          <w:lang w:val="es-ES"/>
        </w:rPr>
        <w:t>mercancías declaradas en las partidas arancelarias 20.09</w:t>
      </w:r>
      <w:r w:rsidR="00B84DAB">
        <w:rPr>
          <w:rFonts w:ascii="Tahoma" w:hAnsi="Tahoma" w:cs="Tahoma"/>
          <w:lang w:val="es-ES"/>
        </w:rPr>
        <w:t xml:space="preserve">, </w:t>
      </w:r>
      <w:r w:rsidR="005E0BBC">
        <w:rPr>
          <w:rFonts w:ascii="Tahoma" w:hAnsi="Tahoma" w:cs="Tahoma"/>
          <w:lang w:val="es-ES"/>
        </w:rPr>
        <w:t xml:space="preserve">22.02 </w:t>
      </w:r>
      <w:r w:rsidR="00B84DAB">
        <w:rPr>
          <w:rFonts w:ascii="Tahoma" w:hAnsi="Tahoma" w:cs="Tahoma"/>
          <w:lang w:val="es-ES"/>
        </w:rPr>
        <w:t>y en el</w:t>
      </w:r>
      <w:r w:rsidR="005E0BBC">
        <w:rPr>
          <w:rFonts w:ascii="Tahoma" w:hAnsi="Tahoma" w:cs="Tahoma"/>
          <w:lang w:val="es-ES"/>
        </w:rPr>
        <w:t xml:space="preserve"> ítem arancelario 2106.9020</w:t>
      </w:r>
      <w:r w:rsidR="00CC7DF8">
        <w:rPr>
          <w:rFonts w:ascii="Tahoma" w:hAnsi="Tahoma" w:cs="Tahoma"/>
          <w:lang w:val="es-ES"/>
        </w:rPr>
        <w:t xml:space="preserve">, específicamente las mercancías descritas como </w:t>
      </w:r>
      <w:r w:rsidR="00CC7DF8" w:rsidRPr="00456F05">
        <w:rPr>
          <w:rFonts w:ascii="Tahoma" w:eastAsia="MS Mincho" w:hAnsi="Tahoma" w:cs="Tahoma"/>
          <w:i/>
          <w:iCs/>
          <w:shd w:val="clear" w:color="auto" w:fill="FFFFFF" w:themeFill="background1"/>
          <w:lang w:val="es-ES" w:eastAsia="ja-JP"/>
        </w:rPr>
        <w:t>“</w:t>
      </w:r>
      <w:r w:rsidR="00CC7DF8" w:rsidRPr="00456F05">
        <w:rPr>
          <w:rFonts w:ascii="Tahoma" w:eastAsia="MS Mincho" w:hAnsi="Tahoma" w:cs="Tahoma"/>
          <w:i/>
          <w:iCs/>
          <w:shd w:val="clear" w:color="auto" w:fill="FFFFFF" w:themeFill="background1"/>
          <w:lang w:eastAsia="ja-JP"/>
        </w:rPr>
        <w:t>Jugos de frutas u otros frutos (incluido el mosto de uva) o de hortalizas, sin fermentar y sin adición de alcohol, incluso con adición de azúcar u otro edulcorante”</w:t>
      </w:r>
      <w:r w:rsidR="00CC7DF8" w:rsidRPr="00456F05">
        <w:rPr>
          <w:rFonts w:ascii="Tahoma" w:eastAsia="MS Mincho" w:hAnsi="Tahoma" w:cs="Tahoma"/>
          <w:shd w:val="clear" w:color="auto" w:fill="FFFFFF" w:themeFill="background1"/>
          <w:lang w:eastAsia="ja-JP"/>
        </w:rPr>
        <w:t xml:space="preserve"> </w:t>
      </w:r>
      <w:r w:rsidR="00CC7DF8">
        <w:rPr>
          <w:rFonts w:ascii="Tahoma" w:eastAsia="MS Mincho" w:hAnsi="Tahoma" w:cs="Tahoma"/>
          <w:shd w:val="clear" w:color="auto" w:fill="FFFFFF" w:themeFill="background1"/>
          <w:lang w:eastAsia="ja-JP"/>
        </w:rPr>
        <w:t xml:space="preserve">, el </w:t>
      </w:r>
      <w:r w:rsidR="00CC7DF8" w:rsidRPr="00456F05">
        <w:rPr>
          <w:rFonts w:ascii="Tahoma" w:eastAsia="MS Mincho" w:hAnsi="Tahoma" w:cs="Tahoma"/>
          <w:i/>
          <w:iCs/>
          <w:shd w:val="clear" w:color="auto" w:fill="FFFFFF" w:themeFill="background1"/>
          <w:lang w:eastAsia="ja-JP"/>
        </w:rPr>
        <w:t>“Agua, incluidas el agua mineral y la gaseada, con adición de azúcar u otro edulcorante o aromatizada, y demás bebidas no alcohólicas, excepto los jugos de frutas u otros frutos o de hortalizas de la partida 20.09”</w:t>
      </w:r>
      <w:r w:rsidR="00CC7DF8" w:rsidRPr="00456F05">
        <w:rPr>
          <w:rFonts w:ascii="Tahoma" w:eastAsia="MS Mincho" w:hAnsi="Tahoma" w:cs="Tahoma"/>
          <w:shd w:val="clear" w:color="auto" w:fill="FFFFFF" w:themeFill="background1"/>
          <w:lang w:eastAsia="ja-JP"/>
        </w:rPr>
        <w:t xml:space="preserve"> </w:t>
      </w:r>
      <w:r w:rsidR="00CC7DF8">
        <w:rPr>
          <w:rFonts w:ascii="Tahoma" w:eastAsia="MS Mincho" w:hAnsi="Tahoma" w:cs="Tahoma"/>
          <w:shd w:val="clear" w:color="auto" w:fill="FFFFFF" w:themeFill="background1"/>
          <w:lang w:eastAsia="ja-JP"/>
        </w:rPr>
        <w:t xml:space="preserve"> y las</w:t>
      </w:r>
      <w:r w:rsidR="00CC7DF8">
        <w:rPr>
          <w:rFonts w:ascii="Tahoma" w:hAnsi="Tahoma" w:cs="Tahoma"/>
          <w:lang w:val="es-ES"/>
        </w:rPr>
        <w:t xml:space="preserve"> </w:t>
      </w:r>
      <w:r w:rsidR="00CC7DF8" w:rsidRPr="00456F05">
        <w:rPr>
          <w:rFonts w:ascii="Tahoma" w:eastAsia="MS Mincho" w:hAnsi="Tahoma" w:cs="Tahoma"/>
          <w:i/>
          <w:iCs/>
          <w:shd w:val="clear" w:color="auto" w:fill="FFFFFF" w:themeFill="background1"/>
          <w:lang w:val="es-ES" w:eastAsia="ja-JP"/>
        </w:rPr>
        <w:t>”Preparaciones compuestas no alcohólicas para la fabricación de bebidas”</w:t>
      </w:r>
      <w:r w:rsidR="00CC7DF8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, </w:t>
      </w:r>
      <w:r w:rsidR="009D5253">
        <w:rPr>
          <w:rFonts w:ascii="Tahoma" w:eastAsia="MS Mincho" w:hAnsi="Tahoma" w:cs="Tahoma"/>
          <w:shd w:val="clear" w:color="auto" w:fill="FFFFFF" w:themeFill="background1"/>
          <w:lang w:val="es-ES" w:eastAsia="ja-JP"/>
        </w:rPr>
        <w:t xml:space="preserve">correspondientemente, </w:t>
      </w:r>
      <w:r w:rsidR="00335AB7">
        <w:rPr>
          <w:rFonts w:ascii="Tahoma" w:eastAsia="MS Mincho" w:hAnsi="Tahoma" w:cs="Tahoma"/>
          <w:lang w:val="es-ES" w:eastAsia="ja-JP"/>
        </w:rPr>
        <w:t xml:space="preserve"> </w:t>
      </w:r>
      <w:r w:rsidR="0057357E" w:rsidRPr="000E0B47">
        <w:rPr>
          <w:rFonts w:ascii="Tahoma" w:hAnsi="Tahoma" w:cs="Tahoma"/>
          <w:lang w:val="es-ES"/>
        </w:rPr>
        <w:t xml:space="preserve">el importador deberá </w:t>
      </w:r>
      <w:r w:rsidR="000E0B47" w:rsidRPr="000E0B47">
        <w:rPr>
          <w:rFonts w:ascii="Tahoma" w:hAnsi="Tahoma" w:cs="Tahoma"/>
          <w:lang w:val="es-ES"/>
        </w:rPr>
        <w:t>presentar</w:t>
      </w:r>
      <w:r w:rsidR="001B0504">
        <w:rPr>
          <w:rFonts w:ascii="Tahoma" w:hAnsi="Tahoma" w:cs="Tahoma"/>
          <w:lang w:val="es-ES"/>
        </w:rPr>
        <w:t xml:space="preserve"> una</w:t>
      </w:r>
      <w:r w:rsidR="0057357E" w:rsidRPr="000E0B47">
        <w:rPr>
          <w:rFonts w:ascii="Tahoma" w:hAnsi="Tahoma" w:cs="Tahoma"/>
          <w:lang w:val="es-ES"/>
        </w:rPr>
        <w:t xml:space="preserve"> </w:t>
      </w:r>
      <w:r w:rsidR="001B0504">
        <w:rPr>
          <w:rFonts w:ascii="Tahoma" w:hAnsi="Tahoma" w:cs="Tahoma"/>
          <w:lang w:val="es-ES"/>
        </w:rPr>
        <w:t>D</w:t>
      </w:r>
      <w:r w:rsidR="000E0B47" w:rsidRPr="000E0B47">
        <w:rPr>
          <w:rFonts w:ascii="Tahoma" w:hAnsi="Tahoma" w:cs="Tahoma"/>
          <w:lang w:val="es-ES"/>
        </w:rPr>
        <w:t xml:space="preserve">eclaración </w:t>
      </w:r>
      <w:r w:rsidR="001B0504">
        <w:rPr>
          <w:rFonts w:ascii="Tahoma" w:hAnsi="Tahoma" w:cs="Tahoma"/>
          <w:lang w:val="es-ES"/>
        </w:rPr>
        <w:t>J</w:t>
      </w:r>
      <w:r w:rsidR="000E0B47" w:rsidRPr="000E0B47">
        <w:rPr>
          <w:rFonts w:ascii="Tahoma" w:hAnsi="Tahoma" w:cs="Tahoma"/>
          <w:lang w:val="es-ES"/>
        </w:rPr>
        <w:t xml:space="preserve">urada </w:t>
      </w:r>
      <w:r w:rsidR="001B0504">
        <w:rPr>
          <w:rFonts w:ascii="Tahoma" w:hAnsi="Tahoma" w:cs="Tahoma"/>
          <w:lang w:val="es-ES"/>
        </w:rPr>
        <w:t>N</w:t>
      </w:r>
      <w:r w:rsidR="000E0B47" w:rsidRPr="000E0B47">
        <w:rPr>
          <w:rFonts w:ascii="Tahoma" w:hAnsi="Tahoma" w:cs="Tahoma"/>
          <w:lang w:val="es-ES"/>
        </w:rPr>
        <w:t>otarial</w:t>
      </w:r>
      <w:r w:rsidR="000E0B47">
        <w:rPr>
          <w:rFonts w:ascii="Tahoma" w:hAnsi="Tahoma" w:cs="Tahoma"/>
          <w:lang w:val="es-ES"/>
        </w:rPr>
        <w:t>,</w:t>
      </w:r>
      <w:r w:rsidR="0057357E" w:rsidRPr="000E0B47">
        <w:rPr>
          <w:rFonts w:ascii="Tahoma" w:hAnsi="Tahoma" w:cs="Tahoma"/>
          <w:lang w:val="es-ES"/>
        </w:rPr>
        <w:t xml:space="preserve"> </w:t>
      </w:r>
      <w:r w:rsidR="004213EE">
        <w:rPr>
          <w:rFonts w:ascii="Tahoma" w:hAnsi="Tahoma" w:cs="Tahoma"/>
          <w:lang w:val="es-ES"/>
        </w:rPr>
        <w:t>además de una ficha técnica emitida por el fabricante del producto</w:t>
      </w:r>
      <w:r w:rsidR="000E0B47" w:rsidRPr="000E0B47">
        <w:rPr>
          <w:rFonts w:ascii="Tahoma" w:hAnsi="Tahoma" w:cs="Tahoma"/>
          <w:lang w:val="es-ES"/>
        </w:rPr>
        <w:t xml:space="preserve">. </w:t>
      </w:r>
      <w:r w:rsidR="004213EE">
        <w:rPr>
          <w:rFonts w:ascii="Tahoma" w:hAnsi="Tahoma" w:cs="Tahoma"/>
          <w:lang w:val="es-ES"/>
        </w:rPr>
        <w:t xml:space="preserve">La </w:t>
      </w:r>
      <w:r w:rsidR="009B4AEB">
        <w:rPr>
          <w:rFonts w:ascii="Tahoma" w:hAnsi="Tahoma" w:cs="Tahoma"/>
          <w:lang w:val="es-ES"/>
        </w:rPr>
        <w:t>D</w:t>
      </w:r>
      <w:r w:rsidR="000E0B47" w:rsidRPr="000E0B47">
        <w:rPr>
          <w:rFonts w:ascii="Tahoma" w:hAnsi="Tahoma" w:cs="Tahoma"/>
          <w:lang w:val="es-ES"/>
        </w:rPr>
        <w:t>eclaración</w:t>
      </w:r>
      <w:r w:rsidR="009B4AEB">
        <w:rPr>
          <w:rFonts w:ascii="Tahoma" w:hAnsi="Tahoma" w:cs="Tahoma"/>
          <w:lang w:val="es-ES"/>
        </w:rPr>
        <w:t xml:space="preserve"> Jurada Notarial</w:t>
      </w:r>
      <w:r w:rsidR="000E0B47" w:rsidRPr="000E0B47">
        <w:rPr>
          <w:rFonts w:ascii="Tahoma" w:hAnsi="Tahoma" w:cs="Tahoma"/>
          <w:lang w:val="es-ES"/>
        </w:rPr>
        <w:t xml:space="preserve">, deberá contener al menos </w:t>
      </w:r>
      <w:r w:rsidR="00CC7DF8">
        <w:rPr>
          <w:rFonts w:ascii="Tahoma" w:hAnsi="Tahoma" w:cs="Tahoma"/>
          <w:lang w:val="es-ES"/>
        </w:rPr>
        <w:t xml:space="preserve">la </w:t>
      </w:r>
      <w:r w:rsidR="000E0B47" w:rsidRPr="000E0B47">
        <w:rPr>
          <w:rFonts w:ascii="Tahoma" w:hAnsi="Tahoma" w:cs="Tahoma"/>
          <w:lang w:val="es-ES"/>
        </w:rPr>
        <w:t>siguiente información:</w:t>
      </w:r>
    </w:p>
    <w:p w:rsidR="009B4AEB" w:rsidRPr="004751FD" w:rsidRDefault="009B4AEB" w:rsidP="004751FD">
      <w:pPr>
        <w:spacing w:after="0" w:line="300" w:lineRule="atLeast"/>
        <w:jc w:val="both"/>
        <w:rPr>
          <w:rFonts w:ascii="Tahoma" w:eastAsia="MS Mincho" w:hAnsi="Tahoma" w:cs="Tahoma"/>
          <w:lang w:val="es-ES" w:eastAsia="ja-JP"/>
        </w:rPr>
      </w:pPr>
    </w:p>
    <w:p w:rsidR="003179B2" w:rsidRDefault="0057357E" w:rsidP="00150B6C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lang w:val="es-ES"/>
        </w:rPr>
      </w:pPr>
      <w:r w:rsidRPr="003179B2">
        <w:rPr>
          <w:rFonts w:ascii="Tahoma" w:hAnsi="Tahoma" w:cs="Tahoma"/>
          <w:lang w:val="es-ES"/>
        </w:rPr>
        <w:t>Para las mercancías declaradas en la</w:t>
      </w:r>
      <w:r w:rsidR="0010157B">
        <w:rPr>
          <w:rFonts w:ascii="Tahoma" w:hAnsi="Tahoma" w:cs="Tahoma"/>
          <w:lang w:val="es-ES"/>
        </w:rPr>
        <w:t>s</w:t>
      </w:r>
      <w:r w:rsidRPr="003179B2">
        <w:rPr>
          <w:rFonts w:ascii="Tahoma" w:hAnsi="Tahoma" w:cs="Tahoma"/>
          <w:lang w:val="es-ES"/>
        </w:rPr>
        <w:t xml:space="preserve"> partida</w:t>
      </w:r>
      <w:r w:rsidR="0010157B">
        <w:rPr>
          <w:rFonts w:ascii="Tahoma" w:hAnsi="Tahoma" w:cs="Tahoma"/>
          <w:lang w:val="es-ES"/>
        </w:rPr>
        <w:t>s</w:t>
      </w:r>
      <w:r w:rsidRPr="003179B2">
        <w:rPr>
          <w:rFonts w:ascii="Tahoma" w:hAnsi="Tahoma" w:cs="Tahoma"/>
          <w:lang w:val="es-ES"/>
        </w:rPr>
        <w:t xml:space="preserve"> arancelaria</w:t>
      </w:r>
      <w:r w:rsidR="0010157B">
        <w:rPr>
          <w:rFonts w:ascii="Tahoma" w:hAnsi="Tahoma" w:cs="Tahoma"/>
          <w:lang w:val="es-ES"/>
        </w:rPr>
        <w:t>s</w:t>
      </w:r>
      <w:r w:rsidRPr="003179B2">
        <w:rPr>
          <w:rFonts w:ascii="Tahoma" w:hAnsi="Tahoma" w:cs="Tahoma"/>
          <w:lang w:val="es-ES"/>
        </w:rPr>
        <w:t xml:space="preserve"> 20</w:t>
      </w:r>
      <w:r w:rsidR="00C80A16">
        <w:rPr>
          <w:rFonts w:ascii="Tahoma" w:hAnsi="Tahoma" w:cs="Tahoma"/>
          <w:lang w:val="es-ES"/>
        </w:rPr>
        <w:t>.</w:t>
      </w:r>
      <w:r w:rsidRPr="003179B2">
        <w:rPr>
          <w:rFonts w:ascii="Tahoma" w:hAnsi="Tahoma" w:cs="Tahoma"/>
          <w:lang w:val="es-ES"/>
        </w:rPr>
        <w:t>09 y 22</w:t>
      </w:r>
      <w:r w:rsidR="00C80A16">
        <w:rPr>
          <w:rFonts w:ascii="Tahoma" w:hAnsi="Tahoma" w:cs="Tahoma"/>
          <w:lang w:val="es-ES"/>
        </w:rPr>
        <w:t>.</w:t>
      </w:r>
      <w:r w:rsidRPr="003179B2">
        <w:rPr>
          <w:rFonts w:ascii="Tahoma" w:hAnsi="Tahoma" w:cs="Tahoma"/>
          <w:lang w:val="es-ES"/>
        </w:rPr>
        <w:t>02</w:t>
      </w:r>
      <w:r w:rsidR="000E0B47" w:rsidRPr="003179B2">
        <w:rPr>
          <w:rFonts w:ascii="Tahoma" w:hAnsi="Tahoma" w:cs="Tahoma"/>
          <w:lang w:val="es-ES"/>
        </w:rPr>
        <w:t>:</w:t>
      </w:r>
    </w:p>
    <w:p w:rsidR="00150B6C" w:rsidRDefault="00150B6C" w:rsidP="00150B6C">
      <w:pPr>
        <w:pStyle w:val="Prrafodelista"/>
        <w:widowControl w:val="0"/>
        <w:autoSpaceDE w:val="0"/>
        <w:autoSpaceDN w:val="0"/>
        <w:adjustRightInd w:val="0"/>
        <w:spacing w:line="320" w:lineRule="atLeast"/>
        <w:ind w:left="1890"/>
        <w:jc w:val="both"/>
        <w:rPr>
          <w:rFonts w:ascii="Tahoma" w:hAnsi="Tahoma" w:cs="Tahoma"/>
          <w:lang w:val="es-ES"/>
        </w:rPr>
      </w:pPr>
    </w:p>
    <w:p w:rsidR="0014022B" w:rsidRPr="00BE4DF4" w:rsidRDefault="0057357E" w:rsidP="00BE4DF4">
      <w:pPr>
        <w:pStyle w:val="Prrafodelista"/>
        <w:widowControl w:val="0"/>
        <w:numPr>
          <w:ilvl w:val="0"/>
          <w:numId w:val="25"/>
        </w:numPr>
        <w:tabs>
          <w:tab w:val="left" w:pos="1800"/>
        </w:tabs>
        <w:autoSpaceDE w:val="0"/>
        <w:autoSpaceDN w:val="0"/>
        <w:adjustRightInd w:val="0"/>
        <w:spacing w:line="320" w:lineRule="atLeast"/>
        <w:ind w:left="1980" w:hanging="90"/>
        <w:jc w:val="both"/>
        <w:rPr>
          <w:rFonts w:ascii="Tahoma" w:hAnsi="Tahoma" w:cs="Tahoma"/>
          <w:lang w:val="es-ES"/>
        </w:rPr>
      </w:pPr>
      <w:r w:rsidRPr="00BE4DF4">
        <w:rPr>
          <w:rFonts w:ascii="Tahoma" w:hAnsi="Tahoma" w:cs="Tahoma"/>
          <w:lang w:val="es-ES"/>
        </w:rPr>
        <w:t>Composición porcentual de los ingredientes</w:t>
      </w:r>
      <w:r w:rsidR="004213EE">
        <w:rPr>
          <w:rFonts w:ascii="Tahoma" w:hAnsi="Tahoma" w:cs="Tahoma"/>
          <w:lang w:val="es-ES"/>
        </w:rPr>
        <w:t xml:space="preserve">, </w:t>
      </w:r>
      <w:r w:rsidRPr="00BE4DF4">
        <w:rPr>
          <w:rFonts w:ascii="Tahoma" w:hAnsi="Tahoma" w:cs="Tahoma"/>
          <w:lang w:val="es-ES"/>
        </w:rPr>
        <w:t xml:space="preserve">Grados Brix </w:t>
      </w:r>
      <w:r w:rsidR="003179B2" w:rsidRPr="00BE4DF4">
        <w:rPr>
          <w:rFonts w:ascii="Tahoma" w:hAnsi="Tahoma" w:cs="Tahoma"/>
          <w:lang w:val="es-ES"/>
        </w:rPr>
        <w:t xml:space="preserve">del </w:t>
      </w:r>
      <w:r w:rsidRPr="00BE4DF4">
        <w:rPr>
          <w:rFonts w:ascii="Tahoma" w:hAnsi="Tahoma" w:cs="Tahoma"/>
          <w:lang w:val="es-ES"/>
        </w:rPr>
        <w:t>producto terminado.</w:t>
      </w:r>
    </w:p>
    <w:p w:rsidR="0014022B" w:rsidRPr="004213EE" w:rsidRDefault="00C80A16" w:rsidP="0014022B">
      <w:pPr>
        <w:pStyle w:val="Prrafodelista"/>
        <w:widowControl w:val="0"/>
        <w:numPr>
          <w:ilvl w:val="0"/>
          <w:numId w:val="25"/>
        </w:numPr>
        <w:tabs>
          <w:tab w:val="left" w:pos="1800"/>
        </w:tabs>
        <w:autoSpaceDE w:val="0"/>
        <w:autoSpaceDN w:val="0"/>
        <w:adjustRightInd w:val="0"/>
        <w:spacing w:line="320" w:lineRule="atLeast"/>
        <w:ind w:left="1980" w:hanging="90"/>
        <w:jc w:val="both"/>
        <w:rPr>
          <w:rFonts w:ascii="Tahoma" w:hAnsi="Tahoma" w:cs="Tahoma"/>
          <w:lang w:val="es-ES"/>
        </w:rPr>
      </w:pPr>
      <w:r w:rsidRPr="004213EE">
        <w:rPr>
          <w:rFonts w:ascii="Tahoma" w:hAnsi="Tahoma" w:cs="Tahoma"/>
          <w:lang w:val="es-ES"/>
        </w:rPr>
        <w:t>A</w:t>
      </w:r>
      <w:r w:rsidR="0057357E" w:rsidRPr="004213EE">
        <w:rPr>
          <w:rFonts w:ascii="Tahoma" w:hAnsi="Tahoma" w:cs="Tahoma"/>
          <w:lang w:val="es-ES"/>
        </w:rPr>
        <w:t>zúcares totales</w:t>
      </w:r>
      <w:r w:rsidR="003179B2" w:rsidRPr="004213EE">
        <w:rPr>
          <w:rFonts w:ascii="Tahoma" w:hAnsi="Tahoma" w:cs="Tahoma"/>
          <w:lang w:val="es-ES"/>
        </w:rPr>
        <w:t xml:space="preserve"> del producto terminado</w:t>
      </w:r>
      <w:r w:rsidRPr="004213EE">
        <w:rPr>
          <w:rFonts w:ascii="Tahoma" w:hAnsi="Tahoma" w:cs="Tahoma"/>
          <w:lang w:val="es-ES"/>
        </w:rPr>
        <w:t>,</w:t>
      </w:r>
      <w:r w:rsidR="0014022B" w:rsidRPr="004213EE">
        <w:rPr>
          <w:rFonts w:ascii="Tahoma" w:hAnsi="Tahoma" w:cs="Tahoma"/>
          <w:lang w:val="es-ES"/>
        </w:rPr>
        <w:t xml:space="preserve"> </w:t>
      </w:r>
      <w:r w:rsidR="004213EE">
        <w:rPr>
          <w:rFonts w:ascii="Tahoma" w:hAnsi="Tahoma" w:cs="Tahoma"/>
          <w:lang w:val="es-ES"/>
        </w:rPr>
        <w:t xml:space="preserve">expresado </w:t>
      </w:r>
      <w:r w:rsidR="0014022B" w:rsidRPr="004213EE">
        <w:rPr>
          <w:rFonts w:ascii="Tahoma" w:hAnsi="Tahoma" w:cs="Tahoma"/>
          <w:lang w:val="es-ES"/>
        </w:rPr>
        <w:t xml:space="preserve">por cada 240 mililitros o porción equivalente. </w:t>
      </w:r>
    </w:p>
    <w:p w:rsidR="003179B2" w:rsidRDefault="00C80A16" w:rsidP="003179B2">
      <w:pPr>
        <w:pStyle w:val="Prrafodelista"/>
        <w:widowControl w:val="0"/>
        <w:numPr>
          <w:ilvl w:val="0"/>
          <w:numId w:val="25"/>
        </w:numPr>
        <w:tabs>
          <w:tab w:val="left" w:pos="1800"/>
        </w:tabs>
        <w:autoSpaceDE w:val="0"/>
        <w:autoSpaceDN w:val="0"/>
        <w:adjustRightInd w:val="0"/>
        <w:spacing w:line="320" w:lineRule="atLeast"/>
        <w:ind w:left="1980" w:hanging="90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A</w:t>
      </w:r>
      <w:r w:rsidR="003179B2" w:rsidRPr="000E0B47">
        <w:rPr>
          <w:rFonts w:ascii="Tahoma" w:hAnsi="Tahoma" w:cs="Tahoma"/>
          <w:lang w:val="es-ES"/>
        </w:rPr>
        <w:t xml:space="preserve">zúcares </w:t>
      </w:r>
      <w:r w:rsidR="0057357E" w:rsidRPr="000E0B47">
        <w:rPr>
          <w:rFonts w:ascii="Tahoma" w:hAnsi="Tahoma" w:cs="Tahoma"/>
          <w:lang w:val="es-ES"/>
        </w:rPr>
        <w:t xml:space="preserve">añadidos </w:t>
      </w:r>
      <w:r w:rsidR="003179B2">
        <w:rPr>
          <w:rFonts w:ascii="Tahoma" w:hAnsi="Tahoma" w:cs="Tahoma"/>
          <w:lang w:val="es-ES"/>
        </w:rPr>
        <w:t>del producto terminado</w:t>
      </w:r>
      <w:r>
        <w:rPr>
          <w:rFonts w:ascii="Tahoma" w:hAnsi="Tahoma" w:cs="Tahoma"/>
          <w:lang w:val="es-ES"/>
        </w:rPr>
        <w:t>, expresado en gramos por ml</w:t>
      </w:r>
      <w:r w:rsidR="003179B2">
        <w:rPr>
          <w:rFonts w:ascii="Tahoma" w:hAnsi="Tahoma" w:cs="Tahoma"/>
          <w:lang w:val="es-ES"/>
        </w:rPr>
        <w:t>.</w:t>
      </w:r>
    </w:p>
    <w:p w:rsidR="0057357E" w:rsidRDefault="0057357E" w:rsidP="00B40E00">
      <w:pPr>
        <w:pStyle w:val="Prrafodelista"/>
        <w:widowControl w:val="0"/>
        <w:numPr>
          <w:ilvl w:val="0"/>
          <w:numId w:val="25"/>
        </w:numPr>
        <w:tabs>
          <w:tab w:val="left" w:pos="1800"/>
        </w:tabs>
        <w:autoSpaceDE w:val="0"/>
        <w:autoSpaceDN w:val="0"/>
        <w:adjustRightInd w:val="0"/>
        <w:spacing w:after="0" w:line="320" w:lineRule="atLeast"/>
        <w:ind w:left="1980" w:hanging="90"/>
        <w:jc w:val="both"/>
        <w:rPr>
          <w:rFonts w:ascii="Tahoma" w:hAnsi="Tahoma" w:cs="Tahoma"/>
          <w:lang w:val="es-ES"/>
        </w:rPr>
      </w:pPr>
      <w:r w:rsidRPr="000E0B47">
        <w:rPr>
          <w:rFonts w:ascii="Tahoma" w:hAnsi="Tahoma" w:cs="Tahoma"/>
          <w:lang w:val="es-ES"/>
        </w:rPr>
        <w:t xml:space="preserve">En el caso de contener </w:t>
      </w:r>
      <w:r w:rsidR="000E0B47" w:rsidRPr="000E0B47">
        <w:rPr>
          <w:rFonts w:ascii="Tahoma" w:hAnsi="Tahoma" w:cs="Tahoma"/>
          <w:lang w:val="es-ES"/>
        </w:rPr>
        <w:t>fruta,</w:t>
      </w:r>
      <w:r w:rsidRPr="000E0B47">
        <w:rPr>
          <w:rFonts w:ascii="Tahoma" w:hAnsi="Tahoma" w:cs="Tahoma"/>
          <w:lang w:val="es-ES"/>
        </w:rPr>
        <w:t xml:space="preserve"> indicar </w:t>
      </w:r>
      <w:r w:rsidR="003179B2">
        <w:rPr>
          <w:rFonts w:ascii="Tahoma" w:hAnsi="Tahoma" w:cs="Tahoma"/>
          <w:lang w:val="es-ES"/>
        </w:rPr>
        <w:t>la cantidad de gramos por ml</w:t>
      </w:r>
      <w:r w:rsidRPr="000E0B47">
        <w:rPr>
          <w:rFonts w:ascii="Tahoma" w:hAnsi="Tahoma" w:cs="Tahoma"/>
          <w:lang w:val="es-ES"/>
        </w:rPr>
        <w:t xml:space="preserve"> de azúcares provenientes de la </w:t>
      </w:r>
      <w:r w:rsidR="003179B2" w:rsidRPr="000E0B47">
        <w:rPr>
          <w:rFonts w:ascii="Tahoma" w:hAnsi="Tahoma" w:cs="Tahoma"/>
          <w:lang w:val="es-ES"/>
        </w:rPr>
        <w:t>fruta</w:t>
      </w:r>
      <w:r w:rsidR="003179B2">
        <w:rPr>
          <w:rFonts w:ascii="Tahoma" w:hAnsi="Tahoma" w:cs="Tahoma"/>
          <w:lang w:val="es-ES"/>
        </w:rPr>
        <w:t>, del</w:t>
      </w:r>
      <w:r w:rsidRPr="000E0B47">
        <w:rPr>
          <w:rFonts w:ascii="Tahoma" w:hAnsi="Tahoma" w:cs="Tahoma"/>
          <w:lang w:val="es-ES"/>
        </w:rPr>
        <w:t xml:space="preserve"> producto terminad</w:t>
      </w:r>
      <w:r w:rsidR="003179B2">
        <w:rPr>
          <w:rFonts w:ascii="Tahoma" w:hAnsi="Tahoma" w:cs="Tahoma"/>
          <w:lang w:val="es-ES"/>
        </w:rPr>
        <w:t>o</w:t>
      </w:r>
      <w:r w:rsidRPr="000E0B47">
        <w:rPr>
          <w:rFonts w:ascii="Tahoma" w:hAnsi="Tahoma" w:cs="Tahoma"/>
          <w:lang w:val="es-ES"/>
        </w:rPr>
        <w:t>.</w:t>
      </w:r>
    </w:p>
    <w:p w:rsidR="00133E2A" w:rsidRPr="00133E2A" w:rsidRDefault="00133E2A" w:rsidP="00B40E00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320" w:lineRule="atLeast"/>
        <w:jc w:val="both"/>
        <w:rPr>
          <w:rFonts w:ascii="Tahoma" w:hAnsi="Tahoma" w:cs="Tahoma"/>
          <w:lang w:val="es-ES"/>
        </w:rPr>
      </w:pPr>
    </w:p>
    <w:p w:rsidR="003179B2" w:rsidRDefault="0057357E" w:rsidP="00B40E00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jc w:val="both"/>
        <w:rPr>
          <w:rFonts w:ascii="Tahoma" w:hAnsi="Tahoma" w:cs="Tahoma"/>
          <w:lang w:val="es-ES"/>
        </w:rPr>
      </w:pPr>
      <w:r w:rsidRPr="000E0B47">
        <w:rPr>
          <w:rFonts w:ascii="Tahoma" w:hAnsi="Tahoma" w:cs="Tahoma"/>
          <w:lang w:val="es-ES"/>
        </w:rPr>
        <w:t>Para las mercancías declaradas en la posición arancelaria 2106.9020:</w:t>
      </w:r>
    </w:p>
    <w:p w:rsidR="00150B6C" w:rsidRDefault="00150B6C" w:rsidP="00150B6C">
      <w:pPr>
        <w:pStyle w:val="Prrafodelista"/>
        <w:widowControl w:val="0"/>
        <w:autoSpaceDE w:val="0"/>
        <w:autoSpaceDN w:val="0"/>
        <w:adjustRightInd w:val="0"/>
        <w:spacing w:line="320" w:lineRule="atLeast"/>
        <w:ind w:left="1890"/>
        <w:jc w:val="both"/>
        <w:rPr>
          <w:rFonts w:ascii="Tahoma" w:hAnsi="Tahoma" w:cs="Tahoma"/>
          <w:lang w:val="es-ES"/>
        </w:rPr>
      </w:pPr>
    </w:p>
    <w:p w:rsidR="0057357E" w:rsidRPr="003179B2" w:rsidRDefault="0057357E" w:rsidP="00150B6C">
      <w:pPr>
        <w:pStyle w:val="Prrafodelista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adjustRightInd w:val="0"/>
        <w:spacing w:line="320" w:lineRule="atLeast"/>
        <w:ind w:left="1980" w:hanging="90"/>
        <w:jc w:val="both"/>
        <w:rPr>
          <w:rFonts w:ascii="Tahoma" w:hAnsi="Tahoma" w:cs="Tahoma"/>
          <w:lang w:val="es-ES"/>
        </w:rPr>
      </w:pPr>
      <w:r w:rsidRPr="003179B2">
        <w:rPr>
          <w:rFonts w:ascii="Tahoma" w:hAnsi="Tahoma" w:cs="Tahoma"/>
          <w:lang w:val="es-ES"/>
        </w:rPr>
        <w:t>Composición porcentual de los ingredientes</w:t>
      </w:r>
      <w:r w:rsidR="00A02B21">
        <w:rPr>
          <w:rFonts w:ascii="Tahoma" w:hAnsi="Tahoma" w:cs="Tahoma"/>
          <w:lang w:val="es-ES"/>
        </w:rPr>
        <w:t>, indicando su forma de preparación</w:t>
      </w:r>
      <w:r w:rsidR="0014022B">
        <w:rPr>
          <w:rFonts w:ascii="Tahoma" w:hAnsi="Tahoma" w:cs="Tahoma"/>
          <w:lang w:val="es-ES"/>
        </w:rPr>
        <w:t>.</w:t>
      </w:r>
    </w:p>
    <w:p w:rsidR="0057357E" w:rsidRPr="000E0B47" w:rsidRDefault="003179B2" w:rsidP="00150B6C">
      <w:pPr>
        <w:pStyle w:val="Prrafodelista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adjustRightInd w:val="0"/>
        <w:spacing w:line="320" w:lineRule="atLeast"/>
        <w:ind w:left="1980" w:hanging="90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C</w:t>
      </w:r>
      <w:r w:rsidR="0057357E" w:rsidRPr="000E0B47">
        <w:rPr>
          <w:rFonts w:ascii="Tahoma" w:hAnsi="Tahoma" w:cs="Tahoma"/>
          <w:lang w:val="es-ES"/>
        </w:rPr>
        <w:t>antidad de producto utilizado para preparar la bebida</w:t>
      </w:r>
      <w:r>
        <w:rPr>
          <w:rFonts w:ascii="Tahoma" w:hAnsi="Tahoma" w:cs="Tahoma"/>
          <w:lang w:val="es-ES"/>
        </w:rPr>
        <w:t xml:space="preserve">, </w:t>
      </w:r>
      <w:r w:rsidR="0057357E" w:rsidRPr="000E0B47">
        <w:rPr>
          <w:rFonts w:ascii="Tahoma" w:hAnsi="Tahoma" w:cs="Tahoma"/>
          <w:lang w:val="es-ES"/>
        </w:rPr>
        <w:t>expresado en gramos o mililitros, según corresponda.</w:t>
      </w:r>
    </w:p>
    <w:p w:rsidR="0057357E" w:rsidRPr="000E0B47" w:rsidRDefault="0057357E" w:rsidP="00150B6C">
      <w:pPr>
        <w:pStyle w:val="Prrafodelista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adjustRightInd w:val="0"/>
        <w:spacing w:line="320" w:lineRule="atLeast"/>
        <w:ind w:left="1980" w:hanging="90"/>
        <w:jc w:val="both"/>
        <w:rPr>
          <w:rFonts w:ascii="Tahoma" w:hAnsi="Tahoma" w:cs="Tahoma"/>
          <w:lang w:val="es-ES"/>
        </w:rPr>
      </w:pPr>
      <w:r w:rsidRPr="000E0B47">
        <w:rPr>
          <w:rFonts w:ascii="Tahoma" w:hAnsi="Tahoma" w:cs="Tahoma"/>
          <w:lang w:val="es-ES"/>
        </w:rPr>
        <w:t>Volumen de la bebida a preparar</w:t>
      </w:r>
      <w:r w:rsidR="003179B2">
        <w:rPr>
          <w:rFonts w:ascii="Tahoma" w:hAnsi="Tahoma" w:cs="Tahoma"/>
          <w:lang w:val="es-ES"/>
        </w:rPr>
        <w:t xml:space="preserve">, </w:t>
      </w:r>
      <w:r w:rsidRPr="000E0B47">
        <w:rPr>
          <w:rFonts w:ascii="Tahoma" w:hAnsi="Tahoma" w:cs="Tahoma"/>
          <w:lang w:val="es-ES"/>
        </w:rPr>
        <w:t>expresado en mililitros.</w:t>
      </w:r>
    </w:p>
    <w:p w:rsidR="0057357E" w:rsidRDefault="00C80A16" w:rsidP="00150B6C">
      <w:pPr>
        <w:pStyle w:val="Prrafodelista"/>
        <w:widowControl w:val="0"/>
        <w:numPr>
          <w:ilvl w:val="0"/>
          <w:numId w:val="31"/>
        </w:numPr>
        <w:tabs>
          <w:tab w:val="left" w:pos="1800"/>
        </w:tabs>
        <w:autoSpaceDE w:val="0"/>
        <w:autoSpaceDN w:val="0"/>
        <w:adjustRightInd w:val="0"/>
        <w:spacing w:line="320" w:lineRule="atLeast"/>
        <w:ind w:left="1980" w:hanging="90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A</w:t>
      </w:r>
      <w:r w:rsidR="0057357E" w:rsidRPr="000E0B47">
        <w:rPr>
          <w:rFonts w:ascii="Tahoma" w:hAnsi="Tahoma" w:cs="Tahoma"/>
          <w:lang w:val="es-ES"/>
        </w:rPr>
        <w:t>zúcar</w:t>
      </w:r>
      <w:r w:rsidR="003179B2">
        <w:rPr>
          <w:rFonts w:ascii="Tahoma" w:hAnsi="Tahoma" w:cs="Tahoma"/>
          <w:lang w:val="es-ES"/>
        </w:rPr>
        <w:t>es totales</w:t>
      </w:r>
      <w:r w:rsidR="0057357E" w:rsidRPr="000E0B47">
        <w:rPr>
          <w:rFonts w:ascii="Tahoma" w:hAnsi="Tahoma" w:cs="Tahoma"/>
          <w:lang w:val="es-ES"/>
        </w:rPr>
        <w:t xml:space="preserve"> contenid</w:t>
      </w:r>
      <w:r>
        <w:rPr>
          <w:rFonts w:ascii="Tahoma" w:hAnsi="Tahoma" w:cs="Tahoma"/>
          <w:lang w:val="es-ES"/>
        </w:rPr>
        <w:t>os</w:t>
      </w:r>
      <w:r w:rsidR="0057357E" w:rsidRPr="000E0B47">
        <w:rPr>
          <w:rFonts w:ascii="Tahoma" w:hAnsi="Tahoma" w:cs="Tahoma"/>
          <w:lang w:val="es-ES"/>
        </w:rPr>
        <w:t xml:space="preserve"> en la bebida preparada</w:t>
      </w:r>
      <w:r>
        <w:rPr>
          <w:rFonts w:ascii="Tahoma" w:hAnsi="Tahoma" w:cs="Tahoma"/>
          <w:lang w:val="es-ES"/>
        </w:rPr>
        <w:t>, expresado en gramos por ml.</w:t>
      </w:r>
    </w:p>
    <w:p w:rsidR="000E0B47" w:rsidRDefault="000E0B47" w:rsidP="00844972">
      <w:pPr>
        <w:rPr>
          <w:rFonts w:ascii="Tahoma" w:hAnsi="Tahoma" w:cs="Tahoma"/>
          <w:lang w:val="es-ES"/>
        </w:rPr>
      </w:pPr>
    </w:p>
    <w:p w:rsidR="009E775C" w:rsidRDefault="009E775C" w:rsidP="00844972">
      <w:pPr>
        <w:rPr>
          <w:rFonts w:ascii="Tahoma" w:hAnsi="Tahoma" w:cs="Tahoma"/>
          <w:lang w:val="es-ES"/>
        </w:rPr>
      </w:pPr>
    </w:p>
    <w:p w:rsidR="009E775C" w:rsidRDefault="009E775C" w:rsidP="00844972">
      <w:pPr>
        <w:rPr>
          <w:rFonts w:ascii="Tahoma" w:hAnsi="Tahoma" w:cs="Tahoma"/>
          <w:lang w:val="es-ES"/>
        </w:rPr>
      </w:pPr>
    </w:p>
    <w:p w:rsidR="009E775C" w:rsidRDefault="009E775C" w:rsidP="00844972">
      <w:pPr>
        <w:rPr>
          <w:rFonts w:ascii="Tahoma" w:hAnsi="Tahoma" w:cs="Tahoma"/>
          <w:lang w:val="es-ES"/>
        </w:rPr>
      </w:pPr>
    </w:p>
    <w:p w:rsidR="009E775C" w:rsidRDefault="009E775C" w:rsidP="00844972">
      <w:pPr>
        <w:rPr>
          <w:rFonts w:ascii="Tahoma" w:hAnsi="Tahoma" w:cs="Tahoma"/>
          <w:lang w:val="es-ES"/>
        </w:rPr>
      </w:pPr>
    </w:p>
    <w:p w:rsidR="009E775C" w:rsidRDefault="009E775C" w:rsidP="00844972">
      <w:pPr>
        <w:rPr>
          <w:rFonts w:ascii="Tahoma" w:hAnsi="Tahoma" w:cs="Tahoma"/>
          <w:lang w:val="es-ES"/>
        </w:rPr>
      </w:pPr>
    </w:p>
    <w:p w:rsidR="009E775C" w:rsidRPr="000E0B47" w:rsidRDefault="009E775C" w:rsidP="00844972">
      <w:pPr>
        <w:rPr>
          <w:rFonts w:ascii="Tahoma" w:hAnsi="Tahoma" w:cs="Tahoma"/>
          <w:lang w:val="es-ES"/>
        </w:rPr>
      </w:pPr>
    </w:p>
    <w:p w:rsidR="003179B2" w:rsidRDefault="0057357E" w:rsidP="003179B2">
      <w:pPr>
        <w:pStyle w:val="Prrafodelista"/>
        <w:numPr>
          <w:ilvl w:val="0"/>
          <w:numId w:val="8"/>
        </w:numPr>
        <w:spacing w:after="0" w:line="300" w:lineRule="atLeast"/>
        <w:ind w:left="1134" w:hanging="425"/>
        <w:jc w:val="both"/>
        <w:rPr>
          <w:rFonts w:ascii="Tahoma" w:eastAsia="MS Mincho" w:hAnsi="Tahoma" w:cs="Tahoma"/>
          <w:lang w:val="es-ES" w:eastAsia="ja-JP"/>
        </w:rPr>
      </w:pPr>
      <w:r w:rsidRPr="000E0B47">
        <w:rPr>
          <w:rFonts w:ascii="Tahoma" w:eastAsia="MS Mincho" w:hAnsi="Tahoma" w:cs="Tahoma"/>
          <w:lang w:val="es-ES" w:eastAsia="ja-JP"/>
        </w:rPr>
        <w:t xml:space="preserve">Como consecuencia de las modificaciones señaladas precedentemente, reemplácese las hojas </w:t>
      </w:r>
      <w:r w:rsidR="00EF44DD">
        <w:rPr>
          <w:rFonts w:ascii="Tahoma" w:eastAsia="MS Mincho" w:hAnsi="Tahoma" w:cs="Tahoma"/>
          <w:lang w:val="es-ES" w:eastAsia="ja-JP"/>
        </w:rPr>
        <w:t>CAP III XX -</w:t>
      </w:r>
      <w:r w:rsidR="00EF44DD" w:rsidRPr="00EF44DD">
        <w:rPr>
          <w:rFonts w:ascii="Tahoma" w:eastAsia="MS Mincho" w:hAnsi="Tahoma" w:cs="Tahoma"/>
          <w:lang w:val="es-ES" w:eastAsia="ja-JP"/>
        </w:rPr>
        <w:t xml:space="preserve"> </w:t>
      </w:r>
      <w:r w:rsidR="00EF44DD">
        <w:rPr>
          <w:rFonts w:ascii="Tahoma" w:eastAsia="MS Mincho" w:hAnsi="Tahoma" w:cs="Tahoma"/>
          <w:lang w:val="es-ES" w:eastAsia="ja-JP"/>
        </w:rPr>
        <w:t>CAP III XX- CAP III XX</w:t>
      </w:r>
      <w:r w:rsidRPr="000E0B47">
        <w:rPr>
          <w:rFonts w:ascii="Tahoma" w:eastAsia="MS Mincho" w:hAnsi="Tahoma" w:cs="Tahoma"/>
          <w:lang w:val="es-ES" w:eastAsia="ja-JP"/>
        </w:rPr>
        <w:t>.</w:t>
      </w:r>
    </w:p>
    <w:p w:rsidR="003179B2" w:rsidRDefault="003179B2" w:rsidP="003179B2">
      <w:pPr>
        <w:pStyle w:val="Prrafodelista"/>
        <w:spacing w:after="0" w:line="300" w:lineRule="atLeast"/>
        <w:ind w:left="1134"/>
        <w:jc w:val="both"/>
        <w:rPr>
          <w:rFonts w:ascii="Tahoma" w:eastAsia="MS Mincho" w:hAnsi="Tahoma" w:cs="Tahoma"/>
          <w:lang w:val="es-ES" w:eastAsia="ja-JP"/>
        </w:rPr>
      </w:pPr>
    </w:p>
    <w:p w:rsidR="003179B2" w:rsidRPr="003179B2" w:rsidRDefault="003179B2" w:rsidP="003179B2">
      <w:pPr>
        <w:pStyle w:val="Prrafodelista"/>
        <w:numPr>
          <w:ilvl w:val="0"/>
          <w:numId w:val="8"/>
        </w:numPr>
        <w:spacing w:after="0" w:line="300" w:lineRule="atLeast"/>
        <w:ind w:left="1134" w:hanging="425"/>
        <w:jc w:val="both"/>
        <w:rPr>
          <w:rFonts w:ascii="Tahoma" w:eastAsia="MS Mincho" w:hAnsi="Tahoma" w:cs="Tahoma"/>
          <w:lang w:val="es-ES" w:eastAsia="ja-JP"/>
        </w:rPr>
      </w:pPr>
      <w:r w:rsidRPr="003179B2">
        <w:rPr>
          <w:rFonts w:ascii="Tahoma" w:hAnsi="Tahoma" w:cs="Tahoma"/>
          <w:lang w:val="es-ES"/>
        </w:rPr>
        <w:t xml:space="preserve">La presente resolución entrará en vigencia </w:t>
      </w:r>
      <w:r w:rsidR="00844972">
        <w:rPr>
          <w:rFonts w:ascii="Tahoma" w:hAnsi="Tahoma" w:cs="Tahoma"/>
          <w:lang w:val="es-ES"/>
        </w:rPr>
        <w:t xml:space="preserve">a partir </w:t>
      </w:r>
      <w:r w:rsidRPr="003179B2">
        <w:rPr>
          <w:rFonts w:ascii="Tahoma" w:hAnsi="Tahoma" w:cs="Tahoma"/>
          <w:lang w:val="es-ES"/>
        </w:rPr>
        <w:t>de su publicación en el Diario Oficial</w:t>
      </w:r>
    </w:p>
    <w:p w:rsidR="003179B2" w:rsidRPr="003179B2" w:rsidRDefault="003179B2" w:rsidP="003179B2">
      <w:pPr>
        <w:pStyle w:val="Prrafodelista"/>
        <w:spacing w:after="0" w:line="300" w:lineRule="atLeast"/>
        <w:ind w:left="1134"/>
        <w:jc w:val="both"/>
        <w:rPr>
          <w:rFonts w:ascii="Tahoma" w:eastAsia="MS Mincho" w:hAnsi="Tahoma" w:cs="Tahoma"/>
          <w:lang w:val="es-ES" w:eastAsia="ja-JP"/>
        </w:rPr>
      </w:pPr>
    </w:p>
    <w:p w:rsidR="00D923A5" w:rsidRPr="000E0B47" w:rsidRDefault="00D923A5" w:rsidP="000E0B47">
      <w:pPr>
        <w:widowControl w:val="0"/>
        <w:autoSpaceDE w:val="0"/>
        <w:autoSpaceDN w:val="0"/>
        <w:adjustRightInd w:val="0"/>
        <w:spacing w:line="320" w:lineRule="atLeast"/>
        <w:contextualSpacing/>
        <w:jc w:val="both"/>
        <w:rPr>
          <w:rFonts w:ascii="Tahoma" w:hAnsi="Tahoma" w:cs="Tahoma"/>
          <w:lang w:val="es-ES"/>
        </w:rPr>
      </w:pPr>
    </w:p>
    <w:p w:rsidR="0031131C" w:rsidRDefault="0031131C" w:rsidP="00B066A5">
      <w:pPr>
        <w:pStyle w:val="Prrafodelista"/>
        <w:spacing w:after="0" w:line="300" w:lineRule="atLeast"/>
        <w:ind w:left="1134"/>
        <w:jc w:val="both"/>
        <w:rPr>
          <w:rFonts w:ascii="Tahoma" w:eastAsia="MS Mincho" w:hAnsi="Tahoma" w:cs="Tahoma"/>
          <w:lang w:eastAsia="ja-JP"/>
        </w:rPr>
      </w:pPr>
    </w:p>
    <w:p w:rsidR="009E1CEE" w:rsidRDefault="009E1CEE" w:rsidP="00B066A5">
      <w:pPr>
        <w:pStyle w:val="Prrafodelista"/>
        <w:spacing w:after="0" w:line="300" w:lineRule="atLeast"/>
        <w:ind w:left="1134"/>
        <w:jc w:val="both"/>
        <w:rPr>
          <w:rFonts w:ascii="Tahoma" w:eastAsia="MS Mincho" w:hAnsi="Tahoma" w:cs="Tahoma"/>
          <w:lang w:eastAsia="ja-JP"/>
        </w:rPr>
      </w:pPr>
    </w:p>
    <w:p w:rsidR="009E1CEE" w:rsidRDefault="009E1CEE" w:rsidP="00B066A5">
      <w:pPr>
        <w:pStyle w:val="Prrafodelista"/>
        <w:spacing w:after="0" w:line="300" w:lineRule="atLeast"/>
        <w:ind w:left="1134"/>
        <w:jc w:val="both"/>
        <w:rPr>
          <w:rFonts w:ascii="Tahoma" w:eastAsia="MS Mincho" w:hAnsi="Tahoma" w:cs="Tahoma"/>
          <w:lang w:eastAsia="ja-JP"/>
        </w:rPr>
      </w:pPr>
    </w:p>
    <w:p w:rsidR="009E1CEE" w:rsidRPr="00DD54A5" w:rsidRDefault="009E1CEE" w:rsidP="00B066A5">
      <w:pPr>
        <w:pStyle w:val="Prrafodelista"/>
        <w:spacing w:after="0" w:line="300" w:lineRule="atLeast"/>
        <w:ind w:left="1134"/>
        <w:jc w:val="both"/>
        <w:rPr>
          <w:rFonts w:ascii="Tahoma" w:eastAsia="MS Mincho" w:hAnsi="Tahoma" w:cs="Tahoma"/>
          <w:lang w:eastAsia="ja-JP"/>
        </w:rPr>
      </w:pPr>
    </w:p>
    <w:p w:rsidR="00F67208" w:rsidRPr="00DD54A5" w:rsidRDefault="00F67208" w:rsidP="00F67208">
      <w:pPr>
        <w:spacing w:after="200" w:line="276" w:lineRule="auto"/>
        <w:jc w:val="both"/>
        <w:rPr>
          <w:rFonts w:ascii="Tahoma" w:hAnsi="Tahoma" w:cs="Tahoma"/>
          <w:lang w:val="es-ES"/>
        </w:rPr>
      </w:pPr>
      <w:r w:rsidRPr="00DD54A5">
        <w:rPr>
          <w:rFonts w:ascii="Tahoma" w:hAnsi="Tahoma" w:cs="Tahoma"/>
          <w:b/>
          <w:lang w:val="es-ES"/>
        </w:rPr>
        <w:t>ANÓTESE, COMUNÍQUESE Y PUBLÍQUESE EN EXTRACTO EN EL DIARIO OFICIAL E ÍNTEGRAMENTE EN LA PÁGINA WEB DEL SERVICIO NACIONAL DE ADUANAS.</w:t>
      </w:r>
      <w:r w:rsidRPr="00DD54A5" w:rsidDel="0026378D">
        <w:rPr>
          <w:rFonts w:ascii="Tahoma" w:hAnsi="Tahoma" w:cs="Tahoma"/>
          <w:b/>
          <w:lang w:val="es-ES"/>
        </w:rPr>
        <w:t xml:space="preserve"> </w:t>
      </w:r>
    </w:p>
    <w:p w:rsidR="00F67208" w:rsidRPr="00DD54A5" w:rsidRDefault="00F67208" w:rsidP="00B066A5">
      <w:pPr>
        <w:pStyle w:val="Prrafodelista"/>
        <w:spacing w:after="0" w:line="300" w:lineRule="atLeast"/>
        <w:jc w:val="both"/>
        <w:rPr>
          <w:rFonts w:ascii="Tahoma" w:eastAsia="MS Mincho" w:hAnsi="Tahoma" w:cs="Tahoma"/>
          <w:lang w:val="es-ES" w:eastAsia="ja-JP"/>
        </w:rPr>
      </w:pPr>
    </w:p>
    <w:p w:rsidR="00B066A5" w:rsidRPr="00DD54A5" w:rsidRDefault="00B066A5" w:rsidP="00B066A5">
      <w:pPr>
        <w:spacing w:after="0" w:line="300" w:lineRule="atLeast"/>
        <w:ind w:left="705" w:hanging="705"/>
        <w:jc w:val="both"/>
        <w:rPr>
          <w:rFonts w:ascii="Tahoma" w:eastAsia="MS Mincho" w:hAnsi="Tahoma" w:cs="Tahoma"/>
          <w:lang w:val="es-ES" w:eastAsia="ja-JP"/>
        </w:rPr>
      </w:pPr>
    </w:p>
    <w:p w:rsidR="00B066A5" w:rsidRPr="00DD54A5" w:rsidRDefault="00B066A5" w:rsidP="00B066A5">
      <w:pPr>
        <w:spacing w:after="0" w:line="300" w:lineRule="atLeast"/>
        <w:ind w:left="705" w:hanging="705"/>
        <w:jc w:val="both"/>
        <w:rPr>
          <w:rFonts w:ascii="Tahoma" w:eastAsia="MS Mincho" w:hAnsi="Tahoma" w:cs="Tahoma"/>
          <w:lang w:val="es-ES" w:eastAsia="ja-JP"/>
        </w:rPr>
      </w:pPr>
    </w:p>
    <w:p w:rsidR="00B066A5" w:rsidRDefault="00B066A5" w:rsidP="00B066A5">
      <w:pPr>
        <w:spacing w:after="0" w:line="300" w:lineRule="atLeast"/>
        <w:ind w:left="705" w:hanging="705"/>
        <w:jc w:val="both"/>
        <w:rPr>
          <w:rFonts w:ascii="Tahoma" w:eastAsia="MS Mincho" w:hAnsi="Tahoma" w:cs="Tahoma"/>
          <w:lang w:val="es-ES" w:eastAsia="ja-JP"/>
        </w:rPr>
      </w:pPr>
    </w:p>
    <w:p w:rsidR="009E1CEE" w:rsidRDefault="009E1CEE" w:rsidP="00B066A5">
      <w:pPr>
        <w:spacing w:after="0" w:line="300" w:lineRule="atLeast"/>
        <w:ind w:left="705" w:hanging="705"/>
        <w:jc w:val="both"/>
        <w:rPr>
          <w:rFonts w:ascii="Tahoma" w:eastAsia="MS Mincho" w:hAnsi="Tahoma" w:cs="Tahoma"/>
          <w:lang w:val="es-ES" w:eastAsia="ja-JP"/>
        </w:rPr>
      </w:pPr>
    </w:p>
    <w:p w:rsidR="009E1CEE" w:rsidRDefault="009E1CEE" w:rsidP="00B066A5">
      <w:pPr>
        <w:spacing w:after="0" w:line="300" w:lineRule="atLeast"/>
        <w:ind w:left="705" w:hanging="705"/>
        <w:jc w:val="both"/>
        <w:rPr>
          <w:rFonts w:ascii="Tahoma" w:eastAsia="MS Mincho" w:hAnsi="Tahoma" w:cs="Tahoma"/>
          <w:lang w:val="es-ES" w:eastAsia="ja-JP"/>
        </w:rPr>
      </w:pPr>
    </w:p>
    <w:p w:rsidR="009E1CEE" w:rsidRPr="00DD54A5" w:rsidRDefault="009E1CEE" w:rsidP="00B066A5">
      <w:pPr>
        <w:spacing w:after="0" w:line="300" w:lineRule="atLeast"/>
        <w:ind w:left="705" w:hanging="705"/>
        <w:jc w:val="both"/>
        <w:rPr>
          <w:rFonts w:ascii="Tahoma" w:eastAsia="MS Mincho" w:hAnsi="Tahoma" w:cs="Tahoma"/>
          <w:lang w:val="es-ES" w:eastAsia="ja-JP"/>
        </w:rPr>
      </w:pPr>
    </w:p>
    <w:p w:rsidR="006830B7" w:rsidRPr="00DD54A5" w:rsidRDefault="00B40E00" w:rsidP="00B066A5">
      <w:pPr>
        <w:spacing w:after="0" w:line="300" w:lineRule="atLeast"/>
        <w:ind w:left="705" w:hanging="705"/>
        <w:jc w:val="both"/>
        <w:rPr>
          <w:rFonts w:ascii="Tahoma" w:eastAsia="MS Mincho" w:hAnsi="Tahoma" w:cs="Tahoma"/>
          <w:b/>
          <w:lang w:val="es-ES" w:eastAsia="ja-JP"/>
        </w:rPr>
      </w:pPr>
      <w:r>
        <w:rPr>
          <w:rFonts w:ascii="Tahoma" w:eastAsia="MS Mincho" w:hAnsi="Tahoma" w:cs="Tahoma"/>
          <w:b/>
          <w:lang w:val="es-ES" w:eastAsia="ja-JP"/>
        </w:rPr>
        <w:t>AVV/</w:t>
      </w:r>
      <w:r w:rsidR="00AE3044" w:rsidRPr="00DD54A5">
        <w:rPr>
          <w:rFonts w:ascii="Tahoma" w:eastAsia="MS Mincho" w:hAnsi="Tahoma" w:cs="Tahoma"/>
          <w:b/>
          <w:lang w:val="es-ES" w:eastAsia="ja-JP"/>
        </w:rPr>
        <w:t>GLH/</w:t>
      </w:r>
      <w:r>
        <w:rPr>
          <w:rFonts w:ascii="Tahoma" w:eastAsia="MS Mincho" w:hAnsi="Tahoma" w:cs="Tahoma"/>
          <w:b/>
          <w:lang w:val="es-ES" w:eastAsia="ja-JP"/>
        </w:rPr>
        <w:t>VSP/RPV/</w:t>
      </w:r>
      <w:r w:rsidR="0010157B">
        <w:rPr>
          <w:rFonts w:ascii="Tahoma" w:eastAsia="MS Mincho" w:hAnsi="Tahoma" w:cs="Tahoma"/>
          <w:b/>
          <w:lang w:val="es-ES" w:eastAsia="ja-JP"/>
        </w:rPr>
        <w:t>KCI/NNV</w:t>
      </w:r>
      <w:r w:rsidR="00150B6C">
        <w:rPr>
          <w:rFonts w:ascii="Tahoma" w:eastAsia="MS Mincho" w:hAnsi="Tahoma" w:cs="Tahoma"/>
          <w:b/>
          <w:lang w:val="es-ES" w:eastAsia="ja-JP"/>
        </w:rPr>
        <w:t>/</w:t>
      </w:r>
      <w:proofErr w:type="spellStart"/>
      <w:r w:rsidR="0010157B">
        <w:rPr>
          <w:rFonts w:ascii="Tahoma" w:eastAsia="MS Mincho" w:hAnsi="Tahoma" w:cs="Tahoma"/>
          <w:b/>
          <w:lang w:val="es-ES" w:eastAsia="ja-JP"/>
        </w:rPr>
        <w:t>nnv</w:t>
      </w:r>
      <w:proofErr w:type="spellEnd"/>
    </w:p>
    <w:sectPr w:rsidR="006830B7" w:rsidRPr="00DD54A5" w:rsidSect="00D017CD">
      <w:headerReference w:type="default" r:id="rId8"/>
      <w:footerReference w:type="default" r:id="rId9"/>
      <w:pgSz w:w="12242" w:h="18722" w:code="12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6F2" w:rsidRDefault="003D46F2" w:rsidP="00600FF5">
      <w:pPr>
        <w:spacing w:after="0" w:line="240" w:lineRule="auto"/>
      </w:pPr>
      <w:r>
        <w:separator/>
      </w:r>
    </w:p>
  </w:endnote>
  <w:endnote w:type="continuationSeparator" w:id="0">
    <w:p w:rsidR="003D46F2" w:rsidRDefault="003D46F2" w:rsidP="0060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FF5" w:rsidRDefault="00600FF5">
    <w:pPr>
      <w:pStyle w:val="Piedepgina"/>
    </w:pPr>
    <w:r w:rsidRPr="00600FF5">
      <w:rPr>
        <w:rFonts w:ascii="Times New Roman" w:eastAsia="Times New Roman" w:hAnsi="Times New Roman" w:cs="Times New Roman"/>
        <w:noProof/>
        <w:sz w:val="24"/>
        <w:szCs w:val="24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56066" wp14:editId="5F70006B">
              <wp:simplePos x="0" y="0"/>
              <wp:positionH relativeFrom="column">
                <wp:posOffset>1160504</wp:posOffset>
              </wp:positionH>
              <wp:positionV relativeFrom="paragraph">
                <wp:posOffset>197844</wp:posOffset>
              </wp:positionV>
              <wp:extent cx="1943100" cy="6858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FF5" w:rsidRPr="006062C5" w:rsidRDefault="00600FF5" w:rsidP="00600FF5">
                          <w:pPr>
                            <w:pStyle w:val="Piedepgina"/>
                            <w:tabs>
                              <w:tab w:val="right" w:pos="10490"/>
                            </w:tabs>
                            <w:rPr>
                              <w:rFonts w:cstheme="minorHAnsi"/>
                              <w:color w:val="26262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color w:val="262626"/>
                              <w:sz w:val="18"/>
                              <w:szCs w:val="18"/>
                            </w:rPr>
                            <w:t>Plaza Sotomayor 60</w:t>
                          </w:r>
                          <w:r w:rsidRPr="006062C5">
                            <w:rPr>
                              <w:rFonts w:cstheme="minorHAnsi"/>
                              <w:color w:val="262626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cstheme="minorHAnsi"/>
                              <w:color w:val="262626"/>
                              <w:sz w:val="18"/>
                              <w:szCs w:val="18"/>
                            </w:rPr>
                            <w:t>1er. piso.</w:t>
                          </w:r>
                        </w:p>
                        <w:p w:rsidR="00600FF5" w:rsidRPr="006062C5" w:rsidRDefault="00600FF5" w:rsidP="00600FF5">
                          <w:pPr>
                            <w:pStyle w:val="Piedepgina"/>
                            <w:tabs>
                              <w:tab w:val="right" w:pos="10490"/>
                            </w:tabs>
                            <w:rPr>
                              <w:rFonts w:cstheme="minorHAnsi"/>
                              <w:color w:val="262626"/>
                              <w:sz w:val="18"/>
                              <w:szCs w:val="18"/>
                            </w:rPr>
                          </w:pPr>
                          <w:r w:rsidRPr="006062C5">
                            <w:rPr>
                              <w:rFonts w:cstheme="minorHAnsi"/>
                              <w:color w:val="262626"/>
                              <w:sz w:val="18"/>
                              <w:szCs w:val="18"/>
                            </w:rPr>
                            <w:t>Valparaíso/Chile</w:t>
                          </w:r>
                        </w:p>
                        <w:p w:rsidR="00600FF5" w:rsidRPr="006062C5" w:rsidRDefault="00600FF5" w:rsidP="00600FF5">
                          <w:pPr>
                            <w:tabs>
                              <w:tab w:val="right" w:pos="10490"/>
                            </w:tabs>
                            <w:rPr>
                              <w:rFonts w:cstheme="minorHAnsi"/>
                              <w:color w:val="999999"/>
                              <w:sz w:val="16"/>
                              <w:szCs w:val="16"/>
                            </w:rPr>
                          </w:pPr>
                          <w:r w:rsidRPr="006062C5">
                            <w:rPr>
                              <w:rFonts w:cstheme="minorHAnsi"/>
                              <w:color w:val="262626"/>
                              <w:sz w:val="18"/>
                              <w:szCs w:val="18"/>
                            </w:rPr>
                            <w:t>Teléfono (32) 2134573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560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1.4pt;margin-top:15.6pt;width:15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PntA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kwwErSDFj2w0aBbOaLQVmfodQpO9z24mRGuocuOqe7vZPlVIyFXDRVbdqOUHBpGK8jOvfTPnk44&#10;2oJshg+ygjB0Z6QDGmvV2dJBMRCgQ5ceT52xqZQ2ZEIuwwBMJdjm8SyGPSTn0/T4ulfavGOyQ3aT&#10;YQWdd+h0f6fN5Hp0scGELHjbuu634tkFYE43EBueWpvNwjXzRxIk63gdE49E87VHgjz3booV8eZF&#10;uJjll/lqlYc/bdyQpA2vKiZsmKOwQvJnjTtIfJLESVpatryycDYlrbabVavQnoKwC/cdCnLm5j9P&#10;w9ULuLygFEYkuI0Sr5jHC48UZOYliyD2gjC5TeYBSUhePKd0xwX7d0poyHAyi2aTmH7LLXDfa240&#10;7biB0dHyLsMgB/isE02tBNeicntDeTvtz0ph038qBbT72GgnWKvRSa1m3IyAYlW8kdUjSFdJUBaI&#10;EOYdbBqpvmM0wOzIsP62o4ph1L4XIP8kJMQOG3cgs0UEB3Vu2ZxbqCgBKsMGo2m7MtOA2vWKbxuI&#10;NP1wQt7AL1Nzp+anrICKPcB8cKQOs8wOoPOz83qauMtfAAAA//8DAFBLAwQUAAYACAAAACEAWCPo&#10;7d0AAAAKAQAADwAAAGRycy9kb3ducmV2LnhtbEyPzU7DMBCE70i8g7VI3KjdtKA0xKkQiCuI8iNx&#10;28bbJCJeR7HbhLdnOcFxdkaz35Tb2ffqRGPsAltYLgwo4jq4jhsLb6+PVzmomJAd9oHJwjdF2Fbn&#10;ZyUWLkz8QqddapSUcCzQQpvSUGgd65Y8xkUYiMU7hNFjEjk22o04SbnvdWbMjfbYsXxocaD7luqv&#10;3dFbeH86fH6szXPz4K+HKcxGs99oay8v5rtbUInm9BeGX3xBh0qY9uHILqpedJ4JerKwWmagJLDO&#10;cznsxVltMtBVqf9PqH4AAAD//wMAUEsBAi0AFAAGAAgAAAAhALaDOJL+AAAA4QEAABMAAAAAAAAA&#10;AAAAAAAAAAAAAFtDb250ZW50X1R5cGVzXS54bWxQSwECLQAUAAYACAAAACEAOP0h/9YAAACUAQAA&#10;CwAAAAAAAAAAAAAAAAAvAQAAX3JlbHMvLnJlbHNQSwECLQAUAAYACAAAACEAjqwj57QCAAC5BQAA&#10;DgAAAAAAAAAAAAAAAAAuAgAAZHJzL2Uyb0RvYy54bWxQSwECLQAUAAYACAAAACEAWCPo7d0AAAAK&#10;AQAADwAAAAAAAAAAAAAAAAAOBQAAZHJzL2Rvd25yZXYueG1sUEsFBgAAAAAEAAQA8wAAABgGAAAA&#10;AA==&#10;" filled="f" stroked="f">
              <v:textbox>
                <w:txbxContent>
                  <w:p w:rsidR="00600FF5" w:rsidRPr="006062C5" w:rsidRDefault="00600FF5" w:rsidP="00600FF5">
                    <w:pPr>
                      <w:pStyle w:val="Piedepgina"/>
                      <w:tabs>
                        <w:tab w:val="right" w:pos="10490"/>
                      </w:tabs>
                      <w:rPr>
                        <w:rFonts w:cstheme="minorHAnsi"/>
                        <w:color w:val="262626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color w:val="262626"/>
                        <w:sz w:val="18"/>
                        <w:szCs w:val="18"/>
                      </w:rPr>
                      <w:t>Plaza Sotomayor 60</w:t>
                    </w:r>
                    <w:r w:rsidRPr="006062C5">
                      <w:rPr>
                        <w:rFonts w:cstheme="minorHAnsi"/>
                        <w:color w:val="262626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cstheme="minorHAnsi"/>
                        <w:color w:val="262626"/>
                        <w:sz w:val="18"/>
                        <w:szCs w:val="18"/>
                      </w:rPr>
                      <w:t>1er. piso.</w:t>
                    </w:r>
                  </w:p>
                  <w:p w:rsidR="00600FF5" w:rsidRPr="006062C5" w:rsidRDefault="00600FF5" w:rsidP="00600FF5">
                    <w:pPr>
                      <w:pStyle w:val="Piedepgina"/>
                      <w:tabs>
                        <w:tab w:val="right" w:pos="10490"/>
                      </w:tabs>
                      <w:rPr>
                        <w:rFonts w:cstheme="minorHAnsi"/>
                        <w:color w:val="262626"/>
                        <w:sz w:val="18"/>
                        <w:szCs w:val="18"/>
                      </w:rPr>
                    </w:pPr>
                    <w:r w:rsidRPr="006062C5">
                      <w:rPr>
                        <w:rFonts w:cstheme="minorHAnsi"/>
                        <w:color w:val="262626"/>
                        <w:sz w:val="18"/>
                        <w:szCs w:val="18"/>
                      </w:rPr>
                      <w:t>Valparaíso/Chile</w:t>
                    </w:r>
                  </w:p>
                  <w:p w:rsidR="00600FF5" w:rsidRPr="006062C5" w:rsidRDefault="00600FF5" w:rsidP="00600FF5">
                    <w:pPr>
                      <w:tabs>
                        <w:tab w:val="right" w:pos="10490"/>
                      </w:tabs>
                      <w:rPr>
                        <w:rFonts w:cstheme="minorHAnsi"/>
                        <w:color w:val="999999"/>
                        <w:sz w:val="16"/>
                        <w:szCs w:val="16"/>
                      </w:rPr>
                    </w:pPr>
                    <w:r w:rsidRPr="006062C5">
                      <w:rPr>
                        <w:rFonts w:cstheme="minorHAnsi"/>
                        <w:color w:val="262626"/>
                        <w:sz w:val="18"/>
                        <w:szCs w:val="18"/>
                      </w:rPr>
                      <w:t>Teléfono (32) 2134573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L"/>
      </w:rPr>
      <w:drawing>
        <wp:inline distT="0" distB="0" distL="0" distR="0" wp14:anchorId="66CD0121" wp14:editId="61B13D48">
          <wp:extent cx="1085850" cy="10858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6F2" w:rsidRDefault="003D46F2" w:rsidP="00600FF5">
      <w:pPr>
        <w:spacing w:after="0" w:line="240" w:lineRule="auto"/>
      </w:pPr>
      <w:r>
        <w:separator/>
      </w:r>
    </w:p>
  </w:footnote>
  <w:footnote w:type="continuationSeparator" w:id="0">
    <w:p w:rsidR="003D46F2" w:rsidRDefault="003D46F2" w:rsidP="0060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673" w:rsidRPr="008E3C96" w:rsidRDefault="007F5673" w:rsidP="007F5673">
    <w:pPr>
      <w:spacing w:after="0" w:line="240" w:lineRule="auto"/>
      <w:rPr>
        <w:rFonts w:ascii="Tahoma" w:hAnsi="Tahoma" w:cs="Tahoma"/>
        <w:b/>
        <w:color w:val="000000"/>
        <w:sz w:val="16"/>
        <w:lang w:val="es-ES"/>
      </w:rPr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50C0ECAE" wp14:editId="1444C0CE">
          <wp:simplePos x="0" y="0"/>
          <wp:positionH relativeFrom="column">
            <wp:posOffset>-805815</wp:posOffset>
          </wp:positionH>
          <wp:positionV relativeFrom="paragraph">
            <wp:posOffset>-328295</wp:posOffset>
          </wp:positionV>
          <wp:extent cx="668005" cy="1024840"/>
          <wp:effectExtent l="0" t="0" r="0" b="4445"/>
          <wp:wrapNone/>
          <wp:docPr id="15" name="Imagen 15" descr="../../../../Captura%20de%20pantalla%202017-10-03%20a%20las%203.10.25%20p.m..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Captura%20de%20pantalla%202017-10-03%20a%20las%203.10.25%20p.m..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05" cy="10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C96">
      <w:rPr>
        <w:rFonts w:ascii="Tahoma" w:hAnsi="Tahoma" w:cs="Tahoma"/>
        <w:b/>
        <w:color w:val="000000"/>
        <w:sz w:val="16"/>
        <w:lang w:val="es-ES"/>
      </w:rPr>
      <w:t>Servicio Nacional de Aduanas</w:t>
    </w:r>
  </w:p>
  <w:p w:rsidR="00600FF5" w:rsidRPr="007F5673" w:rsidRDefault="007F5673">
    <w:pPr>
      <w:pStyle w:val="Encabezado"/>
      <w:rPr>
        <w:lang w:val="es-ES"/>
      </w:rPr>
    </w:pPr>
    <w:r w:rsidRPr="008E3C96">
      <w:rPr>
        <w:rFonts w:ascii="Tahoma" w:hAnsi="Tahoma" w:cs="Tahoma"/>
        <w:color w:val="000000"/>
        <w:sz w:val="15"/>
        <w:lang w:val="es-ES"/>
      </w:rPr>
      <w:t>Dirección Nacional</w:t>
    </w:r>
    <w:r w:rsidRPr="008E3C96">
      <w:rPr>
        <w:rFonts w:ascii="PMingLiU" w:eastAsia="PMingLiU" w:hAnsi="PMingLiU" w:cs="PMingLiU"/>
        <w:color w:val="000000"/>
        <w:sz w:val="15"/>
        <w:lang w:val="es-ES"/>
      </w:rPr>
      <w:br/>
    </w:r>
  </w:p>
  <w:p w:rsidR="00FC3AB3" w:rsidRDefault="00FC3A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7915"/>
    <w:multiLevelType w:val="hybridMultilevel"/>
    <w:tmpl w:val="E146CBC2"/>
    <w:lvl w:ilvl="0" w:tplc="530AF686">
      <w:start w:val="3"/>
      <w:numFmt w:val="bullet"/>
      <w:lvlText w:val="-"/>
      <w:lvlJc w:val="left"/>
      <w:pPr>
        <w:ind w:left="2280" w:hanging="360"/>
      </w:pPr>
      <w:rPr>
        <w:rFonts w:ascii="Calibri" w:eastAsia="MS Mincho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0CCD5109"/>
    <w:multiLevelType w:val="hybridMultilevel"/>
    <w:tmpl w:val="3856C014"/>
    <w:lvl w:ilvl="0" w:tplc="863AC954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54D76"/>
    <w:multiLevelType w:val="hybridMultilevel"/>
    <w:tmpl w:val="FEBE6C2E"/>
    <w:lvl w:ilvl="0" w:tplc="23C0C822">
      <w:start w:val="1"/>
      <w:numFmt w:val="lowerRoman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ap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20619"/>
    <w:multiLevelType w:val="hybridMultilevel"/>
    <w:tmpl w:val="14F0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31242"/>
    <w:multiLevelType w:val="hybridMultilevel"/>
    <w:tmpl w:val="B4EAF04C"/>
    <w:lvl w:ilvl="0" w:tplc="189EE2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E1A22"/>
    <w:multiLevelType w:val="hybridMultilevel"/>
    <w:tmpl w:val="9ADEC1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7647"/>
    <w:multiLevelType w:val="hybridMultilevel"/>
    <w:tmpl w:val="AFD86C6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5410B"/>
    <w:multiLevelType w:val="hybridMultilevel"/>
    <w:tmpl w:val="EE003B4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1D3B08FD"/>
    <w:multiLevelType w:val="hybridMultilevel"/>
    <w:tmpl w:val="260CDE4E"/>
    <w:lvl w:ilvl="0" w:tplc="F3021EFC">
      <w:start w:val="13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F3248"/>
    <w:multiLevelType w:val="hybridMultilevel"/>
    <w:tmpl w:val="357E70CE"/>
    <w:lvl w:ilvl="0" w:tplc="530AF686">
      <w:start w:val="3"/>
      <w:numFmt w:val="bullet"/>
      <w:lvlText w:val="-"/>
      <w:lvlJc w:val="left"/>
      <w:pPr>
        <w:ind w:left="1920" w:hanging="360"/>
      </w:pPr>
      <w:rPr>
        <w:rFonts w:ascii="Calibri" w:eastAsia="MS Mincho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1D9753CC"/>
    <w:multiLevelType w:val="hybridMultilevel"/>
    <w:tmpl w:val="1C0A12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63A2E"/>
    <w:multiLevelType w:val="hybridMultilevel"/>
    <w:tmpl w:val="F4E832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D52F5"/>
    <w:multiLevelType w:val="hybridMultilevel"/>
    <w:tmpl w:val="647A04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AC92E1C"/>
    <w:multiLevelType w:val="hybridMultilevel"/>
    <w:tmpl w:val="9ADEC108"/>
    <w:lvl w:ilvl="0" w:tplc="0409001B">
      <w:start w:val="1"/>
      <w:numFmt w:val="lowerRoman"/>
      <w:lvlText w:val="%1."/>
      <w:lvlJc w:val="righ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4">
    <w:nsid w:val="2F685AD7"/>
    <w:multiLevelType w:val="hybridMultilevel"/>
    <w:tmpl w:val="E99ED1FC"/>
    <w:lvl w:ilvl="0" w:tplc="6C78B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15531"/>
    <w:multiLevelType w:val="multilevel"/>
    <w:tmpl w:val="1D7E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8C0501"/>
    <w:multiLevelType w:val="hybridMultilevel"/>
    <w:tmpl w:val="63C6418E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>
    <w:nsid w:val="3FAC67D0"/>
    <w:multiLevelType w:val="hybridMultilevel"/>
    <w:tmpl w:val="9ADEC1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8AB186B"/>
    <w:multiLevelType w:val="hybridMultilevel"/>
    <w:tmpl w:val="F200B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74E04"/>
    <w:multiLevelType w:val="hybridMultilevel"/>
    <w:tmpl w:val="2F4CC5D2"/>
    <w:lvl w:ilvl="0" w:tplc="F7CCF71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B1955"/>
    <w:multiLevelType w:val="hybridMultilevel"/>
    <w:tmpl w:val="F64668A4"/>
    <w:lvl w:ilvl="0" w:tplc="3C4A4A2E">
      <w:start w:val="2"/>
      <w:numFmt w:val="decimal"/>
      <w:lvlText w:val="%1."/>
      <w:lvlJc w:val="left"/>
      <w:pPr>
        <w:ind w:left="720" w:hanging="360"/>
      </w:pPr>
      <w:rPr>
        <w:rFonts w:hint="default"/>
        <w:b/>
        <w:caps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1182B"/>
    <w:multiLevelType w:val="hybridMultilevel"/>
    <w:tmpl w:val="A8AC6B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2121B5"/>
    <w:multiLevelType w:val="hybridMultilevel"/>
    <w:tmpl w:val="C16E0DCA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>
    <w:nsid w:val="5ECD2DCB"/>
    <w:multiLevelType w:val="hybridMultilevel"/>
    <w:tmpl w:val="ECC61EC4"/>
    <w:lvl w:ilvl="0" w:tplc="8FFC57CC">
      <w:start w:val="1"/>
      <w:numFmt w:val="lowerLetter"/>
      <w:lvlText w:val="%1)"/>
      <w:lvlJc w:val="left"/>
      <w:pPr>
        <w:ind w:left="185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62DE36DD"/>
    <w:multiLevelType w:val="hybridMultilevel"/>
    <w:tmpl w:val="9ADEC1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5AB28FC"/>
    <w:multiLevelType w:val="hybridMultilevel"/>
    <w:tmpl w:val="2016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C458E"/>
    <w:multiLevelType w:val="hybridMultilevel"/>
    <w:tmpl w:val="2DCC41EE"/>
    <w:lvl w:ilvl="0" w:tplc="08A2B192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342B5"/>
    <w:multiLevelType w:val="hybridMultilevel"/>
    <w:tmpl w:val="B19E8580"/>
    <w:lvl w:ilvl="0" w:tplc="8FFC57CC">
      <w:start w:val="1"/>
      <w:numFmt w:val="lowerLetter"/>
      <w:lvlText w:val="%1)"/>
      <w:lvlJc w:val="left"/>
      <w:pPr>
        <w:ind w:left="185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756B4AA0"/>
    <w:multiLevelType w:val="hybridMultilevel"/>
    <w:tmpl w:val="1DEAF5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16ECA"/>
    <w:multiLevelType w:val="hybridMultilevel"/>
    <w:tmpl w:val="9468D33C"/>
    <w:lvl w:ilvl="0" w:tplc="81C618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C26A17"/>
    <w:multiLevelType w:val="hybridMultilevel"/>
    <w:tmpl w:val="449A5752"/>
    <w:lvl w:ilvl="0" w:tplc="FA5E8AFA">
      <w:start w:val="1"/>
      <w:numFmt w:val="bullet"/>
      <w:lvlText w:val="-"/>
      <w:lvlJc w:val="left"/>
      <w:pPr>
        <w:ind w:left="1069" w:hanging="360"/>
      </w:pPr>
      <w:rPr>
        <w:rFonts w:ascii="Calibri" w:eastAsia="MS Mincho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7ED45E6D"/>
    <w:multiLevelType w:val="hybridMultilevel"/>
    <w:tmpl w:val="7A463F8A"/>
    <w:lvl w:ilvl="0" w:tplc="81C61886">
      <w:start w:val="1"/>
      <w:numFmt w:val="decimal"/>
      <w:lvlText w:val="%1."/>
      <w:lvlJc w:val="left"/>
      <w:pPr>
        <w:ind w:left="195" w:hanging="19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12"/>
  </w:num>
  <w:num w:numId="5">
    <w:abstractNumId w:val="8"/>
  </w:num>
  <w:num w:numId="6">
    <w:abstractNumId w:val="21"/>
  </w:num>
  <w:num w:numId="7">
    <w:abstractNumId w:val="4"/>
  </w:num>
  <w:num w:numId="8">
    <w:abstractNumId w:val="14"/>
  </w:num>
  <w:num w:numId="9">
    <w:abstractNumId w:val="30"/>
  </w:num>
  <w:num w:numId="10">
    <w:abstractNumId w:val="28"/>
  </w:num>
  <w:num w:numId="11">
    <w:abstractNumId w:val="27"/>
  </w:num>
  <w:num w:numId="12">
    <w:abstractNumId w:val="1"/>
  </w:num>
  <w:num w:numId="13">
    <w:abstractNumId w:val="10"/>
  </w:num>
  <w:num w:numId="14">
    <w:abstractNumId w:val="23"/>
  </w:num>
  <w:num w:numId="15">
    <w:abstractNumId w:val="26"/>
  </w:num>
  <w:num w:numId="16">
    <w:abstractNumId w:val="9"/>
  </w:num>
  <w:num w:numId="17">
    <w:abstractNumId w:val="0"/>
  </w:num>
  <w:num w:numId="18">
    <w:abstractNumId w:val="31"/>
  </w:num>
  <w:num w:numId="19">
    <w:abstractNumId w:val="2"/>
  </w:num>
  <w:num w:numId="20">
    <w:abstractNumId w:val="20"/>
  </w:num>
  <w:num w:numId="21">
    <w:abstractNumId w:val="15"/>
  </w:num>
  <w:num w:numId="22">
    <w:abstractNumId w:val="25"/>
  </w:num>
  <w:num w:numId="23">
    <w:abstractNumId w:val="18"/>
  </w:num>
  <w:num w:numId="24">
    <w:abstractNumId w:val="3"/>
  </w:num>
  <w:num w:numId="25">
    <w:abstractNumId w:val="5"/>
  </w:num>
  <w:num w:numId="26">
    <w:abstractNumId w:val="13"/>
  </w:num>
  <w:num w:numId="27">
    <w:abstractNumId w:val="22"/>
  </w:num>
  <w:num w:numId="28">
    <w:abstractNumId w:val="24"/>
  </w:num>
  <w:num w:numId="29">
    <w:abstractNumId w:val="7"/>
  </w:num>
  <w:num w:numId="30">
    <w:abstractNumId w:val="16"/>
  </w:num>
  <w:num w:numId="31">
    <w:abstractNumId w:val="1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B7"/>
    <w:rsid w:val="000057A2"/>
    <w:rsid w:val="00013DB2"/>
    <w:rsid w:val="000718F0"/>
    <w:rsid w:val="00080B75"/>
    <w:rsid w:val="000940E0"/>
    <w:rsid w:val="000E0B47"/>
    <w:rsid w:val="0010157B"/>
    <w:rsid w:val="0010697C"/>
    <w:rsid w:val="00115087"/>
    <w:rsid w:val="00133E2A"/>
    <w:rsid w:val="0014022B"/>
    <w:rsid w:val="00150B6C"/>
    <w:rsid w:val="001973E0"/>
    <w:rsid w:val="001A182A"/>
    <w:rsid w:val="001A4B31"/>
    <w:rsid w:val="001B0504"/>
    <w:rsid w:val="001B516C"/>
    <w:rsid w:val="001D0E96"/>
    <w:rsid w:val="001D7902"/>
    <w:rsid w:val="002110C2"/>
    <w:rsid w:val="00247F88"/>
    <w:rsid w:val="002550C5"/>
    <w:rsid w:val="00276078"/>
    <w:rsid w:val="00291252"/>
    <w:rsid w:val="002D71D5"/>
    <w:rsid w:val="002F2EE3"/>
    <w:rsid w:val="002F4A64"/>
    <w:rsid w:val="003017FC"/>
    <w:rsid w:val="0031131C"/>
    <w:rsid w:val="003179B2"/>
    <w:rsid w:val="00323C58"/>
    <w:rsid w:val="00335AB7"/>
    <w:rsid w:val="003641CC"/>
    <w:rsid w:val="00371B08"/>
    <w:rsid w:val="003732FA"/>
    <w:rsid w:val="003D46F2"/>
    <w:rsid w:val="003E4DB8"/>
    <w:rsid w:val="003F5DCF"/>
    <w:rsid w:val="00402313"/>
    <w:rsid w:val="004059F6"/>
    <w:rsid w:val="004213EE"/>
    <w:rsid w:val="00436C8E"/>
    <w:rsid w:val="00454DD7"/>
    <w:rsid w:val="00461FC9"/>
    <w:rsid w:val="00474C59"/>
    <w:rsid w:val="004751FD"/>
    <w:rsid w:val="00484F28"/>
    <w:rsid w:val="004C5353"/>
    <w:rsid w:val="004D308D"/>
    <w:rsid w:val="004E2CB6"/>
    <w:rsid w:val="004F0278"/>
    <w:rsid w:val="005148D1"/>
    <w:rsid w:val="0051584B"/>
    <w:rsid w:val="0052656B"/>
    <w:rsid w:val="0057357E"/>
    <w:rsid w:val="005756A9"/>
    <w:rsid w:val="005817F0"/>
    <w:rsid w:val="00584526"/>
    <w:rsid w:val="0059248E"/>
    <w:rsid w:val="005929F1"/>
    <w:rsid w:val="005C17DB"/>
    <w:rsid w:val="005E0BBC"/>
    <w:rsid w:val="00600FF5"/>
    <w:rsid w:val="006076B3"/>
    <w:rsid w:val="00610C6B"/>
    <w:rsid w:val="0061159B"/>
    <w:rsid w:val="00627670"/>
    <w:rsid w:val="00642926"/>
    <w:rsid w:val="006546EA"/>
    <w:rsid w:val="006631C8"/>
    <w:rsid w:val="00672B07"/>
    <w:rsid w:val="00675253"/>
    <w:rsid w:val="006830B7"/>
    <w:rsid w:val="00683824"/>
    <w:rsid w:val="00686709"/>
    <w:rsid w:val="00686B96"/>
    <w:rsid w:val="00691958"/>
    <w:rsid w:val="006D2D37"/>
    <w:rsid w:val="006D6A65"/>
    <w:rsid w:val="006E1BD5"/>
    <w:rsid w:val="006E33B5"/>
    <w:rsid w:val="007202A1"/>
    <w:rsid w:val="00752F79"/>
    <w:rsid w:val="00761037"/>
    <w:rsid w:val="007811EF"/>
    <w:rsid w:val="00791C7B"/>
    <w:rsid w:val="007A7340"/>
    <w:rsid w:val="007C3B88"/>
    <w:rsid w:val="007F5673"/>
    <w:rsid w:val="00817363"/>
    <w:rsid w:val="00844972"/>
    <w:rsid w:val="008606F8"/>
    <w:rsid w:val="00886B85"/>
    <w:rsid w:val="008A42C7"/>
    <w:rsid w:val="008B4F75"/>
    <w:rsid w:val="008C692A"/>
    <w:rsid w:val="008C733C"/>
    <w:rsid w:val="008F3F58"/>
    <w:rsid w:val="00905154"/>
    <w:rsid w:val="00916355"/>
    <w:rsid w:val="00945F09"/>
    <w:rsid w:val="009554A3"/>
    <w:rsid w:val="009577CB"/>
    <w:rsid w:val="0098486C"/>
    <w:rsid w:val="00986607"/>
    <w:rsid w:val="00992D58"/>
    <w:rsid w:val="009A5F62"/>
    <w:rsid w:val="009A6703"/>
    <w:rsid w:val="009B4AEB"/>
    <w:rsid w:val="009C4284"/>
    <w:rsid w:val="009D11B7"/>
    <w:rsid w:val="009D5253"/>
    <w:rsid w:val="009E1CEE"/>
    <w:rsid w:val="009E775C"/>
    <w:rsid w:val="009F07FF"/>
    <w:rsid w:val="00A02B21"/>
    <w:rsid w:val="00A05B63"/>
    <w:rsid w:val="00A13AA5"/>
    <w:rsid w:val="00AB2EDE"/>
    <w:rsid w:val="00AC55B4"/>
    <w:rsid w:val="00AE3044"/>
    <w:rsid w:val="00AF57BF"/>
    <w:rsid w:val="00B066A5"/>
    <w:rsid w:val="00B40E00"/>
    <w:rsid w:val="00B67F5F"/>
    <w:rsid w:val="00B72382"/>
    <w:rsid w:val="00B84DAB"/>
    <w:rsid w:val="00B93F40"/>
    <w:rsid w:val="00BE4DF4"/>
    <w:rsid w:val="00C00AE8"/>
    <w:rsid w:val="00C044B6"/>
    <w:rsid w:val="00C41F79"/>
    <w:rsid w:val="00C573E4"/>
    <w:rsid w:val="00C6333F"/>
    <w:rsid w:val="00C80A16"/>
    <w:rsid w:val="00C962D8"/>
    <w:rsid w:val="00CA631F"/>
    <w:rsid w:val="00CC7DF8"/>
    <w:rsid w:val="00CE1470"/>
    <w:rsid w:val="00D20D52"/>
    <w:rsid w:val="00D20F82"/>
    <w:rsid w:val="00D23024"/>
    <w:rsid w:val="00D553BB"/>
    <w:rsid w:val="00D64008"/>
    <w:rsid w:val="00D923A5"/>
    <w:rsid w:val="00DB2096"/>
    <w:rsid w:val="00DB6EE0"/>
    <w:rsid w:val="00DD1F33"/>
    <w:rsid w:val="00DD54A5"/>
    <w:rsid w:val="00DF101F"/>
    <w:rsid w:val="00E73FB9"/>
    <w:rsid w:val="00EB6290"/>
    <w:rsid w:val="00EB7B9E"/>
    <w:rsid w:val="00EC6774"/>
    <w:rsid w:val="00EE1B25"/>
    <w:rsid w:val="00EF44DD"/>
    <w:rsid w:val="00EF4651"/>
    <w:rsid w:val="00F406BC"/>
    <w:rsid w:val="00F42AD0"/>
    <w:rsid w:val="00F47273"/>
    <w:rsid w:val="00F67208"/>
    <w:rsid w:val="00F86AFE"/>
    <w:rsid w:val="00FC0F30"/>
    <w:rsid w:val="00FC3AB3"/>
    <w:rsid w:val="00FC784F"/>
    <w:rsid w:val="00FD45A3"/>
    <w:rsid w:val="00F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C95ACD"/>
  <w15:chartTrackingRefBased/>
  <w15:docId w15:val="{84C781D5-D3CF-4EA8-AAE6-520DEB7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67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5673"/>
    <w:pPr>
      <w:keepNext/>
      <w:widowControl w:val="0"/>
      <w:tabs>
        <w:tab w:val="left" w:pos="4048"/>
      </w:tabs>
      <w:autoSpaceDE w:val="0"/>
      <w:autoSpaceDN w:val="0"/>
      <w:adjustRightInd w:val="0"/>
      <w:spacing w:after="0" w:line="300" w:lineRule="atLeast"/>
      <w:jc w:val="both"/>
      <w:outlineLvl w:val="1"/>
    </w:pPr>
    <w:rPr>
      <w:rFonts w:ascii="Tahoma" w:hAnsi="Tahoma" w:cs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830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30B7"/>
    <w:pPr>
      <w:spacing w:after="0" w:line="240" w:lineRule="auto"/>
    </w:pPr>
    <w:rPr>
      <w:rFonts w:ascii="Arial" w:eastAsia="MS Mincho" w:hAnsi="Arial" w:cs="Arial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30B7"/>
    <w:rPr>
      <w:rFonts w:ascii="Arial" w:eastAsia="MS Mincho" w:hAnsi="Arial" w:cs="Arial"/>
      <w:sz w:val="20"/>
      <w:szCs w:val="20"/>
      <w:lang w:val="es-E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0B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830B7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E96"/>
    <w:pPr>
      <w:spacing w:after="160"/>
    </w:pPr>
    <w:rPr>
      <w:rFonts w:asciiTheme="minorHAnsi" w:eastAsiaTheme="minorHAnsi" w:hAnsiTheme="minorHAnsi" w:cstheme="minorBid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E96"/>
    <w:rPr>
      <w:rFonts w:ascii="Arial" w:eastAsia="MS Mincho" w:hAnsi="Arial" w:cs="Arial"/>
      <w:b/>
      <w:bCs/>
      <w:sz w:val="20"/>
      <w:szCs w:val="20"/>
      <w:lang w:val="es-ES" w:eastAsia="ja-JP"/>
    </w:rPr>
  </w:style>
  <w:style w:type="paragraph" w:styleId="Revisin">
    <w:name w:val="Revision"/>
    <w:hidden/>
    <w:uiPriority w:val="99"/>
    <w:semiHidden/>
    <w:rsid w:val="009C428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00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FF5"/>
  </w:style>
  <w:style w:type="paragraph" w:styleId="Piedepgina">
    <w:name w:val="footer"/>
    <w:basedOn w:val="Normal"/>
    <w:link w:val="PiedepginaCar"/>
    <w:uiPriority w:val="99"/>
    <w:unhideWhenUsed/>
    <w:rsid w:val="00600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FF5"/>
  </w:style>
  <w:style w:type="character" w:customStyle="1" w:styleId="Ttulo2Car">
    <w:name w:val="Título 2 Car"/>
    <w:basedOn w:val="Fuentedeprrafopredeter"/>
    <w:link w:val="Ttulo2"/>
    <w:uiPriority w:val="9"/>
    <w:rsid w:val="007F5673"/>
    <w:rPr>
      <w:rFonts w:ascii="Tahoma" w:hAnsi="Tahoma" w:cs="Tahoma"/>
      <w:b/>
    </w:rPr>
  </w:style>
  <w:style w:type="character" w:styleId="Textoennegrita">
    <w:name w:val="Strong"/>
    <w:basedOn w:val="Fuentedeprrafopredeter"/>
    <w:uiPriority w:val="22"/>
    <w:qFormat/>
    <w:rsid w:val="00817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70FAB-6A72-4D32-951B-5989123D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6290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Navarro Vildosola</dc:creator>
  <cp:keywords/>
  <dc:description/>
  <cp:lastModifiedBy>Karina Castillo</cp:lastModifiedBy>
  <cp:revision>2</cp:revision>
  <cp:lastPrinted>2018-03-28T14:24:00Z</cp:lastPrinted>
  <dcterms:created xsi:type="dcterms:W3CDTF">2021-06-04T19:44:00Z</dcterms:created>
  <dcterms:modified xsi:type="dcterms:W3CDTF">2021-06-04T19:44:00Z</dcterms:modified>
</cp:coreProperties>
</file>