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B8B" w:rsidRPr="0027043F" w:rsidRDefault="005D2B8B" w:rsidP="000F4E51">
      <w:pPr>
        <w:spacing w:after="0" w:line="320" w:lineRule="exact"/>
        <w:ind w:left="852" w:firstLine="0"/>
        <w:rPr>
          <w:rFonts w:ascii="Tahoma" w:hAnsi="Tahoma" w:cs="Tahoma"/>
          <w:sz w:val="22"/>
        </w:rPr>
      </w:pPr>
    </w:p>
    <w:p w:rsidR="00F47B61" w:rsidRPr="0027043F" w:rsidRDefault="00F47B61" w:rsidP="000F4E51">
      <w:pPr>
        <w:spacing w:after="0" w:line="320" w:lineRule="exact"/>
        <w:ind w:left="852" w:firstLine="0"/>
        <w:rPr>
          <w:rFonts w:ascii="Tahoma" w:hAnsi="Tahoma" w:cs="Tahoma"/>
          <w:sz w:val="22"/>
          <w:lang w:val="es-ES"/>
        </w:rPr>
      </w:pPr>
      <w:r w:rsidRPr="0027043F">
        <w:rPr>
          <w:rFonts w:ascii="Tahoma" w:hAnsi="Tahoma" w:cs="Tahoma"/>
          <w:b/>
          <w:sz w:val="22"/>
          <w:lang w:val="es-ES"/>
        </w:rPr>
        <w:t>RESOLUCIÓN EXENTA N°</w:t>
      </w:r>
    </w:p>
    <w:p w:rsidR="00F47B61" w:rsidRPr="0027043F" w:rsidRDefault="00F47B61" w:rsidP="000F4E51">
      <w:pPr>
        <w:spacing w:after="0" w:line="320" w:lineRule="exact"/>
        <w:ind w:left="852" w:firstLine="0"/>
        <w:rPr>
          <w:rFonts w:ascii="Tahoma" w:hAnsi="Tahoma" w:cs="Tahoma"/>
          <w:sz w:val="22"/>
          <w:lang w:val="es-ES"/>
        </w:rPr>
      </w:pPr>
    </w:p>
    <w:p w:rsidR="00F47B61" w:rsidRPr="0027043F" w:rsidRDefault="00F47B61" w:rsidP="000F4E51">
      <w:pPr>
        <w:tabs>
          <w:tab w:val="left" w:pos="852"/>
        </w:tabs>
        <w:spacing w:after="0" w:line="320" w:lineRule="exact"/>
        <w:ind w:left="852" w:firstLine="0"/>
        <w:rPr>
          <w:rFonts w:ascii="Tahoma" w:hAnsi="Tahoma" w:cs="Tahoma"/>
          <w:sz w:val="22"/>
          <w:lang w:val="es-ES"/>
        </w:rPr>
      </w:pPr>
      <w:r w:rsidRPr="0027043F">
        <w:rPr>
          <w:rFonts w:ascii="Tahoma" w:hAnsi="Tahoma" w:cs="Tahoma"/>
          <w:b/>
          <w:sz w:val="22"/>
          <w:lang w:val="es-ES"/>
        </w:rPr>
        <w:t>Valparaíso</w:t>
      </w:r>
      <w:r w:rsidRPr="0027043F">
        <w:rPr>
          <w:rFonts w:ascii="Tahoma" w:hAnsi="Tahoma" w:cs="Tahoma"/>
          <w:sz w:val="22"/>
          <w:lang w:val="es-ES"/>
        </w:rPr>
        <w:t>,</w:t>
      </w:r>
    </w:p>
    <w:p w:rsidR="00F47B61" w:rsidRPr="0027043F" w:rsidRDefault="00F47B61" w:rsidP="000F4E51">
      <w:pPr>
        <w:tabs>
          <w:tab w:val="left" w:pos="852"/>
        </w:tabs>
        <w:spacing w:after="0" w:line="320" w:lineRule="exact"/>
        <w:ind w:left="852" w:firstLine="0"/>
        <w:rPr>
          <w:rFonts w:ascii="Tahoma" w:hAnsi="Tahoma" w:cs="Tahoma"/>
          <w:sz w:val="22"/>
          <w:lang w:val="es-ES"/>
        </w:rPr>
      </w:pPr>
    </w:p>
    <w:p w:rsidR="00F47B61" w:rsidRPr="0027043F" w:rsidRDefault="00F47B61" w:rsidP="000F4E51">
      <w:pPr>
        <w:tabs>
          <w:tab w:val="left" w:pos="852"/>
        </w:tabs>
        <w:spacing w:after="0" w:line="320" w:lineRule="exact"/>
        <w:ind w:left="852" w:firstLine="0"/>
        <w:rPr>
          <w:rFonts w:ascii="Tahoma" w:hAnsi="Tahoma" w:cs="Tahoma"/>
          <w:sz w:val="22"/>
          <w:lang w:val="es-ES"/>
        </w:rPr>
      </w:pPr>
    </w:p>
    <w:p w:rsidR="00F47B61" w:rsidRPr="0027043F" w:rsidRDefault="00F47B61" w:rsidP="000F4E51">
      <w:pPr>
        <w:tabs>
          <w:tab w:val="left" w:pos="852"/>
        </w:tabs>
        <w:spacing w:after="0" w:line="320" w:lineRule="exact"/>
        <w:ind w:left="852" w:firstLine="0"/>
        <w:rPr>
          <w:rFonts w:ascii="Tahoma" w:hAnsi="Tahoma" w:cs="Tahoma"/>
          <w:sz w:val="22"/>
          <w:lang w:val="es-ES"/>
        </w:rPr>
      </w:pPr>
      <w:r w:rsidRPr="0027043F">
        <w:rPr>
          <w:rFonts w:ascii="Tahoma" w:hAnsi="Tahoma" w:cs="Tahoma"/>
          <w:b/>
          <w:sz w:val="22"/>
          <w:lang w:val="es-ES"/>
        </w:rPr>
        <w:t>VISTOS</w:t>
      </w:r>
      <w:r w:rsidRPr="0027043F">
        <w:rPr>
          <w:rFonts w:ascii="Tahoma" w:hAnsi="Tahoma" w:cs="Tahoma"/>
          <w:sz w:val="22"/>
          <w:lang w:val="es-ES"/>
        </w:rPr>
        <w:t>:</w:t>
      </w:r>
    </w:p>
    <w:p w:rsidR="00396482" w:rsidRPr="0027043F" w:rsidRDefault="00396482" w:rsidP="000F4E51">
      <w:pPr>
        <w:tabs>
          <w:tab w:val="left" w:pos="852"/>
        </w:tabs>
        <w:spacing w:after="0" w:line="320" w:lineRule="exact"/>
        <w:ind w:left="852" w:firstLine="0"/>
        <w:rPr>
          <w:rFonts w:ascii="Tahoma" w:hAnsi="Tahoma" w:cs="Tahoma"/>
          <w:sz w:val="22"/>
          <w:lang w:val="es-ES"/>
        </w:rPr>
      </w:pPr>
    </w:p>
    <w:p w:rsidR="00BA6A96" w:rsidRPr="0027043F" w:rsidRDefault="00396482" w:rsidP="000F4E51">
      <w:pPr>
        <w:tabs>
          <w:tab w:val="left" w:pos="852"/>
        </w:tabs>
        <w:spacing w:after="0" w:line="320" w:lineRule="exact"/>
        <w:ind w:left="852"/>
        <w:rPr>
          <w:rFonts w:ascii="Tahoma" w:hAnsi="Tahoma" w:cs="Tahoma"/>
          <w:sz w:val="22"/>
        </w:rPr>
      </w:pPr>
      <w:r w:rsidRPr="0027043F">
        <w:rPr>
          <w:rFonts w:ascii="Tahoma" w:hAnsi="Tahoma" w:cs="Tahoma"/>
          <w:sz w:val="22"/>
          <w:lang w:val="es-ES"/>
        </w:rPr>
        <w:t>La Ley N°16</w:t>
      </w:r>
      <w:r w:rsidR="001D5D5F">
        <w:rPr>
          <w:rFonts w:ascii="Tahoma" w:hAnsi="Tahoma" w:cs="Tahoma"/>
          <w:sz w:val="22"/>
          <w:lang w:val="es-ES"/>
        </w:rPr>
        <w:t>.</w:t>
      </w:r>
      <w:r w:rsidRPr="0027043F">
        <w:rPr>
          <w:rFonts w:ascii="Tahoma" w:hAnsi="Tahoma" w:cs="Tahoma"/>
          <w:sz w:val="22"/>
          <w:lang w:val="es-ES"/>
        </w:rPr>
        <w:t>319, que crea la Comisión Chilena de Energía Nuclear; la Ley N°19.248 –Código de Minería–;</w:t>
      </w:r>
      <w:r w:rsidR="00BA6A96" w:rsidRPr="0027043F">
        <w:rPr>
          <w:rFonts w:ascii="Tahoma" w:hAnsi="Tahoma" w:cs="Tahoma"/>
          <w:sz w:val="22"/>
          <w:lang w:val="es-ES"/>
        </w:rPr>
        <w:t xml:space="preserve"> el DFL N°30, de 2006, del Ministerio de Hacienda, que A</w:t>
      </w:r>
      <w:r w:rsidR="00BA6A96" w:rsidRPr="0027043F">
        <w:rPr>
          <w:rFonts w:ascii="Tahoma" w:hAnsi="Tahoma" w:cs="Tahoma"/>
          <w:sz w:val="22"/>
        </w:rPr>
        <w:t xml:space="preserve">prueba el texto refundido, coordinado y sistematizado del Decreto con Fuerza de Ley de Hacienda Nº 213, de 1953, sobre Ordenanza de Aduanas; </w:t>
      </w:r>
      <w:r w:rsidR="00BA6A96" w:rsidRPr="0027043F">
        <w:rPr>
          <w:rFonts w:ascii="Tahoma" w:hAnsi="Tahoma" w:cs="Tahoma"/>
          <w:sz w:val="22"/>
          <w:lang w:val="es-ES"/>
        </w:rPr>
        <w:t>los oficios N° 12/029, de 17.08.2016, N° 12/30 de 22.07.2020 y N° 12/43 de 15.10.2020, todos del Director Ejecutivo de la Comisión Chilena de Energía Nuclear</w:t>
      </w:r>
      <w:r w:rsidR="00E016AD" w:rsidRPr="0027043F">
        <w:rPr>
          <w:rFonts w:ascii="Tahoma" w:hAnsi="Tahoma" w:cs="Tahoma"/>
          <w:sz w:val="22"/>
          <w:lang w:val="es-ES"/>
        </w:rPr>
        <w:t>, sobre la autorización otorgada por ese Organismo y el cumplimiento de los requisitos para la exportación de Carnalita de Litio, sulfato de Litio Monohidratado y Fosfato de Litio</w:t>
      </w:r>
      <w:r w:rsidR="00BA6A96" w:rsidRPr="0027043F">
        <w:rPr>
          <w:rFonts w:ascii="Tahoma" w:hAnsi="Tahoma" w:cs="Tahoma"/>
          <w:sz w:val="22"/>
          <w:lang w:val="es-ES"/>
        </w:rPr>
        <w:t xml:space="preserve">; la Resoluciones </w:t>
      </w:r>
      <w:r w:rsidR="00BA6A96" w:rsidRPr="0027043F">
        <w:rPr>
          <w:rFonts w:ascii="Tahoma" w:hAnsi="Tahoma" w:cs="Tahoma"/>
          <w:sz w:val="22"/>
        </w:rPr>
        <w:t>N°1.300, de 2006, del Director Nacional de Aduanas, cuyo texto actualizó, sistematizó y coordinó el Compendio de Normas Aduaneras; y las Resoluciones N°</w:t>
      </w:r>
      <w:r w:rsidR="00BA6A96" w:rsidRPr="0027043F">
        <w:rPr>
          <w:rFonts w:ascii="Tahoma" w:hAnsi="Tahoma" w:cs="Tahoma"/>
          <w:sz w:val="22"/>
          <w:lang w:val="es-ES"/>
        </w:rPr>
        <w:t>1.525 de 21.03.2016, N°4.317 de 20.07.2016, N°1.415 de 02.04.2018, N5.663 de 20.12.2018, N° 723 de 19.02.2020 y N°3.421 de 27.11.2020, todas del Director Nacional de Aduanas</w:t>
      </w:r>
      <w:r w:rsidR="00E016AD" w:rsidRPr="0027043F">
        <w:rPr>
          <w:rFonts w:ascii="Tahoma" w:hAnsi="Tahoma" w:cs="Tahoma"/>
          <w:sz w:val="22"/>
          <w:lang w:val="es-ES"/>
        </w:rPr>
        <w:t>, relativas a la implementación de mejoras en los procedimientos de control en las exportaciones de litio y sobre la obligación de las empresas productoras y comercializadoras de estos productos, en cuanto a presentar las respectivas autorizaciones otorgadas por la CCHEN</w:t>
      </w:r>
      <w:r w:rsidR="00BA6A96" w:rsidRPr="0027043F">
        <w:rPr>
          <w:rFonts w:ascii="Tahoma" w:hAnsi="Tahoma" w:cs="Tahoma"/>
          <w:sz w:val="22"/>
          <w:lang w:val="es-ES"/>
        </w:rPr>
        <w:t>.</w:t>
      </w:r>
    </w:p>
    <w:p w:rsidR="00396482" w:rsidRPr="0027043F" w:rsidRDefault="00396482" w:rsidP="000F4E51">
      <w:pPr>
        <w:tabs>
          <w:tab w:val="left" w:pos="852"/>
        </w:tabs>
        <w:spacing w:after="0" w:line="320" w:lineRule="exact"/>
        <w:ind w:left="852" w:firstLine="0"/>
        <w:rPr>
          <w:rFonts w:ascii="Tahoma" w:hAnsi="Tahoma" w:cs="Tahoma"/>
          <w:sz w:val="22"/>
          <w:lang w:val="es-ES"/>
        </w:rPr>
      </w:pPr>
    </w:p>
    <w:p w:rsidR="00BA6A96" w:rsidRPr="0027043F" w:rsidRDefault="00BA6A96" w:rsidP="000F4E51">
      <w:pPr>
        <w:tabs>
          <w:tab w:val="left" w:pos="852"/>
        </w:tabs>
        <w:spacing w:after="0" w:line="320" w:lineRule="exact"/>
        <w:ind w:left="852" w:firstLine="0"/>
        <w:rPr>
          <w:rFonts w:ascii="Tahoma" w:hAnsi="Tahoma" w:cs="Tahoma"/>
          <w:sz w:val="22"/>
          <w:lang w:val="es-ES"/>
        </w:rPr>
      </w:pPr>
    </w:p>
    <w:p w:rsidR="00BA6A96" w:rsidRPr="0027043F" w:rsidRDefault="00BA6A96" w:rsidP="000F4E51">
      <w:pPr>
        <w:tabs>
          <w:tab w:val="left" w:pos="852"/>
        </w:tabs>
        <w:spacing w:after="0" w:line="320" w:lineRule="exact"/>
        <w:ind w:left="852" w:firstLine="0"/>
        <w:rPr>
          <w:rFonts w:ascii="Tahoma" w:hAnsi="Tahoma" w:cs="Tahoma"/>
          <w:b/>
          <w:sz w:val="22"/>
          <w:lang w:val="es-ES"/>
        </w:rPr>
      </w:pPr>
      <w:r w:rsidRPr="0027043F">
        <w:rPr>
          <w:rFonts w:ascii="Tahoma" w:hAnsi="Tahoma" w:cs="Tahoma"/>
          <w:b/>
          <w:sz w:val="22"/>
          <w:lang w:val="es-ES"/>
        </w:rPr>
        <w:t>CONSIDERANDO:</w:t>
      </w:r>
    </w:p>
    <w:p w:rsidR="00BA6A96" w:rsidRPr="0027043F" w:rsidRDefault="00BA6A96" w:rsidP="000F4E51">
      <w:pPr>
        <w:tabs>
          <w:tab w:val="left" w:pos="852"/>
        </w:tabs>
        <w:spacing w:after="0" w:line="320" w:lineRule="exact"/>
        <w:ind w:left="852" w:firstLine="0"/>
        <w:rPr>
          <w:rFonts w:ascii="Tahoma" w:hAnsi="Tahoma" w:cs="Tahoma"/>
          <w:sz w:val="22"/>
          <w:lang w:val="es-ES"/>
        </w:rPr>
      </w:pPr>
    </w:p>
    <w:p w:rsidR="00F47B61" w:rsidRPr="0027043F" w:rsidRDefault="00396482" w:rsidP="000F4E51">
      <w:pPr>
        <w:tabs>
          <w:tab w:val="left" w:pos="852"/>
        </w:tabs>
        <w:spacing w:after="0" w:line="320" w:lineRule="exact"/>
        <w:ind w:left="852" w:firstLine="0"/>
        <w:rPr>
          <w:rFonts w:ascii="Tahoma" w:hAnsi="Tahoma" w:cs="Tahoma"/>
          <w:sz w:val="22"/>
          <w:lang w:val="es-ES"/>
        </w:rPr>
      </w:pPr>
      <w:r w:rsidRPr="0027043F">
        <w:rPr>
          <w:rFonts w:ascii="Tahoma" w:hAnsi="Tahoma" w:cs="Tahoma"/>
          <w:sz w:val="22"/>
          <w:lang w:val="es-ES"/>
        </w:rPr>
        <w:t xml:space="preserve">Que, </w:t>
      </w:r>
      <w:r w:rsidR="000F4E51" w:rsidRPr="0027043F">
        <w:rPr>
          <w:rFonts w:ascii="Tahoma" w:hAnsi="Tahoma" w:cs="Tahoma"/>
          <w:sz w:val="22"/>
          <w:lang w:val="es-ES"/>
        </w:rPr>
        <w:t>según prescribe e</w:t>
      </w:r>
      <w:r w:rsidR="00E016AD" w:rsidRPr="0027043F">
        <w:rPr>
          <w:rFonts w:ascii="Tahoma" w:hAnsi="Tahoma" w:cs="Tahoma"/>
          <w:sz w:val="22"/>
          <w:lang w:val="es-ES"/>
        </w:rPr>
        <w:t xml:space="preserve">l </w:t>
      </w:r>
      <w:r w:rsidR="00F47B61" w:rsidRPr="0027043F">
        <w:rPr>
          <w:rFonts w:ascii="Tahoma" w:hAnsi="Tahoma" w:cs="Tahoma"/>
          <w:sz w:val="22"/>
          <w:lang w:val="es-ES"/>
        </w:rPr>
        <w:t xml:space="preserve">artículo 8 de la </w:t>
      </w:r>
      <w:r w:rsidRPr="0027043F">
        <w:rPr>
          <w:rFonts w:ascii="Tahoma" w:hAnsi="Tahoma" w:cs="Tahoma"/>
          <w:sz w:val="22"/>
          <w:lang w:val="es-ES"/>
        </w:rPr>
        <w:t xml:space="preserve">Ley </w:t>
      </w:r>
      <w:r w:rsidR="00F47B61" w:rsidRPr="0027043F">
        <w:rPr>
          <w:rFonts w:ascii="Tahoma" w:hAnsi="Tahoma" w:cs="Tahoma"/>
          <w:sz w:val="22"/>
          <w:lang w:val="es-ES"/>
        </w:rPr>
        <w:t>N° 16.319</w:t>
      </w:r>
      <w:r w:rsidRPr="0027043F">
        <w:rPr>
          <w:rFonts w:ascii="Tahoma" w:hAnsi="Tahoma" w:cs="Tahoma"/>
          <w:sz w:val="22"/>
          <w:lang w:val="es-ES"/>
        </w:rPr>
        <w:t>,</w:t>
      </w:r>
      <w:r w:rsidR="00F47B61" w:rsidRPr="0027043F">
        <w:rPr>
          <w:rFonts w:ascii="Tahoma" w:hAnsi="Tahoma" w:cs="Tahoma"/>
          <w:sz w:val="22"/>
          <w:lang w:val="es-ES"/>
        </w:rPr>
        <w:t xml:space="preserve"> </w:t>
      </w:r>
      <w:r w:rsidR="000F4E51" w:rsidRPr="0027043F">
        <w:rPr>
          <w:rFonts w:ascii="Tahoma" w:hAnsi="Tahoma" w:cs="Tahoma"/>
          <w:sz w:val="22"/>
        </w:rPr>
        <w:t>p</w:t>
      </w:r>
      <w:r w:rsidR="00E016AD" w:rsidRPr="0027043F">
        <w:rPr>
          <w:rFonts w:ascii="Tahoma" w:hAnsi="Tahoma" w:cs="Tahoma"/>
          <w:sz w:val="22"/>
        </w:rPr>
        <w:t>or exigirlo el interés nacional, los materiales atómicos naturales y el litio extraídos y los concentrados, derivados o compuestos de aquellos y éste, no podrán ser objeto de ninguna clase de actos jurídicos sino cuando ello se ejecuten o celebren por la Comisión Chilena de Energía Nuclear, con ésta o con su autorización previa. Si la Comisión estimare conveniente otorgar la autorización, determinará a la vez las condiciones en que ella se concede. Salvo por causa prevista en el acto de otorgamiento, dicha autorización no podrá ser modificada o extinguida por la Comisión ni renunciada por el interesado.</w:t>
      </w:r>
      <w:r w:rsidR="00F47B61" w:rsidRPr="0027043F">
        <w:rPr>
          <w:rFonts w:ascii="Tahoma" w:hAnsi="Tahoma" w:cs="Tahoma"/>
          <w:sz w:val="22"/>
          <w:lang w:val="es-ES"/>
        </w:rPr>
        <w:t>.</w:t>
      </w:r>
    </w:p>
    <w:p w:rsidR="00F47B61" w:rsidRPr="0027043F" w:rsidRDefault="00F47B61" w:rsidP="000F4E51">
      <w:pPr>
        <w:tabs>
          <w:tab w:val="left" w:pos="852"/>
        </w:tabs>
        <w:spacing w:after="0" w:line="320" w:lineRule="exact"/>
        <w:ind w:left="852" w:firstLine="0"/>
        <w:rPr>
          <w:rFonts w:ascii="Tahoma" w:hAnsi="Tahoma" w:cs="Tahoma"/>
          <w:sz w:val="22"/>
          <w:lang w:val="es-ES"/>
        </w:rPr>
      </w:pPr>
    </w:p>
    <w:p w:rsidR="00F47B61" w:rsidRPr="0027043F" w:rsidRDefault="00396482" w:rsidP="000F4E51">
      <w:pPr>
        <w:tabs>
          <w:tab w:val="left" w:pos="852"/>
        </w:tabs>
        <w:spacing w:after="0" w:line="320" w:lineRule="exact"/>
        <w:ind w:left="852" w:firstLine="0"/>
        <w:rPr>
          <w:rFonts w:ascii="Tahoma" w:hAnsi="Tahoma" w:cs="Tahoma"/>
          <w:sz w:val="22"/>
          <w:lang w:val="es-ES"/>
        </w:rPr>
      </w:pPr>
      <w:r w:rsidRPr="0027043F">
        <w:rPr>
          <w:rFonts w:ascii="Tahoma" w:hAnsi="Tahoma" w:cs="Tahoma"/>
          <w:sz w:val="22"/>
          <w:lang w:val="es-ES"/>
        </w:rPr>
        <w:t>Que, e</w:t>
      </w:r>
      <w:r w:rsidR="00F47B61" w:rsidRPr="0027043F">
        <w:rPr>
          <w:rFonts w:ascii="Tahoma" w:hAnsi="Tahoma" w:cs="Tahoma"/>
          <w:sz w:val="22"/>
          <w:lang w:val="es-ES"/>
        </w:rPr>
        <w:t>l artículo 9 del Código de Minería,</w:t>
      </w:r>
      <w:r w:rsidR="00E016AD" w:rsidRPr="0027043F">
        <w:rPr>
          <w:rFonts w:ascii="Tahoma" w:hAnsi="Tahoma" w:cs="Tahoma"/>
          <w:sz w:val="22"/>
          <w:lang w:val="es-ES"/>
        </w:rPr>
        <w:t xml:space="preserve"> </w:t>
      </w:r>
      <w:r w:rsidR="00F47B61" w:rsidRPr="0027043F">
        <w:rPr>
          <w:rFonts w:ascii="Tahoma" w:hAnsi="Tahoma" w:cs="Tahoma"/>
          <w:sz w:val="22"/>
          <w:lang w:val="es-ES"/>
        </w:rPr>
        <w:t>regula y otorga</w:t>
      </w:r>
      <w:r w:rsidR="00E016AD" w:rsidRPr="0027043F">
        <w:rPr>
          <w:rFonts w:ascii="Tahoma" w:hAnsi="Tahoma" w:cs="Tahoma"/>
          <w:sz w:val="22"/>
          <w:lang w:val="es-ES"/>
        </w:rPr>
        <w:t xml:space="preserve"> –entre otros– </w:t>
      </w:r>
      <w:r w:rsidR="00F47B61" w:rsidRPr="0027043F">
        <w:rPr>
          <w:rFonts w:ascii="Tahoma" w:hAnsi="Tahoma" w:cs="Tahoma"/>
          <w:sz w:val="22"/>
          <w:lang w:val="es-ES"/>
        </w:rPr>
        <w:t>a la Comisión Chilena de Energía Nuclear, la competencia relativa a los actos jurídicos en torno a la extracción de litio</w:t>
      </w:r>
      <w:r w:rsidR="00E016AD" w:rsidRPr="0027043F">
        <w:rPr>
          <w:rFonts w:ascii="Tahoma" w:hAnsi="Tahoma" w:cs="Tahoma"/>
          <w:sz w:val="22"/>
          <w:lang w:val="es-ES"/>
        </w:rPr>
        <w:t>.</w:t>
      </w:r>
    </w:p>
    <w:p w:rsidR="00F47B61" w:rsidRPr="0027043F" w:rsidRDefault="00F47B61" w:rsidP="000F4E51">
      <w:pPr>
        <w:tabs>
          <w:tab w:val="left" w:pos="852"/>
        </w:tabs>
        <w:spacing w:after="0" w:line="320" w:lineRule="exact"/>
        <w:ind w:left="852" w:firstLine="0"/>
        <w:rPr>
          <w:rFonts w:ascii="Tahoma" w:hAnsi="Tahoma" w:cs="Tahoma"/>
          <w:sz w:val="22"/>
          <w:lang w:val="es-ES"/>
        </w:rPr>
      </w:pPr>
    </w:p>
    <w:p w:rsidR="00F47B61" w:rsidRPr="0027043F" w:rsidRDefault="00BA6A96" w:rsidP="000F4E51">
      <w:pPr>
        <w:tabs>
          <w:tab w:val="left" w:pos="852"/>
        </w:tabs>
        <w:spacing w:after="0" w:line="320" w:lineRule="exact"/>
        <w:ind w:left="852" w:firstLine="0"/>
        <w:rPr>
          <w:rFonts w:ascii="Tahoma" w:hAnsi="Tahoma" w:cs="Tahoma"/>
          <w:sz w:val="22"/>
          <w:lang w:val="es-ES"/>
        </w:rPr>
      </w:pPr>
      <w:r w:rsidRPr="0027043F">
        <w:rPr>
          <w:rFonts w:ascii="Tahoma" w:hAnsi="Tahoma" w:cs="Tahoma"/>
          <w:sz w:val="22"/>
          <w:lang w:val="es-ES"/>
        </w:rPr>
        <w:t xml:space="preserve">Que, el </w:t>
      </w:r>
      <w:r w:rsidR="00F47B61" w:rsidRPr="0027043F">
        <w:rPr>
          <w:rFonts w:ascii="Tahoma" w:hAnsi="Tahoma" w:cs="Tahoma"/>
          <w:sz w:val="22"/>
          <w:lang w:val="es-ES"/>
        </w:rPr>
        <w:t>artículo 71</w:t>
      </w:r>
      <w:r w:rsidR="00E016AD" w:rsidRPr="0027043F">
        <w:rPr>
          <w:rFonts w:ascii="Tahoma" w:hAnsi="Tahoma" w:cs="Tahoma"/>
          <w:sz w:val="22"/>
          <w:lang w:val="es-ES"/>
        </w:rPr>
        <w:t>, de la</w:t>
      </w:r>
      <w:r w:rsidR="00396482" w:rsidRPr="0027043F">
        <w:rPr>
          <w:rFonts w:ascii="Tahoma" w:hAnsi="Tahoma" w:cs="Tahoma"/>
          <w:sz w:val="22"/>
          <w:lang w:val="es-ES"/>
        </w:rPr>
        <w:t xml:space="preserve"> </w:t>
      </w:r>
      <w:r w:rsidR="00F47B61" w:rsidRPr="0027043F">
        <w:rPr>
          <w:rFonts w:ascii="Tahoma" w:hAnsi="Tahoma" w:cs="Tahoma"/>
          <w:sz w:val="22"/>
          <w:lang w:val="es-ES"/>
        </w:rPr>
        <w:t>Ordenanza de Aduanas</w:t>
      </w:r>
      <w:r w:rsidR="00396482" w:rsidRPr="0027043F">
        <w:rPr>
          <w:rFonts w:ascii="Tahoma" w:hAnsi="Tahoma" w:cs="Tahoma"/>
          <w:sz w:val="22"/>
          <w:lang w:val="es-ES"/>
        </w:rPr>
        <w:t>,</w:t>
      </w:r>
      <w:r w:rsidR="00F47B61" w:rsidRPr="0027043F">
        <w:rPr>
          <w:rFonts w:ascii="Tahoma" w:hAnsi="Tahoma" w:cs="Tahoma"/>
          <w:sz w:val="22"/>
          <w:lang w:val="es-ES"/>
        </w:rPr>
        <w:t xml:space="preserve"> define la destinación aduanera como la manifestación del dueño, consignante o consignatario que indica el régimen aduanero que debe darse a las mercancías que ingresan o salen del territorio nacional, siendo dable colegir que la destinación de exportación es una especie de acto jurídico, en particular, un acto administrativo, sujeto, por ende, a lo dispuesto en el artículo 8 antes citado.</w:t>
      </w:r>
    </w:p>
    <w:p w:rsidR="00F47B61" w:rsidRPr="0027043F" w:rsidRDefault="00F47B61" w:rsidP="000F4E51">
      <w:pPr>
        <w:tabs>
          <w:tab w:val="left" w:pos="852"/>
        </w:tabs>
        <w:spacing w:after="0" w:line="320" w:lineRule="exact"/>
        <w:ind w:left="852" w:firstLine="0"/>
        <w:rPr>
          <w:rFonts w:ascii="Tahoma" w:hAnsi="Tahoma" w:cs="Tahoma"/>
          <w:sz w:val="22"/>
          <w:lang w:val="es-ES"/>
        </w:rPr>
      </w:pPr>
    </w:p>
    <w:p w:rsidR="00F47B61" w:rsidRPr="0027043F" w:rsidRDefault="00BA6A96" w:rsidP="000F4E51">
      <w:pPr>
        <w:tabs>
          <w:tab w:val="left" w:pos="852"/>
        </w:tabs>
        <w:spacing w:after="0" w:line="320" w:lineRule="exact"/>
        <w:ind w:left="852" w:firstLine="0"/>
        <w:rPr>
          <w:rFonts w:ascii="Tahoma" w:hAnsi="Tahoma" w:cs="Tahoma"/>
          <w:sz w:val="22"/>
          <w:lang w:val="es-ES"/>
        </w:rPr>
      </w:pPr>
      <w:r w:rsidRPr="0027043F">
        <w:rPr>
          <w:rFonts w:ascii="Tahoma" w:hAnsi="Tahoma" w:cs="Tahoma"/>
          <w:sz w:val="22"/>
          <w:lang w:val="es-ES"/>
        </w:rPr>
        <w:t xml:space="preserve">Que, a su turno, </w:t>
      </w:r>
      <w:r w:rsidR="00F47B61" w:rsidRPr="0027043F">
        <w:rPr>
          <w:rFonts w:ascii="Tahoma" w:hAnsi="Tahoma" w:cs="Tahoma"/>
          <w:sz w:val="22"/>
          <w:lang w:val="es-ES"/>
        </w:rPr>
        <w:t>el artículo 77 de la</w:t>
      </w:r>
      <w:r w:rsidRPr="0027043F">
        <w:rPr>
          <w:rFonts w:ascii="Tahoma" w:hAnsi="Tahoma" w:cs="Tahoma"/>
          <w:sz w:val="22"/>
          <w:lang w:val="es-ES"/>
        </w:rPr>
        <w:t xml:space="preserve"> citada </w:t>
      </w:r>
      <w:r w:rsidR="00F47B61" w:rsidRPr="0027043F">
        <w:rPr>
          <w:rFonts w:ascii="Tahoma" w:hAnsi="Tahoma" w:cs="Tahoma"/>
          <w:sz w:val="22"/>
          <w:lang w:val="es-ES"/>
        </w:rPr>
        <w:t>Ordenanza, faculta al Director Nacional de Aduanas para señalar los documentos, visaciones o exigencias que se requieran para la tramitación de las destinaciones aduaneras, de acuerdo a las normas legales y reglamentarias, entre ellas, las de exportación.</w:t>
      </w:r>
    </w:p>
    <w:p w:rsidR="000F4E51" w:rsidRPr="0027043F" w:rsidRDefault="000F4E51" w:rsidP="000F4E51">
      <w:pPr>
        <w:tabs>
          <w:tab w:val="left" w:pos="852"/>
        </w:tabs>
        <w:spacing w:after="0" w:line="320" w:lineRule="exact"/>
        <w:ind w:left="852" w:firstLine="0"/>
        <w:rPr>
          <w:rFonts w:ascii="Tahoma" w:hAnsi="Tahoma" w:cs="Tahoma"/>
          <w:sz w:val="22"/>
          <w:lang w:val="es-ES"/>
        </w:rPr>
      </w:pPr>
    </w:p>
    <w:p w:rsidR="00F47B61" w:rsidRPr="0027043F" w:rsidRDefault="00F47B61" w:rsidP="000F4E51">
      <w:pPr>
        <w:tabs>
          <w:tab w:val="left" w:pos="852"/>
        </w:tabs>
        <w:spacing w:after="0" w:line="320" w:lineRule="exact"/>
        <w:ind w:left="852" w:firstLine="0"/>
        <w:rPr>
          <w:rFonts w:ascii="Tahoma" w:hAnsi="Tahoma" w:cs="Tahoma"/>
          <w:sz w:val="22"/>
          <w:lang w:val="es-ES"/>
        </w:rPr>
      </w:pPr>
      <w:r w:rsidRPr="0027043F">
        <w:rPr>
          <w:rFonts w:ascii="Tahoma" w:hAnsi="Tahoma" w:cs="Tahoma"/>
          <w:sz w:val="22"/>
          <w:lang w:val="es-ES"/>
        </w:rPr>
        <w:t xml:space="preserve">Que, </w:t>
      </w:r>
      <w:r w:rsidR="000F4E51" w:rsidRPr="0027043F">
        <w:rPr>
          <w:rFonts w:ascii="Tahoma" w:hAnsi="Tahoma" w:cs="Tahoma"/>
          <w:sz w:val="22"/>
          <w:lang w:val="es-ES"/>
        </w:rPr>
        <w:t xml:space="preserve">corresponde </w:t>
      </w:r>
      <w:r w:rsidRPr="0027043F">
        <w:rPr>
          <w:rFonts w:ascii="Tahoma" w:hAnsi="Tahoma" w:cs="Tahoma"/>
          <w:sz w:val="22"/>
          <w:lang w:val="es-ES"/>
        </w:rPr>
        <w:t xml:space="preserve">a la Comisión Chilena de Energía Nuclear </w:t>
      </w:r>
      <w:r w:rsidR="000A202E" w:rsidRPr="0027043F">
        <w:rPr>
          <w:rFonts w:ascii="Tahoma" w:hAnsi="Tahoma" w:cs="Tahoma"/>
          <w:sz w:val="22"/>
          <w:lang w:val="es-ES"/>
        </w:rPr>
        <w:t>–</w:t>
      </w:r>
      <w:r w:rsidRPr="0027043F">
        <w:rPr>
          <w:rFonts w:ascii="Tahoma" w:hAnsi="Tahoma" w:cs="Tahoma"/>
          <w:sz w:val="22"/>
          <w:lang w:val="es-ES"/>
        </w:rPr>
        <w:t>en adelante CCHEN</w:t>
      </w:r>
      <w:r w:rsidR="000A202E" w:rsidRPr="0027043F">
        <w:rPr>
          <w:rFonts w:ascii="Tahoma" w:hAnsi="Tahoma" w:cs="Tahoma"/>
          <w:sz w:val="22"/>
          <w:lang w:val="es-ES"/>
        </w:rPr>
        <w:t xml:space="preserve">– </w:t>
      </w:r>
      <w:r w:rsidRPr="0027043F">
        <w:rPr>
          <w:rFonts w:ascii="Tahoma" w:hAnsi="Tahoma" w:cs="Tahoma"/>
          <w:sz w:val="22"/>
          <w:lang w:val="es-ES"/>
        </w:rPr>
        <w:t>otorgar las autorizaciones para la extracción del litio.</w:t>
      </w:r>
    </w:p>
    <w:p w:rsidR="00F47B61" w:rsidRPr="0027043F" w:rsidRDefault="00F47B61" w:rsidP="000F4E51">
      <w:pPr>
        <w:tabs>
          <w:tab w:val="left" w:pos="852"/>
        </w:tabs>
        <w:spacing w:after="0" w:line="320" w:lineRule="exact"/>
        <w:ind w:left="852" w:firstLine="0"/>
        <w:rPr>
          <w:rFonts w:ascii="Tahoma" w:hAnsi="Tahoma" w:cs="Tahoma"/>
          <w:sz w:val="22"/>
          <w:lang w:val="es-ES"/>
        </w:rPr>
      </w:pPr>
    </w:p>
    <w:p w:rsidR="00F47B61" w:rsidRPr="0027043F" w:rsidRDefault="00F47B61" w:rsidP="000F4E51">
      <w:pPr>
        <w:tabs>
          <w:tab w:val="left" w:pos="852"/>
        </w:tabs>
        <w:spacing w:after="0" w:line="320" w:lineRule="exact"/>
        <w:ind w:left="852" w:firstLine="0"/>
        <w:rPr>
          <w:rFonts w:ascii="Tahoma" w:hAnsi="Tahoma" w:cs="Tahoma"/>
          <w:sz w:val="22"/>
          <w:lang w:val="es-ES"/>
        </w:rPr>
      </w:pPr>
      <w:r w:rsidRPr="0027043F">
        <w:rPr>
          <w:rFonts w:ascii="Tahoma" w:hAnsi="Tahoma" w:cs="Tahoma"/>
          <w:sz w:val="22"/>
          <w:lang w:val="es-ES"/>
        </w:rPr>
        <w:t xml:space="preserve">Que, </w:t>
      </w:r>
      <w:r w:rsidR="00E016AD" w:rsidRPr="0027043F">
        <w:rPr>
          <w:rFonts w:ascii="Tahoma" w:hAnsi="Tahoma" w:cs="Tahoma"/>
          <w:sz w:val="22"/>
          <w:lang w:val="es-ES"/>
        </w:rPr>
        <w:t>en este sentido, la</w:t>
      </w:r>
      <w:r w:rsidRPr="0027043F">
        <w:rPr>
          <w:rFonts w:ascii="Tahoma" w:hAnsi="Tahoma" w:cs="Tahoma"/>
          <w:sz w:val="22"/>
          <w:lang w:val="es-ES"/>
        </w:rPr>
        <w:t xml:space="preserve"> CCHEN solicitó cooperación al Servicio Nacional de Aduanas, para verificar el cumplimiento de los Acuerdos del Consejo de</w:t>
      </w:r>
      <w:r w:rsidR="000F4E51" w:rsidRPr="0027043F">
        <w:rPr>
          <w:rFonts w:ascii="Tahoma" w:hAnsi="Tahoma" w:cs="Tahoma"/>
          <w:sz w:val="22"/>
          <w:lang w:val="es-ES"/>
        </w:rPr>
        <w:t xml:space="preserve"> la</w:t>
      </w:r>
      <w:r w:rsidRPr="0027043F">
        <w:rPr>
          <w:rFonts w:ascii="Tahoma" w:hAnsi="Tahoma" w:cs="Tahoma"/>
          <w:sz w:val="22"/>
          <w:lang w:val="es-ES"/>
        </w:rPr>
        <w:t xml:space="preserve"> CCHEN Nº 1.576</w:t>
      </w:r>
      <w:r w:rsidR="000A202E" w:rsidRPr="0027043F">
        <w:rPr>
          <w:rFonts w:ascii="Tahoma" w:hAnsi="Tahoma" w:cs="Tahoma"/>
          <w:sz w:val="22"/>
          <w:lang w:val="es-ES"/>
        </w:rPr>
        <w:t>,</w:t>
      </w:r>
      <w:r w:rsidRPr="0027043F">
        <w:rPr>
          <w:rFonts w:ascii="Tahoma" w:hAnsi="Tahoma" w:cs="Tahoma"/>
          <w:sz w:val="22"/>
          <w:lang w:val="es-ES"/>
        </w:rPr>
        <w:t xml:space="preserve"> de 10 de Octubre de 1995 y Nº 1.916, de 29 de Julio de 2011.</w:t>
      </w:r>
    </w:p>
    <w:p w:rsidR="00F47B61" w:rsidRPr="0027043F" w:rsidRDefault="00F47B61" w:rsidP="000F4E51">
      <w:pPr>
        <w:tabs>
          <w:tab w:val="left" w:pos="852"/>
        </w:tabs>
        <w:spacing w:after="0" w:line="320" w:lineRule="exact"/>
        <w:ind w:left="852" w:firstLine="0"/>
        <w:rPr>
          <w:rFonts w:ascii="Tahoma" w:hAnsi="Tahoma" w:cs="Tahoma"/>
          <w:sz w:val="22"/>
          <w:lang w:val="es-ES"/>
        </w:rPr>
      </w:pPr>
    </w:p>
    <w:p w:rsidR="00F47B61" w:rsidRPr="0027043F" w:rsidRDefault="00F47B61" w:rsidP="000F4E51">
      <w:pPr>
        <w:tabs>
          <w:tab w:val="left" w:pos="852"/>
        </w:tabs>
        <w:spacing w:after="0" w:line="320" w:lineRule="exact"/>
        <w:ind w:left="852" w:firstLine="0"/>
        <w:rPr>
          <w:rFonts w:ascii="Tahoma" w:hAnsi="Tahoma" w:cs="Tahoma"/>
          <w:sz w:val="22"/>
          <w:lang w:val="es-ES"/>
        </w:rPr>
      </w:pPr>
      <w:r w:rsidRPr="0027043F">
        <w:rPr>
          <w:rFonts w:ascii="Tahoma" w:hAnsi="Tahoma" w:cs="Tahoma"/>
          <w:sz w:val="22"/>
          <w:lang w:val="es-ES"/>
        </w:rPr>
        <w:t>Que</w:t>
      </w:r>
      <w:r w:rsidR="000F4E51" w:rsidRPr="0027043F">
        <w:rPr>
          <w:rFonts w:ascii="Tahoma" w:hAnsi="Tahoma" w:cs="Tahoma"/>
          <w:sz w:val="22"/>
          <w:lang w:val="es-ES"/>
        </w:rPr>
        <w:t xml:space="preserve">, de la interpretación armónica </w:t>
      </w:r>
      <w:r w:rsidRPr="0027043F">
        <w:rPr>
          <w:rFonts w:ascii="Tahoma" w:hAnsi="Tahoma" w:cs="Tahoma"/>
          <w:sz w:val="22"/>
          <w:lang w:val="es-ES"/>
        </w:rPr>
        <w:t>de lo dispuesto</w:t>
      </w:r>
      <w:r w:rsidR="000F4E51" w:rsidRPr="0027043F">
        <w:rPr>
          <w:rFonts w:ascii="Tahoma" w:hAnsi="Tahoma" w:cs="Tahoma"/>
          <w:sz w:val="22"/>
          <w:lang w:val="es-ES"/>
        </w:rPr>
        <w:t xml:space="preserve"> en</w:t>
      </w:r>
      <w:r w:rsidRPr="0027043F">
        <w:rPr>
          <w:rFonts w:ascii="Tahoma" w:hAnsi="Tahoma" w:cs="Tahoma"/>
          <w:sz w:val="22"/>
          <w:lang w:val="es-ES"/>
        </w:rPr>
        <w:t xml:space="preserve"> </w:t>
      </w:r>
      <w:r w:rsidR="000F4E51" w:rsidRPr="0027043F">
        <w:rPr>
          <w:rFonts w:ascii="Tahoma" w:hAnsi="Tahoma" w:cs="Tahoma"/>
          <w:sz w:val="22"/>
          <w:lang w:val="es-ES"/>
        </w:rPr>
        <w:t>los</w:t>
      </w:r>
      <w:r w:rsidR="000A202E" w:rsidRPr="0027043F">
        <w:rPr>
          <w:rFonts w:ascii="Tahoma" w:hAnsi="Tahoma" w:cs="Tahoma"/>
          <w:sz w:val="22"/>
          <w:lang w:val="es-ES"/>
        </w:rPr>
        <w:t xml:space="preserve"> artículo</w:t>
      </w:r>
      <w:r w:rsidR="000F4E51" w:rsidRPr="0027043F">
        <w:rPr>
          <w:rFonts w:ascii="Tahoma" w:hAnsi="Tahoma" w:cs="Tahoma"/>
          <w:sz w:val="22"/>
          <w:lang w:val="es-ES"/>
        </w:rPr>
        <w:t>s</w:t>
      </w:r>
      <w:r w:rsidRPr="0027043F">
        <w:rPr>
          <w:rFonts w:ascii="Tahoma" w:hAnsi="Tahoma" w:cs="Tahoma"/>
          <w:sz w:val="22"/>
          <w:lang w:val="es-ES"/>
        </w:rPr>
        <w:t xml:space="preserve"> </w:t>
      </w:r>
      <w:r w:rsidR="000F4E51" w:rsidRPr="0027043F">
        <w:rPr>
          <w:rFonts w:ascii="Tahoma" w:hAnsi="Tahoma" w:cs="Tahoma"/>
          <w:sz w:val="22"/>
          <w:lang w:val="es-ES"/>
        </w:rPr>
        <w:t xml:space="preserve">71 y </w:t>
      </w:r>
      <w:r w:rsidRPr="0027043F">
        <w:rPr>
          <w:rFonts w:ascii="Tahoma" w:hAnsi="Tahoma" w:cs="Tahoma"/>
          <w:sz w:val="22"/>
          <w:lang w:val="es-ES"/>
        </w:rPr>
        <w:t>77 de la Ordenanza de Aduanas</w:t>
      </w:r>
      <w:r w:rsidR="000F4E51" w:rsidRPr="0027043F">
        <w:rPr>
          <w:rFonts w:ascii="Tahoma" w:hAnsi="Tahoma" w:cs="Tahoma"/>
          <w:sz w:val="22"/>
          <w:lang w:val="es-ES"/>
        </w:rPr>
        <w:t xml:space="preserve">; </w:t>
      </w:r>
      <w:r w:rsidR="000A202E" w:rsidRPr="0027043F">
        <w:rPr>
          <w:rFonts w:ascii="Tahoma" w:hAnsi="Tahoma" w:cs="Tahoma"/>
          <w:sz w:val="22"/>
          <w:lang w:val="es-ES"/>
        </w:rPr>
        <w:t xml:space="preserve">artículo </w:t>
      </w:r>
      <w:r w:rsidRPr="0027043F">
        <w:rPr>
          <w:rFonts w:ascii="Tahoma" w:hAnsi="Tahoma" w:cs="Tahoma"/>
          <w:sz w:val="22"/>
          <w:lang w:val="es-ES"/>
        </w:rPr>
        <w:t>8</w:t>
      </w:r>
      <w:r w:rsidR="000A202E" w:rsidRPr="0027043F">
        <w:rPr>
          <w:rFonts w:ascii="Tahoma" w:hAnsi="Tahoma" w:cs="Tahoma"/>
          <w:sz w:val="22"/>
          <w:lang w:val="es-ES"/>
        </w:rPr>
        <w:t>°</w:t>
      </w:r>
      <w:r w:rsidRPr="0027043F">
        <w:rPr>
          <w:rFonts w:ascii="Tahoma" w:hAnsi="Tahoma" w:cs="Tahoma"/>
          <w:sz w:val="22"/>
          <w:lang w:val="es-ES"/>
        </w:rPr>
        <w:t xml:space="preserve"> de la Ley N° 16.319 y </w:t>
      </w:r>
      <w:r w:rsidR="000F4E51" w:rsidRPr="0027043F">
        <w:rPr>
          <w:rFonts w:ascii="Tahoma" w:hAnsi="Tahoma" w:cs="Tahoma"/>
          <w:sz w:val="22"/>
          <w:lang w:val="es-ES"/>
        </w:rPr>
        <w:t>e</w:t>
      </w:r>
      <w:r w:rsidR="000A202E" w:rsidRPr="0027043F">
        <w:rPr>
          <w:rFonts w:ascii="Tahoma" w:hAnsi="Tahoma" w:cs="Tahoma"/>
          <w:sz w:val="22"/>
          <w:lang w:val="es-ES"/>
        </w:rPr>
        <w:t xml:space="preserve">l artículo </w:t>
      </w:r>
      <w:r w:rsidRPr="0027043F">
        <w:rPr>
          <w:rFonts w:ascii="Tahoma" w:hAnsi="Tahoma" w:cs="Tahoma"/>
          <w:sz w:val="22"/>
          <w:lang w:val="es-ES"/>
        </w:rPr>
        <w:t>9</w:t>
      </w:r>
      <w:r w:rsidR="000A202E" w:rsidRPr="0027043F">
        <w:rPr>
          <w:rFonts w:ascii="Tahoma" w:hAnsi="Tahoma" w:cs="Tahoma"/>
          <w:sz w:val="22"/>
          <w:lang w:val="es-ES"/>
        </w:rPr>
        <w:t>°</w:t>
      </w:r>
      <w:r w:rsidRPr="0027043F">
        <w:rPr>
          <w:rFonts w:ascii="Tahoma" w:hAnsi="Tahoma" w:cs="Tahoma"/>
          <w:sz w:val="22"/>
          <w:lang w:val="es-ES"/>
        </w:rPr>
        <w:t xml:space="preserve"> del Código de Minería, resulta procedente que, en la exportación de litio, el Servicio Nacional de Aduanas exija la autorización </w:t>
      </w:r>
      <w:r w:rsidR="000A202E" w:rsidRPr="0027043F">
        <w:rPr>
          <w:rFonts w:ascii="Tahoma" w:hAnsi="Tahoma" w:cs="Tahoma"/>
          <w:sz w:val="22"/>
          <w:lang w:val="es-ES"/>
        </w:rPr>
        <w:t>–</w:t>
      </w:r>
      <w:r w:rsidRPr="0027043F">
        <w:rPr>
          <w:rFonts w:ascii="Tahoma" w:hAnsi="Tahoma" w:cs="Tahoma"/>
          <w:sz w:val="22"/>
          <w:lang w:val="es-ES"/>
        </w:rPr>
        <w:t>o visto bueno</w:t>
      </w:r>
      <w:r w:rsidR="000A202E" w:rsidRPr="0027043F">
        <w:rPr>
          <w:rFonts w:ascii="Tahoma" w:hAnsi="Tahoma" w:cs="Tahoma"/>
          <w:sz w:val="22"/>
          <w:lang w:val="es-ES"/>
        </w:rPr>
        <w:t>–</w:t>
      </w:r>
      <w:r w:rsidRPr="0027043F">
        <w:rPr>
          <w:rFonts w:ascii="Tahoma" w:hAnsi="Tahoma" w:cs="Tahoma"/>
          <w:sz w:val="22"/>
          <w:lang w:val="es-ES"/>
        </w:rPr>
        <w:t xml:space="preserve"> otorgado por la CCHEN, de </w:t>
      </w:r>
      <w:r w:rsidR="000F4E51" w:rsidRPr="0027043F">
        <w:rPr>
          <w:rFonts w:ascii="Tahoma" w:hAnsi="Tahoma" w:cs="Tahoma"/>
          <w:sz w:val="22"/>
          <w:lang w:val="es-ES"/>
        </w:rPr>
        <w:t xml:space="preserve">forma </w:t>
      </w:r>
      <w:r w:rsidRPr="0027043F">
        <w:rPr>
          <w:rFonts w:ascii="Tahoma" w:hAnsi="Tahoma" w:cs="Tahoma"/>
          <w:sz w:val="22"/>
          <w:lang w:val="es-ES"/>
        </w:rPr>
        <w:t>previa al embarque de la exportación de litio.</w:t>
      </w:r>
    </w:p>
    <w:p w:rsidR="00F47B61" w:rsidRPr="0027043F" w:rsidRDefault="00F47B61" w:rsidP="000F4E51">
      <w:pPr>
        <w:tabs>
          <w:tab w:val="left" w:pos="852"/>
        </w:tabs>
        <w:spacing w:after="0" w:line="320" w:lineRule="exact"/>
        <w:ind w:left="852" w:firstLine="0"/>
        <w:rPr>
          <w:rFonts w:ascii="Tahoma" w:hAnsi="Tahoma" w:cs="Tahoma"/>
          <w:sz w:val="22"/>
          <w:lang w:val="es-ES"/>
        </w:rPr>
      </w:pPr>
    </w:p>
    <w:p w:rsidR="00F47B61" w:rsidRPr="0027043F" w:rsidRDefault="00F47B61" w:rsidP="000F4E51">
      <w:pPr>
        <w:tabs>
          <w:tab w:val="left" w:pos="852"/>
        </w:tabs>
        <w:spacing w:after="0" w:line="320" w:lineRule="exact"/>
        <w:ind w:left="852" w:firstLine="0"/>
        <w:rPr>
          <w:rFonts w:ascii="Tahoma" w:hAnsi="Tahoma" w:cs="Tahoma"/>
          <w:sz w:val="22"/>
          <w:lang w:val="es-ES"/>
        </w:rPr>
      </w:pPr>
      <w:r w:rsidRPr="0027043F">
        <w:rPr>
          <w:rFonts w:ascii="Tahoma" w:hAnsi="Tahoma" w:cs="Tahoma"/>
          <w:sz w:val="22"/>
          <w:lang w:val="es-ES"/>
        </w:rPr>
        <w:t xml:space="preserve">Que, </w:t>
      </w:r>
      <w:r w:rsidR="000A202E" w:rsidRPr="0027043F">
        <w:rPr>
          <w:rFonts w:ascii="Tahoma" w:hAnsi="Tahoma" w:cs="Tahoma"/>
          <w:sz w:val="22"/>
          <w:lang w:val="es-ES"/>
        </w:rPr>
        <w:t xml:space="preserve">dado lo anterior, </w:t>
      </w:r>
      <w:r w:rsidR="000F4E51" w:rsidRPr="0027043F">
        <w:rPr>
          <w:rFonts w:ascii="Tahoma" w:hAnsi="Tahoma" w:cs="Tahoma"/>
          <w:sz w:val="22"/>
          <w:lang w:val="es-ES"/>
        </w:rPr>
        <w:t xml:space="preserve">a fin de </w:t>
      </w:r>
      <w:r w:rsidRPr="0027043F">
        <w:rPr>
          <w:rFonts w:ascii="Tahoma" w:hAnsi="Tahoma" w:cs="Tahoma"/>
          <w:sz w:val="22"/>
          <w:lang w:val="es-ES"/>
        </w:rPr>
        <w:t xml:space="preserve">mejorar los procedimientos de control </w:t>
      </w:r>
      <w:r w:rsidR="000F4E51" w:rsidRPr="0027043F">
        <w:rPr>
          <w:rFonts w:ascii="Tahoma" w:hAnsi="Tahoma" w:cs="Tahoma"/>
          <w:sz w:val="22"/>
          <w:lang w:val="es-ES"/>
        </w:rPr>
        <w:t xml:space="preserve">en </w:t>
      </w:r>
      <w:r w:rsidRPr="0027043F">
        <w:rPr>
          <w:rFonts w:ascii="Tahoma" w:hAnsi="Tahoma" w:cs="Tahoma"/>
          <w:sz w:val="22"/>
          <w:lang w:val="es-ES"/>
        </w:rPr>
        <w:t>las exportaciones de productos mineros, es necesario actualizar las instrucciones impartidas en el Compendio de Normas Aduaneras</w:t>
      </w:r>
      <w:r w:rsidR="000F4E51">
        <w:rPr>
          <w:rFonts w:ascii="Tahoma" w:hAnsi="Tahoma" w:cs="Tahoma"/>
          <w:sz w:val="22"/>
          <w:lang w:val="es-ES"/>
        </w:rPr>
        <w:t>,</w:t>
      </w:r>
      <w:r w:rsidR="00396482" w:rsidRPr="0027043F">
        <w:rPr>
          <w:rFonts w:ascii="Tahoma" w:hAnsi="Tahoma" w:cs="Tahoma"/>
          <w:sz w:val="22"/>
          <w:lang w:val="es-ES"/>
        </w:rPr>
        <w:t xml:space="preserve"> efectuando las modificaciones</w:t>
      </w:r>
      <w:r w:rsidR="000F4E51" w:rsidRPr="0027043F">
        <w:rPr>
          <w:rFonts w:ascii="Tahoma" w:hAnsi="Tahoma" w:cs="Tahoma"/>
          <w:sz w:val="22"/>
          <w:lang w:val="es-ES"/>
        </w:rPr>
        <w:t xml:space="preserve"> en </w:t>
      </w:r>
      <w:r w:rsidR="000F4E51">
        <w:rPr>
          <w:rFonts w:ascii="Tahoma" w:hAnsi="Tahoma" w:cs="Tahoma"/>
          <w:sz w:val="22"/>
          <w:lang w:val="es-ES"/>
        </w:rPr>
        <w:t xml:space="preserve">los </w:t>
      </w:r>
      <w:r w:rsidR="000F4E51" w:rsidRPr="0027043F">
        <w:rPr>
          <w:rFonts w:ascii="Tahoma" w:hAnsi="Tahoma" w:cs="Tahoma"/>
          <w:sz w:val="22"/>
          <w:lang w:val="es-ES"/>
        </w:rPr>
        <w:t>Capítulos</w:t>
      </w:r>
      <w:r w:rsidR="000F4E51" w:rsidRPr="000F4E51">
        <w:rPr>
          <w:rFonts w:ascii="Tahoma" w:hAnsi="Tahoma" w:cs="Tahoma"/>
          <w:sz w:val="22"/>
          <w:lang w:val="es-ES"/>
        </w:rPr>
        <w:t xml:space="preserve"> </w:t>
      </w:r>
      <w:r w:rsidR="000F4E51">
        <w:rPr>
          <w:rFonts w:ascii="Tahoma" w:hAnsi="Tahoma" w:cs="Tahoma"/>
          <w:sz w:val="22"/>
          <w:lang w:val="es-ES"/>
        </w:rPr>
        <w:t>respectivos</w:t>
      </w:r>
      <w:r w:rsidRPr="0027043F">
        <w:rPr>
          <w:rFonts w:ascii="Tahoma" w:hAnsi="Tahoma" w:cs="Tahoma"/>
          <w:sz w:val="22"/>
          <w:lang w:val="es-ES"/>
        </w:rPr>
        <w:t>.</w:t>
      </w:r>
    </w:p>
    <w:p w:rsidR="00F47B61" w:rsidRPr="0027043F" w:rsidRDefault="00F47B61" w:rsidP="000F4E51">
      <w:pPr>
        <w:spacing w:after="0" w:line="320" w:lineRule="exact"/>
        <w:ind w:left="852" w:firstLine="0"/>
        <w:rPr>
          <w:rFonts w:ascii="Tahoma" w:hAnsi="Tahoma" w:cs="Tahoma"/>
          <w:b/>
          <w:sz w:val="22"/>
          <w:lang w:val="es-ES"/>
        </w:rPr>
      </w:pPr>
    </w:p>
    <w:p w:rsidR="00D874F2" w:rsidRPr="000F4E51" w:rsidRDefault="00D874F2" w:rsidP="0027043F">
      <w:pPr>
        <w:spacing w:after="0" w:line="320" w:lineRule="exact"/>
        <w:ind w:left="851" w:right="-21" w:firstLine="0"/>
        <w:rPr>
          <w:rFonts w:ascii="Tahoma" w:eastAsia="MS Mincho" w:hAnsi="Tahoma" w:cs="Tahoma"/>
          <w:color w:val="auto"/>
          <w:sz w:val="22"/>
          <w:lang w:val="es-ES_tradnl" w:eastAsia="ja-JP"/>
        </w:rPr>
      </w:pPr>
      <w:r w:rsidRPr="000F4E51">
        <w:rPr>
          <w:rFonts w:ascii="Tahoma" w:eastAsia="MS Mincho" w:hAnsi="Tahoma" w:cs="Tahoma"/>
          <w:color w:val="auto"/>
          <w:sz w:val="22"/>
          <w:lang w:val="es-ES_tradnl" w:eastAsia="ja-JP"/>
        </w:rPr>
        <w:t xml:space="preserve">Que, </w:t>
      </w:r>
      <w:r w:rsidR="000A202E" w:rsidRPr="000F4E51">
        <w:rPr>
          <w:rFonts w:ascii="Tahoma" w:eastAsia="MS Mincho" w:hAnsi="Tahoma" w:cs="Tahoma"/>
          <w:color w:val="auto"/>
          <w:sz w:val="22"/>
          <w:lang w:val="es-ES_tradnl" w:eastAsia="ja-JP"/>
        </w:rPr>
        <w:t xml:space="preserve">en este sentido, </w:t>
      </w:r>
      <w:r w:rsidR="00396482" w:rsidRPr="000F4E51">
        <w:rPr>
          <w:rFonts w:ascii="Tahoma" w:eastAsia="MS Mincho" w:hAnsi="Tahoma" w:cs="Tahoma"/>
          <w:color w:val="auto"/>
          <w:sz w:val="22"/>
          <w:lang w:val="es-ES_tradnl" w:eastAsia="ja-JP"/>
        </w:rPr>
        <w:t>las modificaciones al</w:t>
      </w:r>
      <w:r w:rsidRPr="000F4E51">
        <w:rPr>
          <w:rFonts w:ascii="Tahoma" w:eastAsia="MS Mincho" w:hAnsi="Tahoma" w:cs="Tahoma"/>
          <w:color w:val="auto"/>
          <w:sz w:val="22"/>
          <w:lang w:val="es-ES_tradnl" w:eastAsia="ja-JP"/>
        </w:rPr>
        <w:t xml:space="preserve"> Compendio de Normas </w:t>
      </w:r>
      <w:r w:rsidR="000F4E51" w:rsidRPr="000F4E51">
        <w:rPr>
          <w:rFonts w:ascii="Tahoma" w:eastAsia="MS Mincho" w:hAnsi="Tahoma" w:cs="Tahoma"/>
          <w:color w:val="auto"/>
          <w:sz w:val="22"/>
          <w:lang w:val="es-ES_tradnl" w:eastAsia="ja-JP"/>
        </w:rPr>
        <w:t>Aduaneras</w:t>
      </w:r>
      <w:r w:rsidRPr="000F4E51">
        <w:rPr>
          <w:rFonts w:ascii="Tahoma" w:eastAsia="MS Mincho" w:hAnsi="Tahoma" w:cs="Tahoma"/>
          <w:color w:val="auto"/>
          <w:sz w:val="22"/>
          <w:lang w:val="es-ES_tradnl" w:eastAsia="ja-JP"/>
        </w:rPr>
        <w:t xml:space="preserve"> corresponde</w:t>
      </w:r>
      <w:r w:rsidR="00396482" w:rsidRPr="000F4E51">
        <w:rPr>
          <w:rFonts w:ascii="Tahoma" w:eastAsia="MS Mincho" w:hAnsi="Tahoma" w:cs="Tahoma"/>
          <w:color w:val="auto"/>
          <w:sz w:val="22"/>
          <w:lang w:val="es-ES_tradnl" w:eastAsia="ja-JP"/>
        </w:rPr>
        <w:t>n</w:t>
      </w:r>
      <w:r w:rsidRPr="000F4E51">
        <w:rPr>
          <w:rFonts w:ascii="Tahoma" w:eastAsia="MS Mincho" w:hAnsi="Tahoma" w:cs="Tahoma"/>
          <w:color w:val="auto"/>
          <w:sz w:val="22"/>
          <w:lang w:val="es-ES_tradnl" w:eastAsia="ja-JP"/>
        </w:rPr>
        <w:t xml:space="preserve"> </w:t>
      </w:r>
      <w:r w:rsidR="000F4E51" w:rsidRPr="000F4E51">
        <w:rPr>
          <w:rFonts w:ascii="Tahoma" w:eastAsia="MS Mincho" w:hAnsi="Tahoma" w:cs="Tahoma"/>
          <w:color w:val="auto"/>
          <w:sz w:val="22"/>
          <w:lang w:val="es-ES_tradnl" w:eastAsia="ja-JP"/>
        </w:rPr>
        <w:t>a acciones</w:t>
      </w:r>
      <w:r w:rsidRPr="000F4E51">
        <w:rPr>
          <w:rFonts w:ascii="Tahoma" w:eastAsia="MS Mincho" w:hAnsi="Tahoma" w:cs="Tahoma"/>
          <w:color w:val="auto"/>
          <w:sz w:val="22"/>
          <w:lang w:val="es-ES_tradnl" w:eastAsia="ja-JP"/>
        </w:rPr>
        <w:t xml:space="preserve"> que se encuentra</w:t>
      </w:r>
      <w:r w:rsidR="000F4E51" w:rsidRPr="000F4E51">
        <w:rPr>
          <w:rFonts w:ascii="Tahoma" w:eastAsia="MS Mincho" w:hAnsi="Tahoma" w:cs="Tahoma"/>
          <w:color w:val="auto"/>
          <w:sz w:val="22"/>
          <w:lang w:val="es-ES_tradnl" w:eastAsia="ja-JP"/>
        </w:rPr>
        <w:t>n</w:t>
      </w:r>
      <w:r w:rsidRPr="000F4E51">
        <w:rPr>
          <w:rFonts w:ascii="Tahoma" w:eastAsia="MS Mincho" w:hAnsi="Tahoma" w:cs="Tahoma"/>
          <w:color w:val="auto"/>
          <w:sz w:val="22"/>
          <w:lang w:val="es-ES_tradnl" w:eastAsia="ja-JP"/>
        </w:rPr>
        <w:t xml:space="preserve"> en sintonía con los objetivos estratégicos y de facilitación, establecidos en la Planificación Estratégica 2019-2024 del Servicio Nacional de Aduanas, ya que moderniza el marco normativo aduanero y contribuye al debido resguardo del interés fiscal. </w:t>
      </w:r>
    </w:p>
    <w:p w:rsidR="00D874F2" w:rsidRPr="000F4E51" w:rsidRDefault="00D874F2" w:rsidP="0027043F">
      <w:pPr>
        <w:spacing w:after="0" w:line="320" w:lineRule="exact"/>
        <w:ind w:left="851" w:right="-21" w:firstLine="0"/>
        <w:rPr>
          <w:rFonts w:ascii="Tahoma" w:eastAsia="MS Mincho" w:hAnsi="Tahoma" w:cs="Tahoma"/>
          <w:color w:val="auto"/>
          <w:sz w:val="22"/>
          <w:lang w:val="es-ES_tradnl" w:eastAsia="ja-JP"/>
        </w:rPr>
      </w:pPr>
    </w:p>
    <w:p w:rsidR="00D874F2" w:rsidRPr="000F4E51" w:rsidRDefault="00D874F2" w:rsidP="0027043F">
      <w:pPr>
        <w:tabs>
          <w:tab w:val="left" w:pos="3686"/>
        </w:tabs>
        <w:spacing w:after="0" w:line="320" w:lineRule="exact"/>
        <w:ind w:left="851" w:firstLine="0"/>
        <w:rPr>
          <w:rFonts w:ascii="Tahoma" w:eastAsia="Times New Roman" w:hAnsi="Tahoma" w:cs="Tahoma"/>
          <w:bCs/>
          <w:color w:val="auto"/>
          <w:sz w:val="22"/>
          <w:lang w:val="es-ES_tradnl" w:eastAsia="es-ES_tradnl"/>
        </w:rPr>
      </w:pPr>
      <w:r w:rsidRPr="000F4E51">
        <w:rPr>
          <w:rFonts w:ascii="Tahoma" w:eastAsia="Times New Roman" w:hAnsi="Tahoma" w:cs="Tahoma"/>
          <w:bCs/>
          <w:color w:val="auto"/>
          <w:sz w:val="22"/>
          <w:lang w:val="es-ES_tradnl" w:eastAsia="es-ES_tradnl"/>
        </w:rPr>
        <w:t xml:space="preserve">Que, </w:t>
      </w:r>
      <w:r w:rsidR="000A202E" w:rsidRPr="000F4E51">
        <w:rPr>
          <w:rFonts w:ascii="Tahoma" w:eastAsia="Times New Roman" w:hAnsi="Tahoma" w:cs="Tahoma"/>
          <w:bCs/>
          <w:color w:val="auto"/>
          <w:sz w:val="22"/>
          <w:lang w:val="es-ES_tradnl" w:eastAsia="es-ES_tradnl"/>
        </w:rPr>
        <w:t xml:space="preserve">de acuerdo </w:t>
      </w:r>
      <w:r w:rsidRPr="000F4E51">
        <w:rPr>
          <w:rFonts w:ascii="Tahoma" w:eastAsia="Times New Roman" w:hAnsi="Tahoma" w:cs="Tahoma"/>
          <w:bCs/>
          <w:color w:val="auto"/>
          <w:sz w:val="22"/>
          <w:lang w:val="es-ES_tradnl" w:eastAsia="es-ES_tradnl"/>
        </w:rPr>
        <w:t xml:space="preserve">a lo establecido en la Resolución N°223, de 24 de enero de 2022, del </w:t>
      </w:r>
      <w:r w:rsidR="000F4E51">
        <w:rPr>
          <w:rFonts w:ascii="Tahoma" w:eastAsia="Times New Roman" w:hAnsi="Tahoma" w:cs="Tahoma"/>
          <w:bCs/>
          <w:color w:val="auto"/>
          <w:sz w:val="22"/>
          <w:lang w:val="es-ES_tradnl" w:eastAsia="es-ES_tradnl"/>
        </w:rPr>
        <w:t xml:space="preserve">señor </w:t>
      </w:r>
      <w:r w:rsidRPr="000F4E51">
        <w:rPr>
          <w:rFonts w:ascii="Tahoma" w:eastAsia="Times New Roman" w:hAnsi="Tahoma" w:cs="Tahoma"/>
          <w:bCs/>
          <w:color w:val="auto"/>
          <w:sz w:val="22"/>
          <w:lang w:val="es-ES_tradnl" w:eastAsia="es-ES_tradnl"/>
        </w:rPr>
        <w:t xml:space="preserve">Director Nacional de Aduanas, que Aprueba el Procedimiento de Publicación Anticipada, esta resolución fue puesta a disposición de los operadores del comercio exterior y de la ciudadanía, a través de la página web institucional, entre los días </w:t>
      </w:r>
      <w:r w:rsidRPr="000F4E51">
        <w:rPr>
          <w:rFonts w:ascii="Tahoma" w:eastAsia="Calibri" w:hAnsi="Tahoma" w:cs="Tahoma"/>
          <w:color w:val="auto"/>
          <w:sz w:val="22"/>
          <w:highlight w:val="yellow"/>
          <w:lang w:val="es-ES" w:eastAsia="en-US"/>
        </w:rPr>
        <w:t>XX de febrero de 2022, y,  XX.XX.2022</w:t>
      </w:r>
      <w:r w:rsidRPr="000F4E51">
        <w:rPr>
          <w:rFonts w:ascii="Tahoma" w:eastAsia="Calibri" w:hAnsi="Tahoma" w:cs="Tahoma"/>
          <w:color w:val="auto"/>
          <w:sz w:val="22"/>
          <w:lang w:val="es-ES" w:eastAsia="en-US"/>
        </w:rPr>
        <w:t xml:space="preserve">, </w:t>
      </w:r>
      <w:r w:rsidRPr="000F4E51">
        <w:rPr>
          <w:rFonts w:ascii="Tahoma" w:eastAsia="Times New Roman" w:hAnsi="Tahoma" w:cs="Tahoma"/>
          <w:bCs/>
          <w:color w:val="auto"/>
          <w:sz w:val="22"/>
          <w:lang w:val="es-ES_tradnl" w:eastAsia="es-ES_tradnl"/>
        </w:rPr>
        <w:t>al objeto de ser conocida con anticipación, recibir preguntas, comentarios y observaciones para minimizar errores o dificultades prácticas de aplicación antes de su adopción definitiva.</w:t>
      </w:r>
    </w:p>
    <w:p w:rsidR="00D874F2" w:rsidRPr="0027043F" w:rsidRDefault="00D874F2" w:rsidP="000F4E51">
      <w:pPr>
        <w:spacing w:after="0" w:line="320" w:lineRule="exact"/>
        <w:ind w:left="852" w:firstLine="0"/>
        <w:rPr>
          <w:rFonts w:ascii="Tahoma" w:hAnsi="Tahoma" w:cs="Tahoma"/>
          <w:b/>
          <w:sz w:val="22"/>
          <w:lang w:val="es-ES"/>
        </w:rPr>
      </w:pPr>
    </w:p>
    <w:p w:rsidR="00F47B61" w:rsidRPr="0027043F" w:rsidRDefault="00F47B61" w:rsidP="000F4E51">
      <w:pPr>
        <w:spacing w:after="0" w:line="320" w:lineRule="exact"/>
        <w:ind w:left="852" w:firstLine="0"/>
        <w:rPr>
          <w:rFonts w:ascii="Tahoma" w:hAnsi="Tahoma" w:cs="Tahoma"/>
          <w:b/>
          <w:sz w:val="22"/>
          <w:lang w:val="es-ES"/>
        </w:rPr>
      </w:pPr>
    </w:p>
    <w:p w:rsidR="00F47B61" w:rsidRPr="0027043F" w:rsidRDefault="00F47B61" w:rsidP="000F4E51">
      <w:pPr>
        <w:spacing w:after="0" w:line="320" w:lineRule="exact"/>
        <w:ind w:left="852" w:firstLine="0"/>
        <w:rPr>
          <w:rFonts w:ascii="Tahoma" w:hAnsi="Tahoma" w:cs="Tahoma"/>
          <w:b/>
          <w:sz w:val="22"/>
          <w:lang w:val="es-ES"/>
        </w:rPr>
      </w:pPr>
      <w:r w:rsidRPr="0027043F">
        <w:rPr>
          <w:rFonts w:ascii="Tahoma" w:hAnsi="Tahoma" w:cs="Tahoma"/>
          <w:b/>
          <w:sz w:val="22"/>
          <w:lang w:val="es-ES"/>
        </w:rPr>
        <w:t>TENIENDO PRESENTE:</w:t>
      </w:r>
    </w:p>
    <w:p w:rsidR="00F47B61" w:rsidRPr="0027043F" w:rsidRDefault="00F47B61" w:rsidP="000F4E51">
      <w:pPr>
        <w:spacing w:after="0" w:line="320" w:lineRule="exact"/>
        <w:ind w:left="852" w:firstLine="0"/>
        <w:rPr>
          <w:rFonts w:ascii="Tahoma" w:hAnsi="Tahoma" w:cs="Tahoma"/>
          <w:sz w:val="22"/>
          <w:lang w:val="es-ES"/>
        </w:rPr>
      </w:pPr>
    </w:p>
    <w:p w:rsidR="00F47B61" w:rsidRPr="0027043F" w:rsidRDefault="00F47B61" w:rsidP="000F4E51">
      <w:pPr>
        <w:spacing w:after="0" w:line="320" w:lineRule="exact"/>
        <w:ind w:left="852" w:firstLine="0"/>
        <w:rPr>
          <w:rFonts w:ascii="Tahoma" w:hAnsi="Tahoma" w:cs="Tahoma"/>
          <w:sz w:val="22"/>
          <w:lang w:val="es-ES"/>
        </w:rPr>
      </w:pPr>
      <w:r w:rsidRPr="0027043F">
        <w:rPr>
          <w:rFonts w:ascii="Tahoma" w:hAnsi="Tahoma" w:cs="Tahoma"/>
          <w:sz w:val="22"/>
          <w:lang w:val="es-ES"/>
        </w:rPr>
        <w:t xml:space="preserve">Lo dispuesto en el artículo 4°, </w:t>
      </w:r>
      <w:r w:rsidR="00246D66" w:rsidRPr="0027043F">
        <w:rPr>
          <w:rFonts w:ascii="Tahoma" w:hAnsi="Tahoma" w:cs="Tahoma"/>
          <w:sz w:val="22"/>
          <w:lang w:val="es-ES"/>
        </w:rPr>
        <w:t xml:space="preserve">números </w:t>
      </w:r>
      <w:r w:rsidR="000F4E51" w:rsidRPr="0027043F">
        <w:rPr>
          <w:rFonts w:ascii="Tahoma" w:hAnsi="Tahoma" w:cs="Tahoma"/>
          <w:sz w:val="22"/>
          <w:lang w:val="es-ES"/>
        </w:rPr>
        <w:t xml:space="preserve">7, </w:t>
      </w:r>
      <w:r w:rsidRPr="0027043F">
        <w:rPr>
          <w:rFonts w:ascii="Tahoma" w:hAnsi="Tahoma" w:cs="Tahoma"/>
          <w:sz w:val="22"/>
          <w:lang w:val="es-ES"/>
        </w:rPr>
        <w:t xml:space="preserve">8 y 29, del DFL 329, de 1979, </w:t>
      </w:r>
      <w:r w:rsidR="00246D66" w:rsidRPr="0027043F">
        <w:rPr>
          <w:rFonts w:ascii="Tahoma" w:hAnsi="Tahoma" w:cs="Tahoma"/>
          <w:sz w:val="22"/>
          <w:lang w:val="es-ES"/>
        </w:rPr>
        <w:t xml:space="preserve">del Ministerio de Hacienda </w:t>
      </w:r>
      <w:r w:rsidRPr="0027043F">
        <w:rPr>
          <w:rFonts w:ascii="Tahoma" w:hAnsi="Tahoma" w:cs="Tahoma"/>
          <w:sz w:val="22"/>
          <w:lang w:val="es-ES"/>
        </w:rPr>
        <w:t>y la Resoluciones Nº 7</w:t>
      </w:r>
      <w:r w:rsidR="00246D66" w:rsidRPr="0027043F">
        <w:rPr>
          <w:rFonts w:ascii="Tahoma" w:hAnsi="Tahoma" w:cs="Tahoma"/>
          <w:sz w:val="22"/>
          <w:lang w:val="es-ES"/>
        </w:rPr>
        <w:t>,</w:t>
      </w:r>
      <w:r w:rsidRPr="0027043F">
        <w:rPr>
          <w:rFonts w:ascii="Tahoma" w:hAnsi="Tahoma" w:cs="Tahoma"/>
          <w:sz w:val="22"/>
          <w:lang w:val="es-ES"/>
        </w:rPr>
        <w:t xml:space="preserve"> de 2019 y N° 16</w:t>
      </w:r>
      <w:r w:rsidR="000F4E51">
        <w:rPr>
          <w:rFonts w:ascii="Tahoma" w:hAnsi="Tahoma" w:cs="Tahoma"/>
          <w:sz w:val="22"/>
          <w:lang w:val="es-ES"/>
        </w:rPr>
        <w:t>,</w:t>
      </w:r>
      <w:r w:rsidRPr="0027043F">
        <w:rPr>
          <w:rFonts w:ascii="Tahoma" w:hAnsi="Tahoma" w:cs="Tahoma"/>
          <w:sz w:val="22"/>
          <w:lang w:val="es-ES"/>
        </w:rPr>
        <w:t xml:space="preserve"> de 2020</w:t>
      </w:r>
      <w:r w:rsidR="000F4E51">
        <w:rPr>
          <w:rFonts w:ascii="Tahoma" w:hAnsi="Tahoma" w:cs="Tahoma"/>
          <w:sz w:val="22"/>
          <w:lang w:val="es-ES"/>
        </w:rPr>
        <w:t>,</w:t>
      </w:r>
      <w:r w:rsidRPr="0027043F">
        <w:rPr>
          <w:rFonts w:ascii="Tahoma" w:hAnsi="Tahoma" w:cs="Tahoma"/>
          <w:sz w:val="22"/>
          <w:lang w:val="es-ES"/>
        </w:rPr>
        <w:t xml:space="preserve"> de la Contraloría General de la República, sobre exención del trámite de toma de razón, dicto la siguiente:</w:t>
      </w:r>
    </w:p>
    <w:p w:rsidR="00F47B61" w:rsidRPr="0027043F" w:rsidRDefault="00F47B61" w:rsidP="000F4E51">
      <w:pPr>
        <w:spacing w:after="0" w:line="320" w:lineRule="exact"/>
        <w:ind w:left="852" w:firstLine="0"/>
        <w:rPr>
          <w:rFonts w:ascii="Tahoma" w:hAnsi="Tahoma" w:cs="Tahoma"/>
          <w:sz w:val="22"/>
          <w:lang w:val="es-ES"/>
        </w:rPr>
      </w:pPr>
    </w:p>
    <w:p w:rsidR="00F47B61" w:rsidRPr="0027043F" w:rsidRDefault="00F47B61" w:rsidP="000F4E51">
      <w:pPr>
        <w:spacing w:after="0" w:line="320" w:lineRule="exact"/>
        <w:ind w:left="852" w:firstLine="0"/>
        <w:rPr>
          <w:rFonts w:ascii="Tahoma" w:hAnsi="Tahoma" w:cs="Tahoma"/>
          <w:sz w:val="22"/>
          <w:lang w:val="es-ES"/>
        </w:rPr>
      </w:pPr>
    </w:p>
    <w:p w:rsidR="00F47B61" w:rsidRPr="0027043F" w:rsidRDefault="00F47B61" w:rsidP="000F4E51">
      <w:pPr>
        <w:spacing w:after="0" w:line="320" w:lineRule="exact"/>
        <w:ind w:left="852" w:firstLine="0"/>
        <w:rPr>
          <w:rFonts w:ascii="Tahoma" w:hAnsi="Tahoma" w:cs="Tahoma"/>
          <w:b/>
          <w:sz w:val="22"/>
          <w:lang w:val="es-ES"/>
        </w:rPr>
      </w:pPr>
      <w:r w:rsidRPr="0027043F">
        <w:rPr>
          <w:rFonts w:ascii="Tahoma" w:hAnsi="Tahoma" w:cs="Tahoma"/>
          <w:b/>
          <w:sz w:val="22"/>
          <w:lang w:val="es-ES"/>
        </w:rPr>
        <w:t>RESOLUCIÓN:</w:t>
      </w:r>
    </w:p>
    <w:p w:rsidR="00F47B61" w:rsidRPr="0027043F" w:rsidRDefault="00F47B61" w:rsidP="000F4E51">
      <w:pPr>
        <w:spacing w:after="0" w:line="320" w:lineRule="exact"/>
        <w:ind w:left="852" w:firstLine="0"/>
        <w:rPr>
          <w:rFonts w:ascii="Tahoma" w:hAnsi="Tahoma" w:cs="Tahoma"/>
          <w:b/>
          <w:sz w:val="22"/>
          <w:lang w:val="es-ES"/>
        </w:rPr>
      </w:pPr>
    </w:p>
    <w:p w:rsidR="00F47B61" w:rsidRPr="0027043F" w:rsidRDefault="00F47B61" w:rsidP="0027043F">
      <w:pPr>
        <w:numPr>
          <w:ilvl w:val="0"/>
          <w:numId w:val="17"/>
        </w:numPr>
        <w:spacing w:after="0" w:line="320" w:lineRule="exact"/>
        <w:ind w:left="1418"/>
        <w:rPr>
          <w:rFonts w:ascii="Tahoma" w:hAnsi="Tahoma" w:cs="Tahoma"/>
          <w:sz w:val="22"/>
          <w:lang w:val="es-ES"/>
        </w:rPr>
      </w:pPr>
      <w:r w:rsidRPr="0027043F">
        <w:rPr>
          <w:rFonts w:ascii="Tahoma" w:hAnsi="Tahoma" w:cs="Tahoma"/>
          <w:b/>
          <w:sz w:val="22"/>
          <w:lang w:val="es-ES"/>
        </w:rPr>
        <w:t>MODIFÍCASE</w:t>
      </w:r>
      <w:r w:rsidRPr="0027043F">
        <w:rPr>
          <w:rFonts w:ascii="Tahoma" w:hAnsi="Tahoma" w:cs="Tahoma"/>
          <w:sz w:val="22"/>
          <w:lang w:val="es-ES"/>
        </w:rPr>
        <w:t xml:space="preserve">, el Compendio de Normas Aduaneras, </w:t>
      </w:r>
      <w:r w:rsidR="00246D66" w:rsidRPr="0027043F">
        <w:rPr>
          <w:rFonts w:ascii="Tahoma" w:hAnsi="Tahoma" w:cs="Tahoma"/>
          <w:sz w:val="22"/>
          <w:lang w:val="es-ES"/>
        </w:rPr>
        <w:t xml:space="preserve">conforme a lo que a continuación </w:t>
      </w:r>
      <w:r w:rsidRPr="0027043F">
        <w:rPr>
          <w:rFonts w:ascii="Tahoma" w:hAnsi="Tahoma" w:cs="Tahoma"/>
          <w:sz w:val="22"/>
          <w:lang w:val="es-ES"/>
        </w:rPr>
        <w:t>se indica:</w:t>
      </w:r>
    </w:p>
    <w:p w:rsidR="00F47B61" w:rsidRPr="0027043F" w:rsidRDefault="00F47B61" w:rsidP="000F4E51">
      <w:pPr>
        <w:spacing w:after="0" w:line="320" w:lineRule="exact"/>
        <w:ind w:left="852" w:firstLine="0"/>
        <w:rPr>
          <w:rFonts w:ascii="Tahoma" w:hAnsi="Tahoma" w:cs="Tahoma"/>
          <w:sz w:val="22"/>
          <w:lang w:val="es-ES"/>
        </w:rPr>
      </w:pPr>
    </w:p>
    <w:p w:rsidR="00246D66" w:rsidRPr="0027043F" w:rsidRDefault="00246D66" w:rsidP="0027043F">
      <w:pPr>
        <w:pStyle w:val="Prrafodelista"/>
        <w:numPr>
          <w:ilvl w:val="0"/>
          <w:numId w:val="18"/>
        </w:numPr>
        <w:spacing w:after="0" w:line="320" w:lineRule="exact"/>
        <w:ind w:left="1843" w:hanging="425"/>
        <w:rPr>
          <w:rFonts w:ascii="Tahoma" w:hAnsi="Tahoma" w:cs="Tahoma"/>
          <w:sz w:val="22"/>
          <w:lang w:val="es-ES"/>
        </w:rPr>
      </w:pPr>
      <w:r w:rsidRPr="0027043F">
        <w:rPr>
          <w:rFonts w:ascii="Tahoma" w:hAnsi="Tahoma" w:cs="Tahoma"/>
          <w:b/>
          <w:sz w:val="22"/>
          <w:lang w:val="es-ES"/>
        </w:rPr>
        <w:t>REEMPLÁZASE</w:t>
      </w:r>
      <w:r w:rsidR="00F47B61" w:rsidRPr="0027043F">
        <w:rPr>
          <w:rFonts w:ascii="Tahoma" w:hAnsi="Tahoma" w:cs="Tahoma"/>
          <w:sz w:val="22"/>
          <w:lang w:val="es-ES"/>
        </w:rPr>
        <w:t xml:space="preserve">, en el </w:t>
      </w:r>
      <w:r w:rsidR="00F47B61" w:rsidRPr="0027043F">
        <w:rPr>
          <w:rFonts w:ascii="Tahoma" w:hAnsi="Tahoma" w:cs="Tahoma"/>
          <w:b/>
          <w:bCs/>
          <w:sz w:val="22"/>
          <w:lang w:val="es-ES"/>
        </w:rPr>
        <w:t>Capítulo IV</w:t>
      </w:r>
      <w:r w:rsidRPr="0027043F">
        <w:rPr>
          <w:rFonts w:ascii="Tahoma" w:hAnsi="Tahoma" w:cs="Tahoma"/>
          <w:sz w:val="22"/>
          <w:lang w:val="es-ES"/>
        </w:rPr>
        <w:t>:</w:t>
      </w:r>
    </w:p>
    <w:p w:rsidR="00246D66" w:rsidRPr="0027043F" w:rsidRDefault="00246D66" w:rsidP="000F4E51">
      <w:pPr>
        <w:pStyle w:val="Prrafodelista"/>
        <w:spacing w:after="0" w:line="320" w:lineRule="exact"/>
        <w:ind w:left="1201" w:firstLine="0"/>
        <w:rPr>
          <w:rFonts w:ascii="Tahoma" w:hAnsi="Tahoma" w:cs="Tahoma"/>
          <w:b/>
          <w:sz w:val="22"/>
          <w:lang w:val="es-ES"/>
        </w:rPr>
      </w:pPr>
    </w:p>
    <w:p w:rsidR="00F47B61" w:rsidRPr="0027043F" w:rsidRDefault="00246D66" w:rsidP="0027043F">
      <w:pPr>
        <w:pStyle w:val="Prrafodelista"/>
        <w:numPr>
          <w:ilvl w:val="0"/>
          <w:numId w:val="19"/>
        </w:numPr>
        <w:spacing w:after="0" w:line="320" w:lineRule="exact"/>
        <w:rPr>
          <w:rFonts w:ascii="Tahoma" w:hAnsi="Tahoma" w:cs="Tahoma"/>
          <w:sz w:val="22"/>
          <w:lang w:val="es-ES"/>
        </w:rPr>
      </w:pPr>
      <w:r w:rsidRPr="0027043F">
        <w:rPr>
          <w:rFonts w:ascii="Tahoma" w:hAnsi="Tahoma" w:cs="Tahoma"/>
          <w:sz w:val="22"/>
          <w:lang w:val="es-ES"/>
        </w:rPr>
        <w:t xml:space="preserve"> El </w:t>
      </w:r>
      <w:r w:rsidR="00F47B61" w:rsidRPr="0027043F">
        <w:rPr>
          <w:rFonts w:ascii="Tahoma" w:hAnsi="Tahoma" w:cs="Tahoma"/>
          <w:b/>
          <w:bCs/>
          <w:sz w:val="22"/>
          <w:lang w:val="es-ES"/>
        </w:rPr>
        <w:t>numeral 2.1.4</w:t>
      </w:r>
      <w:r w:rsidR="00F47B61" w:rsidRPr="0027043F">
        <w:rPr>
          <w:rFonts w:ascii="Tahoma" w:hAnsi="Tahoma" w:cs="Tahoma"/>
          <w:sz w:val="22"/>
          <w:lang w:val="es-ES"/>
        </w:rPr>
        <w:t xml:space="preserve">, </w:t>
      </w:r>
      <w:r w:rsidRPr="0027043F">
        <w:rPr>
          <w:rFonts w:ascii="Tahoma" w:hAnsi="Tahoma" w:cs="Tahoma"/>
          <w:sz w:val="22"/>
          <w:lang w:val="es-ES"/>
        </w:rPr>
        <w:t>por el siguiente</w:t>
      </w:r>
      <w:r w:rsidR="00F47B61" w:rsidRPr="0027043F">
        <w:rPr>
          <w:rFonts w:ascii="Tahoma" w:hAnsi="Tahoma" w:cs="Tahoma"/>
          <w:sz w:val="22"/>
          <w:lang w:val="es-ES"/>
        </w:rPr>
        <w:t>:</w:t>
      </w:r>
    </w:p>
    <w:p w:rsidR="00F47B61" w:rsidRPr="0027043F" w:rsidRDefault="00F47B61" w:rsidP="0027043F">
      <w:pPr>
        <w:spacing w:after="0" w:line="320" w:lineRule="exact"/>
        <w:ind w:left="2268" w:firstLine="0"/>
        <w:rPr>
          <w:rFonts w:ascii="Tahoma" w:hAnsi="Tahoma" w:cs="Tahoma"/>
          <w:sz w:val="22"/>
        </w:rPr>
      </w:pPr>
      <w:r w:rsidRPr="0027043F">
        <w:rPr>
          <w:rFonts w:ascii="Tahoma" w:hAnsi="Tahoma" w:cs="Tahoma"/>
          <w:bCs/>
          <w:sz w:val="22"/>
        </w:rPr>
        <w:t>“</w:t>
      </w:r>
      <w:r w:rsidRPr="0027043F">
        <w:rPr>
          <w:rFonts w:ascii="Tahoma" w:hAnsi="Tahoma" w:cs="Tahoma"/>
          <w:sz w:val="22"/>
        </w:rPr>
        <w:t>En caso de exportaciones de litio, sea como concentrados, derivados o compuestos, clasificados en los ítems arancelarios: 2530.9010, 2530.9020, 2530.9030, 2825.2011, 2825.2012, 2825.2019, 2825.2020, 2827.3930, 2833.2920, 2835.2910 2836.9130, 2836.9140, 2836.9150 y 2836.9190, se deberán acompañar las respectivas autorizaciones otorgadas por la CCHEN a las empresas productoras y comercializadoras de estos productos.”</w:t>
      </w:r>
    </w:p>
    <w:p w:rsidR="00F47B61" w:rsidRPr="0027043F" w:rsidRDefault="00F47B61" w:rsidP="000F4E51">
      <w:pPr>
        <w:spacing w:after="0" w:line="320" w:lineRule="exact"/>
        <w:ind w:left="852" w:firstLine="0"/>
        <w:rPr>
          <w:rFonts w:ascii="Tahoma" w:hAnsi="Tahoma" w:cs="Tahoma"/>
          <w:sz w:val="22"/>
        </w:rPr>
      </w:pPr>
    </w:p>
    <w:p w:rsidR="00F47B61" w:rsidRPr="0027043F" w:rsidRDefault="00246D66" w:rsidP="0027043F">
      <w:pPr>
        <w:pStyle w:val="Prrafodelista"/>
        <w:numPr>
          <w:ilvl w:val="0"/>
          <w:numId w:val="19"/>
        </w:numPr>
        <w:spacing w:after="0" w:line="320" w:lineRule="exact"/>
        <w:rPr>
          <w:rFonts w:ascii="Tahoma" w:hAnsi="Tahoma" w:cs="Tahoma"/>
          <w:sz w:val="22"/>
          <w:lang w:val="es-ES"/>
        </w:rPr>
      </w:pPr>
      <w:r w:rsidRPr="0027043F">
        <w:rPr>
          <w:rFonts w:ascii="Tahoma" w:hAnsi="Tahoma" w:cs="Tahoma"/>
          <w:bCs/>
          <w:sz w:val="22"/>
          <w:lang w:val="es-ES"/>
        </w:rPr>
        <w:t xml:space="preserve">El </w:t>
      </w:r>
      <w:r w:rsidRPr="0027043F">
        <w:rPr>
          <w:rFonts w:ascii="Tahoma" w:hAnsi="Tahoma" w:cs="Tahoma"/>
          <w:b/>
          <w:bCs/>
          <w:sz w:val="22"/>
          <w:lang w:val="es-ES"/>
        </w:rPr>
        <w:t xml:space="preserve">cuarto párrafo de la letra f del </w:t>
      </w:r>
      <w:r w:rsidR="00F47B61" w:rsidRPr="0027043F">
        <w:rPr>
          <w:rFonts w:ascii="Tahoma" w:hAnsi="Tahoma" w:cs="Tahoma"/>
          <w:b/>
          <w:bCs/>
          <w:sz w:val="22"/>
          <w:lang w:val="es-ES"/>
        </w:rPr>
        <w:t>numeral 3.10</w:t>
      </w:r>
      <w:r w:rsidR="00F47B61" w:rsidRPr="0027043F">
        <w:rPr>
          <w:rFonts w:ascii="Tahoma" w:hAnsi="Tahoma" w:cs="Tahoma"/>
          <w:sz w:val="22"/>
          <w:lang w:val="es-ES"/>
        </w:rPr>
        <w:t xml:space="preserve">, </w:t>
      </w:r>
      <w:r w:rsidRPr="0027043F">
        <w:rPr>
          <w:rFonts w:ascii="Tahoma" w:hAnsi="Tahoma" w:cs="Tahoma"/>
          <w:sz w:val="22"/>
          <w:lang w:val="es-ES"/>
        </w:rPr>
        <w:t>por el que a continuación se señala</w:t>
      </w:r>
      <w:r w:rsidR="00F47B61" w:rsidRPr="0027043F">
        <w:rPr>
          <w:rFonts w:ascii="Tahoma" w:hAnsi="Tahoma" w:cs="Tahoma"/>
          <w:sz w:val="22"/>
          <w:lang w:val="es-ES"/>
        </w:rPr>
        <w:t>:</w:t>
      </w:r>
    </w:p>
    <w:p w:rsidR="00F47B61" w:rsidRPr="0027043F" w:rsidRDefault="00F47B61" w:rsidP="0027043F">
      <w:pPr>
        <w:spacing w:after="0" w:line="320" w:lineRule="exact"/>
        <w:ind w:left="2268" w:firstLine="0"/>
        <w:rPr>
          <w:rFonts w:ascii="Tahoma" w:hAnsi="Tahoma" w:cs="Tahoma"/>
          <w:sz w:val="22"/>
        </w:rPr>
      </w:pPr>
      <w:r w:rsidRPr="0027043F">
        <w:rPr>
          <w:rFonts w:ascii="Tahoma" w:hAnsi="Tahoma" w:cs="Tahoma"/>
          <w:sz w:val="22"/>
        </w:rPr>
        <w:t>“Para las exportaciones de litio, sea como concentrados, derivados o compuestos, clasificados en los ítems arancelarios: 2530.9010, 2530.9020, 2530.9030, 2825.2011, 2825.2012, 2825.2019, 2825.2020, 2827.3930, 2833.2920, 2835.2910, 2836.9130, 2836.9140, 2836.9150 y 2836.9190, antes de su embarque se debe contar con una autorización previa de la CCHEN, la que se expresa mediante la correspondiente resolución exenta que autorice puntualmente las solicitudes de venta que haya presentado el exportador. La autorización otorgada por la CCHEN constituye documento de base para la emisión de la DUS (AT) y deberá ser archivada en la carpeta de despacho de la operación.”</w:t>
      </w:r>
    </w:p>
    <w:p w:rsidR="00F47B61" w:rsidRPr="0027043F" w:rsidRDefault="00F47B61" w:rsidP="000F4E51">
      <w:pPr>
        <w:spacing w:after="0" w:line="320" w:lineRule="exact"/>
        <w:ind w:left="852" w:firstLine="0"/>
        <w:rPr>
          <w:rFonts w:ascii="Tahoma" w:hAnsi="Tahoma" w:cs="Tahoma"/>
          <w:b/>
          <w:sz w:val="22"/>
        </w:rPr>
      </w:pPr>
    </w:p>
    <w:p w:rsidR="00246D66" w:rsidRPr="0027043F" w:rsidRDefault="00246D66" w:rsidP="0027043F">
      <w:pPr>
        <w:pStyle w:val="Prrafodelista"/>
        <w:numPr>
          <w:ilvl w:val="0"/>
          <w:numId w:val="18"/>
        </w:numPr>
        <w:spacing w:after="0" w:line="320" w:lineRule="exact"/>
        <w:rPr>
          <w:rFonts w:ascii="Tahoma" w:hAnsi="Tahoma" w:cs="Tahoma"/>
          <w:sz w:val="22"/>
          <w:lang w:val="es-ES"/>
        </w:rPr>
      </w:pPr>
      <w:r w:rsidRPr="0027043F">
        <w:rPr>
          <w:rFonts w:ascii="Tahoma" w:hAnsi="Tahoma" w:cs="Tahoma"/>
          <w:b/>
          <w:sz w:val="22"/>
          <w:lang w:val="es-ES"/>
        </w:rPr>
        <w:t>REEMPLÁZASE</w:t>
      </w:r>
      <w:r w:rsidRPr="0027043F">
        <w:rPr>
          <w:rFonts w:ascii="Tahoma" w:hAnsi="Tahoma" w:cs="Tahoma"/>
          <w:sz w:val="22"/>
          <w:lang w:val="es-ES"/>
        </w:rPr>
        <w:t xml:space="preserve">, </w:t>
      </w:r>
      <w:r w:rsidR="00AB6069" w:rsidRPr="0027043F">
        <w:rPr>
          <w:rFonts w:ascii="Tahoma" w:hAnsi="Tahoma" w:cs="Tahoma"/>
          <w:sz w:val="22"/>
          <w:lang w:val="es-ES"/>
        </w:rPr>
        <w:t xml:space="preserve">en el </w:t>
      </w:r>
      <w:r w:rsidR="00AB6069" w:rsidRPr="0027043F">
        <w:rPr>
          <w:rFonts w:ascii="Tahoma" w:hAnsi="Tahoma" w:cs="Tahoma"/>
          <w:b/>
          <w:bCs/>
          <w:sz w:val="22"/>
          <w:lang w:val="es-ES"/>
        </w:rPr>
        <w:t>Capítulo III</w:t>
      </w:r>
      <w:r w:rsidR="00AB6069" w:rsidRPr="0027043F">
        <w:rPr>
          <w:rFonts w:ascii="Tahoma" w:hAnsi="Tahoma" w:cs="Tahoma"/>
          <w:sz w:val="22"/>
          <w:lang w:val="es-ES"/>
        </w:rPr>
        <w:t xml:space="preserve">, </w:t>
      </w:r>
      <w:r w:rsidRPr="0027043F">
        <w:rPr>
          <w:rFonts w:ascii="Tahoma" w:hAnsi="Tahoma" w:cs="Tahoma"/>
          <w:sz w:val="22"/>
          <w:lang w:val="es-ES"/>
        </w:rPr>
        <w:t>el numer</w:t>
      </w:r>
      <w:r w:rsidR="00AB6069" w:rsidRPr="0027043F">
        <w:rPr>
          <w:rFonts w:ascii="Tahoma" w:hAnsi="Tahoma" w:cs="Tahoma"/>
          <w:sz w:val="22"/>
          <w:lang w:val="es-ES"/>
        </w:rPr>
        <w:t>al</w:t>
      </w:r>
      <w:r w:rsidRPr="0027043F">
        <w:rPr>
          <w:rFonts w:ascii="Tahoma" w:hAnsi="Tahoma" w:cs="Tahoma"/>
          <w:sz w:val="22"/>
          <w:lang w:val="es-ES"/>
        </w:rPr>
        <w:t xml:space="preserve"> </w:t>
      </w:r>
      <w:r w:rsidRPr="0027043F">
        <w:rPr>
          <w:rFonts w:ascii="Tahoma" w:hAnsi="Tahoma" w:cs="Tahoma"/>
          <w:b/>
          <w:bCs/>
          <w:sz w:val="22"/>
          <w:lang w:val="es-ES"/>
        </w:rPr>
        <w:t>4.13 del Apéndice I</w:t>
      </w:r>
      <w:r w:rsidR="00AB6069" w:rsidRPr="0027043F">
        <w:rPr>
          <w:rFonts w:ascii="Tahoma" w:hAnsi="Tahoma" w:cs="Tahoma"/>
          <w:b/>
          <w:bCs/>
          <w:sz w:val="22"/>
          <w:lang w:val="es-ES"/>
        </w:rPr>
        <w:t xml:space="preserve">, </w:t>
      </w:r>
      <w:r w:rsidR="00AB6069" w:rsidRPr="0027043F">
        <w:rPr>
          <w:rFonts w:ascii="Tahoma" w:hAnsi="Tahoma" w:cs="Tahoma"/>
          <w:sz w:val="22"/>
          <w:lang w:val="es-ES"/>
        </w:rPr>
        <w:t>por el siguiente</w:t>
      </w:r>
      <w:r w:rsidRPr="0027043F">
        <w:rPr>
          <w:rFonts w:ascii="Tahoma" w:hAnsi="Tahoma" w:cs="Tahoma"/>
          <w:sz w:val="22"/>
          <w:lang w:val="es-ES"/>
        </w:rPr>
        <w:t>:</w:t>
      </w:r>
    </w:p>
    <w:p w:rsidR="00F47B61" w:rsidRPr="0027043F" w:rsidRDefault="00F47B61" w:rsidP="000F4E51">
      <w:pPr>
        <w:spacing w:after="0" w:line="320" w:lineRule="exact"/>
        <w:ind w:left="1276" w:firstLine="0"/>
        <w:rPr>
          <w:rFonts w:ascii="Tahoma" w:hAnsi="Tahoma" w:cs="Tahoma"/>
          <w:bCs/>
          <w:sz w:val="22"/>
        </w:rPr>
      </w:pPr>
      <w:r w:rsidRPr="0027043F">
        <w:rPr>
          <w:rFonts w:ascii="Tahoma" w:hAnsi="Tahoma" w:cs="Tahoma"/>
          <w:bCs/>
          <w:sz w:val="22"/>
        </w:rPr>
        <w:t xml:space="preserve">“Para las exportaciones de los productos de litio, clasificados en los ítems arancelarios: </w:t>
      </w:r>
      <w:r w:rsidRPr="0027043F">
        <w:rPr>
          <w:rFonts w:ascii="Tahoma" w:hAnsi="Tahoma" w:cs="Tahoma"/>
          <w:sz w:val="22"/>
        </w:rPr>
        <w:t xml:space="preserve">2530.9010, 2530.9020, 2530.9030, 2825.2011, 2825.2012, 2825.2019, 2825.2020, 2827.3930, 2833.2920, 2835.2910,  2836.9130, 2836.9140, 2836.9150 y 2836.9190, </w:t>
      </w:r>
      <w:r w:rsidRPr="0027043F">
        <w:rPr>
          <w:rFonts w:ascii="Tahoma" w:hAnsi="Tahoma" w:cs="Tahoma"/>
          <w:bCs/>
          <w:sz w:val="22"/>
        </w:rPr>
        <w:t>y que deben contar con las respectivas autorizaciones o V°B° otorgados por la CCHEN, se deberá consignar en el recuadro de “Observaciones Generales” del DUS(AT) o primer mensaje y DUS(LEG) o segundo mensaje, el número de carta de solicitud de autorización y el número de Orden de Compra/Contrato/Solicitud de Venta que figure en dicha autorización o V°B otorgados por la CCHEN.”</w:t>
      </w:r>
    </w:p>
    <w:p w:rsidR="00AB6069" w:rsidRPr="0027043F" w:rsidRDefault="00AB6069" w:rsidP="000F4E51">
      <w:pPr>
        <w:spacing w:after="0" w:line="320" w:lineRule="exact"/>
        <w:ind w:left="1276" w:firstLine="0"/>
        <w:rPr>
          <w:rFonts w:ascii="Tahoma" w:hAnsi="Tahoma" w:cs="Tahoma"/>
          <w:bCs/>
          <w:sz w:val="22"/>
        </w:rPr>
      </w:pPr>
    </w:p>
    <w:p w:rsidR="00AB6069" w:rsidRPr="0027043F" w:rsidRDefault="003C7C1C" w:rsidP="000F4E51">
      <w:pPr>
        <w:pStyle w:val="Prrafodelista"/>
        <w:numPr>
          <w:ilvl w:val="0"/>
          <w:numId w:val="18"/>
        </w:numPr>
        <w:spacing w:after="0" w:line="320" w:lineRule="exact"/>
        <w:rPr>
          <w:rFonts w:ascii="Tahoma" w:hAnsi="Tahoma" w:cs="Tahoma"/>
          <w:bCs/>
          <w:sz w:val="22"/>
        </w:rPr>
      </w:pPr>
      <w:r w:rsidRPr="0027043F">
        <w:rPr>
          <w:rFonts w:ascii="Tahoma" w:hAnsi="Tahoma" w:cs="Tahoma"/>
          <w:b/>
          <w:sz w:val="22"/>
        </w:rPr>
        <w:t>MODIFÍCANSE</w:t>
      </w:r>
      <w:r w:rsidR="00AB6069" w:rsidRPr="0027043F">
        <w:rPr>
          <w:rFonts w:ascii="Tahoma" w:hAnsi="Tahoma" w:cs="Tahoma"/>
          <w:bCs/>
          <w:sz w:val="22"/>
        </w:rPr>
        <w:t xml:space="preserve">, </w:t>
      </w:r>
      <w:r w:rsidR="00AB6069" w:rsidRPr="0027043F">
        <w:rPr>
          <w:rFonts w:ascii="Tahoma" w:hAnsi="Tahoma" w:cs="Tahoma"/>
          <w:sz w:val="22"/>
        </w:rPr>
        <w:t xml:space="preserve">las </w:t>
      </w:r>
      <w:r w:rsidRPr="0027043F">
        <w:rPr>
          <w:rFonts w:ascii="Tahoma" w:hAnsi="Tahoma" w:cs="Tahoma"/>
          <w:b/>
          <w:bCs/>
          <w:sz w:val="22"/>
        </w:rPr>
        <w:t>I</w:t>
      </w:r>
      <w:r w:rsidR="00AB6069" w:rsidRPr="0027043F">
        <w:rPr>
          <w:rFonts w:ascii="Tahoma" w:hAnsi="Tahoma" w:cs="Tahoma"/>
          <w:b/>
          <w:bCs/>
          <w:sz w:val="22"/>
        </w:rPr>
        <w:t>nstrucciones de llenado formulario exportación</w:t>
      </w:r>
      <w:r w:rsidRPr="0027043F">
        <w:rPr>
          <w:rFonts w:ascii="Tahoma" w:hAnsi="Tahoma" w:cs="Tahoma"/>
          <w:sz w:val="22"/>
        </w:rPr>
        <w:t xml:space="preserve">, </w:t>
      </w:r>
      <w:r w:rsidR="00AB6069" w:rsidRPr="0027043F">
        <w:rPr>
          <w:rFonts w:ascii="Tahoma" w:hAnsi="Tahoma" w:cs="Tahoma"/>
          <w:bCs/>
          <w:sz w:val="22"/>
        </w:rPr>
        <w:t xml:space="preserve">del </w:t>
      </w:r>
      <w:r w:rsidR="00AB6069" w:rsidRPr="0027043F">
        <w:rPr>
          <w:rFonts w:ascii="Tahoma" w:hAnsi="Tahoma" w:cs="Tahoma"/>
          <w:b/>
          <w:sz w:val="22"/>
        </w:rPr>
        <w:t>Anexo 35</w:t>
      </w:r>
      <w:r w:rsidR="00AB6069" w:rsidRPr="0027043F">
        <w:rPr>
          <w:rFonts w:ascii="Tahoma" w:hAnsi="Tahoma" w:cs="Tahoma"/>
          <w:bCs/>
          <w:sz w:val="22"/>
        </w:rPr>
        <w:t xml:space="preserve">, </w:t>
      </w:r>
      <w:r w:rsidRPr="0027043F">
        <w:rPr>
          <w:rFonts w:ascii="Tahoma" w:hAnsi="Tahoma" w:cs="Tahoma"/>
          <w:bCs/>
          <w:sz w:val="22"/>
        </w:rPr>
        <w:t>como a continuación se indica</w:t>
      </w:r>
      <w:r w:rsidR="00AB6069" w:rsidRPr="0027043F">
        <w:rPr>
          <w:rFonts w:ascii="Tahoma" w:hAnsi="Tahoma" w:cs="Tahoma"/>
          <w:bCs/>
          <w:sz w:val="22"/>
        </w:rPr>
        <w:t>:</w:t>
      </w:r>
    </w:p>
    <w:p w:rsidR="003C7C1C" w:rsidRPr="0027043F" w:rsidRDefault="003C7C1C" w:rsidP="0027043F">
      <w:pPr>
        <w:pStyle w:val="Prrafodelista"/>
        <w:spacing w:after="0" w:line="320" w:lineRule="exact"/>
        <w:ind w:left="1201" w:firstLine="0"/>
        <w:rPr>
          <w:rFonts w:ascii="Tahoma" w:hAnsi="Tahoma" w:cs="Tahoma"/>
          <w:bCs/>
          <w:sz w:val="22"/>
        </w:rPr>
      </w:pPr>
    </w:p>
    <w:p w:rsidR="003C7C1C" w:rsidRPr="0027043F" w:rsidRDefault="003C7C1C" w:rsidP="000F4E51">
      <w:pPr>
        <w:pStyle w:val="Prrafodelista"/>
        <w:numPr>
          <w:ilvl w:val="1"/>
          <w:numId w:val="18"/>
        </w:numPr>
        <w:spacing w:after="0" w:line="320" w:lineRule="exact"/>
        <w:rPr>
          <w:rFonts w:ascii="Tahoma" w:hAnsi="Tahoma" w:cs="Tahoma"/>
          <w:bCs/>
          <w:sz w:val="22"/>
        </w:rPr>
      </w:pPr>
      <w:r w:rsidRPr="0027043F">
        <w:rPr>
          <w:rFonts w:ascii="Tahoma" w:hAnsi="Tahoma" w:cs="Tahoma"/>
          <w:b/>
          <w:sz w:val="22"/>
        </w:rPr>
        <w:t>INCORPÓRASE,</w:t>
      </w:r>
      <w:r w:rsidRPr="0027043F">
        <w:rPr>
          <w:rFonts w:ascii="Tahoma" w:hAnsi="Tahoma" w:cs="Tahoma"/>
          <w:bCs/>
          <w:sz w:val="22"/>
        </w:rPr>
        <w:t xml:space="preserve"> a continuación del párrafo final del </w:t>
      </w:r>
      <w:r w:rsidRPr="0027043F">
        <w:rPr>
          <w:rFonts w:ascii="Tahoma" w:hAnsi="Tahoma" w:cs="Tahoma"/>
          <w:b/>
          <w:sz w:val="22"/>
        </w:rPr>
        <w:t>numeral 8.16.1</w:t>
      </w:r>
      <w:r w:rsidRPr="0027043F">
        <w:rPr>
          <w:rFonts w:ascii="Tahoma" w:hAnsi="Tahoma" w:cs="Tahoma"/>
          <w:bCs/>
          <w:sz w:val="22"/>
        </w:rPr>
        <w:t>–Código V°B°– el siguiente párrafo:</w:t>
      </w:r>
    </w:p>
    <w:p w:rsidR="003C7C1C" w:rsidRPr="0027043F" w:rsidRDefault="00AB21D4" w:rsidP="000F4E51">
      <w:pPr>
        <w:pStyle w:val="Prrafodelista"/>
        <w:spacing w:after="0" w:line="320" w:lineRule="exact"/>
        <w:ind w:left="1921" w:firstLine="0"/>
        <w:rPr>
          <w:rFonts w:ascii="Tahoma" w:hAnsi="Tahoma" w:cs="Tahoma"/>
          <w:sz w:val="22"/>
        </w:rPr>
      </w:pPr>
      <w:r w:rsidRPr="0027043F">
        <w:rPr>
          <w:rFonts w:ascii="Tahoma" w:hAnsi="Tahoma" w:cs="Tahoma"/>
          <w:bCs/>
          <w:sz w:val="22"/>
        </w:rPr>
        <w:t>“</w:t>
      </w:r>
      <w:r w:rsidR="003C7C1C" w:rsidRPr="0027043F">
        <w:rPr>
          <w:rFonts w:ascii="Tahoma" w:hAnsi="Tahoma" w:cs="Tahoma"/>
          <w:bCs/>
          <w:sz w:val="22"/>
        </w:rPr>
        <w:t xml:space="preserve">En el caso de exportaciones de litio, en el primer mensaje del DUS (DUS-AT), </w:t>
      </w:r>
      <w:r w:rsidRPr="0027043F">
        <w:rPr>
          <w:rFonts w:ascii="Tahoma" w:hAnsi="Tahoma" w:cs="Tahoma"/>
          <w:bCs/>
          <w:sz w:val="22"/>
        </w:rPr>
        <w:t>–</w:t>
      </w:r>
      <w:r w:rsidR="003C7C1C" w:rsidRPr="0027043F">
        <w:rPr>
          <w:rFonts w:ascii="Tahoma" w:hAnsi="Tahoma" w:cs="Tahoma"/>
          <w:bCs/>
          <w:sz w:val="22"/>
        </w:rPr>
        <w:t>conforme al Anexo 51-38</w:t>
      </w:r>
      <w:r w:rsidRPr="0027043F">
        <w:rPr>
          <w:rFonts w:ascii="Tahoma" w:hAnsi="Tahoma" w:cs="Tahoma"/>
          <w:bCs/>
          <w:sz w:val="22"/>
        </w:rPr>
        <w:t>–</w:t>
      </w:r>
      <w:r w:rsidR="003C7C1C" w:rsidRPr="0027043F">
        <w:rPr>
          <w:rFonts w:ascii="Tahoma" w:hAnsi="Tahoma" w:cs="Tahoma"/>
          <w:bCs/>
          <w:sz w:val="22"/>
        </w:rPr>
        <w:t xml:space="preserve"> s</w:t>
      </w:r>
      <w:r w:rsidR="003C7C1C" w:rsidRPr="0027043F">
        <w:rPr>
          <w:rFonts w:ascii="Tahoma" w:hAnsi="Tahoma" w:cs="Tahoma"/>
          <w:sz w:val="22"/>
        </w:rPr>
        <w:t>eñale el código 11, correspondiente a la Comisión Nacional de Energía Nuclear.</w:t>
      </w:r>
      <w:r w:rsidRPr="0027043F">
        <w:rPr>
          <w:rFonts w:ascii="Tahoma" w:hAnsi="Tahoma" w:cs="Tahoma"/>
          <w:sz w:val="22"/>
        </w:rPr>
        <w:t>”</w:t>
      </w:r>
    </w:p>
    <w:p w:rsidR="00AB21D4" w:rsidRPr="0027043F" w:rsidRDefault="00AB21D4" w:rsidP="000F4E51">
      <w:pPr>
        <w:pStyle w:val="Prrafodelista"/>
        <w:spacing w:after="0" w:line="320" w:lineRule="exact"/>
        <w:ind w:left="1921" w:firstLine="0"/>
        <w:rPr>
          <w:rFonts w:ascii="Tahoma" w:hAnsi="Tahoma" w:cs="Tahoma"/>
          <w:sz w:val="22"/>
        </w:rPr>
      </w:pPr>
    </w:p>
    <w:p w:rsidR="00AB21D4" w:rsidRPr="0027043F" w:rsidRDefault="00AB21D4" w:rsidP="0027043F">
      <w:pPr>
        <w:pStyle w:val="Prrafodelista"/>
        <w:numPr>
          <w:ilvl w:val="1"/>
          <w:numId w:val="18"/>
        </w:numPr>
        <w:spacing w:after="0" w:line="320" w:lineRule="exact"/>
        <w:rPr>
          <w:rFonts w:ascii="Tahoma" w:hAnsi="Tahoma" w:cs="Tahoma"/>
          <w:bCs/>
          <w:sz w:val="22"/>
        </w:rPr>
      </w:pPr>
      <w:r w:rsidRPr="0027043F">
        <w:rPr>
          <w:rFonts w:ascii="Tahoma" w:hAnsi="Tahoma" w:cs="Tahoma"/>
          <w:b/>
          <w:bCs/>
          <w:sz w:val="22"/>
        </w:rPr>
        <w:t>INCOR</w:t>
      </w:r>
      <w:r w:rsidR="000F4E51">
        <w:rPr>
          <w:rFonts w:ascii="Tahoma" w:hAnsi="Tahoma" w:cs="Tahoma"/>
          <w:b/>
          <w:bCs/>
          <w:sz w:val="22"/>
        </w:rPr>
        <w:t>P</w:t>
      </w:r>
      <w:r w:rsidRPr="0027043F">
        <w:rPr>
          <w:rFonts w:ascii="Tahoma" w:hAnsi="Tahoma" w:cs="Tahoma"/>
          <w:b/>
          <w:bCs/>
          <w:sz w:val="22"/>
        </w:rPr>
        <w:t>ÓRASE,</w:t>
      </w:r>
      <w:r w:rsidRPr="0027043F">
        <w:rPr>
          <w:rFonts w:ascii="Tahoma" w:hAnsi="Tahoma" w:cs="Tahoma"/>
          <w:sz w:val="22"/>
        </w:rPr>
        <w:t xml:space="preserve"> a continuación del párrafo final del </w:t>
      </w:r>
      <w:r w:rsidRPr="0027043F">
        <w:rPr>
          <w:rFonts w:ascii="Tahoma" w:hAnsi="Tahoma" w:cs="Tahoma"/>
          <w:b/>
          <w:bCs/>
          <w:sz w:val="22"/>
        </w:rPr>
        <w:t>numeral 8.16.2</w:t>
      </w:r>
      <w:r w:rsidRPr="0027043F">
        <w:rPr>
          <w:rFonts w:ascii="Tahoma" w:hAnsi="Tahoma" w:cs="Tahoma"/>
          <w:sz w:val="22"/>
        </w:rPr>
        <w:t xml:space="preserve"> –</w:t>
      </w:r>
      <w:r w:rsidRPr="0027043F">
        <w:rPr>
          <w:rFonts w:ascii="Tahoma" w:hAnsi="Tahoma" w:cs="Tahoma"/>
          <w:bCs/>
          <w:sz w:val="22"/>
        </w:rPr>
        <w:t xml:space="preserve"> Nº Resolución o Certificado– el párrafo que a continuación se señala:</w:t>
      </w:r>
    </w:p>
    <w:p w:rsidR="00F47B61" w:rsidRPr="0027043F" w:rsidRDefault="00AB21D4" w:rsidP="000F4E51">
      <w:pPr>
        <w:spacing w:after="0" w:line="320" w:lineRule="exact"/>
        <w:ind w:left="1843" w:firstLine="0"/>
        <w:rPr>
          <w:rFonts w:ascii="Tahoma" w:hAnsi="Tahoma" w:cs="Tahoma"/>
          <w:sz w:val="22"/>
        </w:rPr>
      </w:pPr>
      <w:r w:rsidRPr="0027043F">
        <w:rPr>
          <w:rFonts w:ascii="Tahoma" w:hAnsi="Tahoma" w:cs="Tahoma"/>
          <w:bCs/>
          <w:sz w:val="22"/>
        </w:rPr>
        <w:t xml:space="preserve">“En el caso de exportaciones de litio, en el primer mensaje del DUS (DUS-AT), </w:t>
      </w:r>
      <w:r w:rsidRPr="0027043F">
        <w:rPr>
          <w:rFonts w:ascii="Tahoma" w:hAnsi="Tahoma" w:cs="Tahoma"/>
          <w:sz w:val="22"/>
        </w:rPr>
        <w:t>consigne el número de la resolución otorgada por la CCHEN, que autoriza a exportar cualquier producto de litio o sus derivados.”</w:t>
      </w:r>
    </w:p>
    <w:p w:rsidR="00AB21D4" w:rsidRPr="0027043F" w:rsidRDefault="00AB21D4" w:rsidP="000F4E51">
      <w:pPr>
        <w:spacing w:after="0" w:line="320" w:lineRule="exact"/>
        <w:ind w:left="1843" w:firstLine="0"/>
        <w:rPr>
          <w:rFonts w:ascii="Tahoma" w:hAnsi="Tahoma" w:cs="Tahoma"/>
          <w:sz w:val="22"/>
        </w:rPr>
      </w:pPr>
    </w:p>
    <w:p w:rsidR="00AB21D4" w:rsidRPr="0027043F" w:rsidRDefault="00AB21D4" w:rsidP="0027043F">
      <w:pPr>
        <w:pStyle w:val="Prrafodelista"/>
        <w:numPr>
          <w:ilvl w:val="1"/>
          <w:numId w:val="18"/>
        </w:numPr>
        <w:spacing w:after="0" w:line="320" w:lineRule="exact"/>
        <w:rPr>
          <w:rFonts w:ascii="Tahoma" w:hAnsi="Tahoma" w:cs="Tahoma"/>
          <w:bCs/>
          <w:sz w:val="22"/>
        </w:rPr>
      </w:pPr>
      <w:r w:rsidRPr="0027043F">
        <w:rPr>
          <w:rFonts w:ascii="Tahoma" w:hAnsi="Tahoma" w:cs="Tahoma"/>
          <w:b/>
          <w:bCs/>
          <w:sz w:val="22"/>
        </w:rPr>
        <w:t>INCORÓRASE,</w:t>
      </w:r>
      <w:r w:rsidRPr="0027043F">
        <w:rPr>
          <w:rFonts w:ascii="Tahoma" w:hAnsi="Tahoma" w:cs="Tahoma"/>
          <w:sz w:val="22"/>
        </w:rPr>
        <w:t xml:space="preserve"> a continuación del párrafo final del </w:t>
      </w:r>
      <w:r w:rsidRPr="0027043F">
        <w:rPr>
          <w:rFonts w:ascii="Tahoma" w:hAnsi="Tahoma" w:cs="Tahoma"/>
          <w:b/>
          <w:bCs/>
          <w:sz w:val="22"/>
        </w:rPr>
        <w:t>numeral 8.16.3</w:t>
      </w:r>
      <w:r w:rsidRPr="0027043F">
        <w:rPr>
          <w:rFonts w:ascii="Tahoma" w:hAnsi="Tahoma" w:cs="Tahoma"/>
          <w:sz w:val="22"/>
        </w:rPr>
        <w:t xml:space="preserve"> –</w:t>
      </w:r>
      <w:r w:rsidRPr="0027043F">
        <w:rPr>
          <w:rFonts w:ascii="Tahoma" w:hAnsi="Tahoma" w:cs="Tahoma"/>
          <w:bCs/>
          <w:sz w:val="22"/>
        </w:rPr>
        <w:t xml:space="preserve"> Fecha de la Resolución o Certificado– el siguiente párrafo:</w:t>
      </w:r>
    </w:p>
    <w:p w:rsidR="00AB21D4" w:rsidRPr="0027043F" w:rsidRDefault="00AB21D4" w:rsidP="000F4E51">
      <w:pPr>
        <w:spacing w:after="0" w:line="320" w:lineRule="exact"/>
        <w:ind w:left="1843" w:firstLine="0"/>
        <w:rPr>
          <w:rFonts w:ascii="Tahoma" w:hAnsi="Tahoma" w:cs="Tahoma"/>
          <w:sz w:val="22"/>
        </w:rPr>
      </w:pPr>
      <w:r w:rsidRPr="0027043F">
        <w:rPr>
          <w:rFonts w:ascii="Tahoma" w:hAnsi="Tahoma" w:cs="Tahoma"/>
          <w:bCs/>
          <w:sz w:val="22"/>
        </w:rPr>
        <w:t xml:space="preserve">“En el caso de exportaciones de litio, en el primer mensaje del DUS (DUS-AT), </w:t>
      </w:r>
      <w:r w:rsidRPr="0027043F">
        <w:rPr>
          <w:rFonts w:ascii="Tahoma" w:hAnsi="Tahoma" w:cs="Tahoma"/>
          <w:sz w:val="22"/>
        </w:rPr>
        <w:t>señale la fecha de emisión de la resolución otorgada por la CCHEN, que autoriza para exportar cualquier producto de litio o sus derivados”</w:t>
      </w:r>
    </w:p>
    <w:p w:rsidR="00AB21D4" w:rsidRPr="0027043F" w:rsidRDefault="00AB21D4" w:rsidP="000F4E51">
      <w:pPr>
        <w:spacing w:after="0" w:line="320" w:lineRule="exact"/>
        <w:ind w:left="1843" w:firstLine="0"/>
        <w:rPr>
          <w:rFonts w:ascii="Tahoma" w:hAnsi="Tahoma" w:cs="Tahoma"/>
          <w:sz w:val="22"/>
        </w:rPr>
      </w:pPr>
    </w:p>
    <w:p w:rsidR="00AB21D4" w:rsidRPr="0027043F" w:rsidRDefault="00AB21D4" w:rsidP="0027043F">
      <w:pPr>
        <w:pStyle w:val="Prrafodelista"/>
        <w:numPr>
          <w:ilvl w:val="1"/>
          <w:numId w:val="18"/>
        </w:numPr>
        <w:spacing w:after="0" w:line="320" w:lineRule="exact"/>
        <w:rPr>
          <w:rFonts w:ascii="Tahoma" w:hAnsi="Tahoma" w:cs="Tahoma"/>
          <w:bCs/>
          <w:sz w:val="22"/>
        </w:rPr>
      </w:pPr>
      <w:r w:rsidRPr="0027043F">
        <w:rPr>
          <w:rFonts w:ascii="Tahoma" w:hAnsi="Tahoma" w:cs="Tahoma"/>
          <w:b/>
          <w:bCs/>
          <w:sz w:val="22"/>
        </w:rPr>
        <w:t>INCORÓRASE,</w:t>
      </w:r>
      <w:r w:rsidRPr="0027043F">
        <w:rPr>
          <w:rFonts w:ascii="Tahoma" w:hAnsi="Tahoma" w:cs="Tahoma"/>
          <w:sz w:val="22"/>
        </w:rPr>
        <w:t xml:space="preserve"> a continuación del párrafo final del </w:t>
      </w:r>
      <w:r w:rsidRPr="0027043F">
        <w:rPr>
          <w:rFonts w:ascii="Tahoma" w:hAnsi="Tahoma" w:cs="Tahoma"/>
          <w:b/>
          <w:bCs/>
          <w:sz w:val="22"/>
        </w:rPr>
        <w:t>numeral 8.16.4</w:t>
      </w:r>
      <w:r w:rsidRPr="0027043F">
        <w:rPr>
          <w:rFonts w:ascii="Tahoma" w:hAnsi="Tahoma" w:cs="Tahoma"/>
          <w:sz w:val="22"/>
        </w:rPr>
        <w:t xml:space="preserve"> –</w:t>
      </w:r>
      <w:r w:rsidRPr="0027043F">
        <w:rPr>
          <w:rFonts w:ascii="Tahoma" w:hAnsi="Tahoma" w:cs="Tahoma"/>
          <w:bCs/>
          <w:sz w:val="22"/>
        </w:rPr>
        <w:t xml:space="preserve"> Organismo– el párrafo</w:t>
      </w:r>
      <w:r w:rsidR="000F4E51">
        <w:rPr>
          <w:rFonts w:ascii="Tahoma" w:hAnsi="Tahoma" w:cs="Tahoma"/>
          <w:bCs/>
          <w:sz w:val="22"/>
        </w:rPr>
        <w:t xml:space="preserve"> que a continuación se señala</w:t>
      </w:r>
      <w:r w:rsidRPr="0027043F">
        <w:rPr>
          <w:rFonts w:ascii="Tahoma" w:hAnsi="Tahoma" w:cs="Tahoma"/>
          <w:bCs/>
          <w:sz w:val="22"/>
        </w:rPr>
        <w:t>:</w:t>
      </w:r>
    </w:p>
    <w:p w:rsidR="00AB21D4" w:rsidRPr="0027043F" w:rsidRDefault="00AB21D4" w:rsidP="000F4E51">
      <w:pPr>
        <w:spacing w:after="0" w:line="320" w:lineRule="exact"/>
        <w:ind w:left="1843" w:firstLine="0"/>
        <w:rPr>
          <w:rFonts w:ascii="Tahoma" w:hAnsi="Tahoma" w:cs="Tahoma"/>
          <w:sz w:val="22"/>
        </w:rPr>
      </w:pPr>
      <w:r w:rsidRPr="0027043F">
        <w:rPr>
          <w:rFonts w:ascii="Tahoma" w:hAnsi="Tahoma" w:cs="Tahoma"/>
          <w:bCs/>
          <w:sz w:val="22"/>
        </w:rPr>
        <w:t>“En el caso de exportaciones de litio, en el primer mensaje del DUS (DUS-AT),</w:t>
      </w:r>
      <w:r w:rsidRPr="0027043F">
        <w:rPr>
          <w:rFonts w:ascii="Tahoma" w:hAnsi="Tahoma" w:cs="Tahoma"/>
          <w:sz w:val="22"/>
        </w:rPr>
        <w:t xml:space="preserve"> consigne –conforme a lo dispuesto Anexo Nº 51-38– la </w:t>
      </w:r>
      <w:r w:rsidR="00D874F2" w:rsidRPr="0027043F">
        <w:rPr>
          <w:rFonts w:ascii="Tahoma" w:hAnsi="Tahoma" w:cs="Tahoma"/>
          <w:sz w:val="22"/>
        </w:rPr>
        <w:t>sigla</w:t>
      </w:r>
      <w:r w:rsidRPr="0027043F">
        <w:rPr>
          <w:rFonts w:ascii="Tahoma" w:hAnsi="Tahoma" w:cs="Tahoma"/>
          <w:sz w:val="22"/>
        </w:rPr>
        <w:t xml:space="preserve"> “CCHEN”, en el nombre del organismo que otorga el VºBº.”</w:t>
      </w:r>
    </w:p>
    <w:p w:rsidR="00AB21D4" w:rsidRPr="0027043F" w:rsidRDefault="00AB21D4" w:rsidP="000F4E51">
      <w:pPr>
        <w:spacing w:after="0" w:line="320" w:lineRule="exact"/>
        <w:ind w:left="1843" w:firstLine="0"/>
        <w:rPr>
          <w:rFonts w:ascii="Tahoma" w:hAnsi="Tahoma" w:cs="Tahoma"/>
          <w:sz w:val="22"/>
        </w:rPr>
      </w:pPr>
    </w:p>
    <w:p w:rsidR="00F47B61" w:rsidRPr="0027043F" w:rsidRDefault="00F47B61" w:rsidP="000F4E51">
      <w:pPr>
        <w:spacing w:after="0" w:line="320" w:lineRule="exact"/>
        <w:ind w:left="852" w:firstLine="0"/>
        <w:rPr>
          <w:rFonts w:ascii="Tahoma" w:hAnsi="Tahoma" w:cs="Tahoma"/>
          <w:sz w:val="22"/>
          <w:lang w:val="es-ES"/>
        </w:rPr>
      </w:pPr>
    </w:p>
    <w:p w:rsidR="00F47B61" w:rsidRPr="0027043F" w:rsidRDefault="000A202E" w:rsidP="000F4E51">
      <w:pPr>
        <w:numPr>
          <w:ilvl w:val="0"/>
          <w:numId w:val="17"/>
        </w:numPr>
        <w:spacing w:after="0" w:line="320" w:lineRule="exact"/>
        <w:rPr>
          <w:rFonts w:ascii="Tahoma" w:hAnsi="Tahoma" w:cs="Tahoma"/>
          <w:sz w:val="22"/>
          <w:lang w:val="es-ES"/>
        </w:rPr>
      </w:pPr>
      <w:r w:rsidRPr="0027043F">
        <w:rPr>
          <w:rFonts w:ascii="Tahoma" w:hAnsi="Tahoma" w:cs="Tahoma"/>
          <w:bCs/>
          <w:sz w:val="22"/>
        </w:rPr>
        <w:t>La</w:t>
      </w:r>
      <w:r w:rsidRPr="0027043F">
        <w:rPr>
          <w:rFonts w:ascii="Tahoma" w:hAnsi="Tahoma" w:cs="Tahoma"/>
          <w:sz w:val="22"/>
          <w:lang w:val="es-ES"/>
        </w:rPr>
        <w:t xml:space="preserve"> no consignación</w:t>
      </w:r>
      <w:r w:rsidR="00D874F2" w:rsidRPr="0027043F">
        <w:rPr>
          <w:rFonts w:ascii="Tahoma" w:hAnsi="Tahoma" w:cs="Tahoma"/>
          <w:sz w:val="22"/>
        </w:rPr>
        <w:t xml:space="preserve"> </w:t>
      </w:r>
      <w:r w:rsidRPr="0027043F">
        <w:rPr>
          <w:rFonts w:ascii="Tahoma" w:hAnsi="Tahoma" w:cs="Tahoma"/>
          <w:sz w:val="22"/>
        </w:rPr>
        <w:t xml:space="preserve">–en el primer mensaje del DUS– </w:t>
      </w:r>
      <w:r w:rsidR="00D874F2" w:rsidRPr="0027043F">
        <w:rPr>
          <w:rFonts w:ascii="Tahoma" w:hAnsi="Tahoma" w:cs="Tahoma"/>
          <w:sz w:val="22"/>
        </w:rPr>
        <w:t xml:space="preserve">de los datos </w:t>
      </w:r>
      <w:r w:rsidRPr="0027043F">
        <w:rPr>
          <w:rFonts w:ascii="Tahoma" w:hAnsi="Tahoma" w:cs="Tahoma"/>
          <w:sz w:val="22"/>
        </w:rPr>
        <w:t>señalados en las letras a), b) c) y d) d</w:t>
      </w:r>
      <w:r w:rsidR="00D874F2" w:rsidRPr="0027043F">
        <w:rPr>
          <w:rFonts w:ascii="Tahoma" w:hAnsi="Tahoma" w:cs="Tahoma"/>
          <w:sz w:val="22"/>
        </w:rPr>
        <w:t>el numeral I.3</w:t>
      </w:r>
      <w:r w:rsidRPr="0027043F">
        <w:rPr>
          <w:rFonts w:ascii="Tahoma" w:hAnsi="Tahoma" w:cs="Tahoma"/>
          <w:sz w:val="22"/>
        </w:rPr>
        <w:t xml:space="preserve"> anterior,</w:t>
      </w:r>
      <w:r w:rsidR="00D874F2" w:rsidRPr="0027043F">
        <w:rPr>
          <w:rFonts w:ascii="Tahoma" w:hAnsi="Tahoma" w:cs="Tahoma"/>
          <w:sz w:val="22"/>
        </w:rPr>
        <w:t xml:space="preserve"> </w:t>
      </w:r>
      <w:r w:rsidR="00F47B61" w:rsidRPr="0027043F">
        <w:rPr>
          <w:rFonts w:ascii="Tahoma" w:hAnsi="Tahoma" w:cs="Tahoma"/>
          <w:sz w:val="22"/>
        </w:rPr>
        <w:t>facultará a</w:t>
      </w:r>
      <w:r w:rsidR="00D874F2" w:rsidRPr="0027043F">
        <w:rPr>
          <w:rFonts w:ascii="Tahoma" w:hAnsi="Tahoma" w:cs="Tahoma"/>
          <w:sz w:val="22"/>
        </w:rPr>
        <w:t xml:space="preserve"> este Servicio </w:t>
      </w:r>
      <w:r w:rsidR="00F47B61" w:rsidRPr="0027043F">
        <w:rPr>
          <w:rFonts w:ascii="Tahoma" w:hAnsi="Tahoma" w:cs="Tahoma"/>
          <w:sz w:val="22"/>
        </w:rPr>
        <w:t xml:space="preserve">para rechazar </w:t>
      </w:r>
      <w:r w:rsidR="00D874F2" w:rsidRPr="0027043F">
        <w:rPr>
          <w:rFonts w:ascii="Tahoma" w:hAnsi="Tahoma" w:cs="Tahoma"/>
          <w:sz w:val="22"/>
        </w:rPr>
        <w:t xml:space="preserve">su aceptación a trámite. </w:t>
      </w:r>
    </w:p>
    <w:p w:rsidR="00D874F2" w:rsidRPr="0027043F" w:rsidRDefault="00D874F2" w:rsidP="000F4E51">
      <w:pPr>
        <w:spacing w:after="0" w:line="320" w:lineRule="exact"/>
        <w:ind w:left="720" w:firstLine="0"/>
        <w:rPr>
          <w:rFonts w:ascii="Tahoma" w:hAnsi="Tahoma" w:cs="Tahoma"/>
          <w:sz w:val="22"/>
          <w:lang w:val="es-ES"/>
        </w:rPr>
      </w:pPr>
    </w:p>
    <w:p w:rsidR="00396482" w:rsidRPr="0027043F" w:rsidRDefault="00396482" w:rsidP="0027043F">
      <w:pPr>
        <w:spacing w:after="0" w:line="320" w:lineRule="exact"/>
        <w:ind w:left="720" w:firstLine="0"/>
        <w:rPr>
          <w:rFonts w:ascii="Tahoma" w:hAnsi="Tahoma" w:cs="Tahoma"/>
          <w:sz w:val="22"/>
          <w:lang w:val="es-ES"/>
        </w:rPr>
      </w:pPr>
    </w:p>
    <w:p w:rsidR="00D874F2" w:rsidRPr="0027043F" w:rsidRDefault="00D874F2" w:rsidP="000F4E51">
      <w:pPr>
        <w:numPr>
          <w:ilvl w:val="0"/>
          <w:numId w:val="17"/>
        </w:numPr>
        <w:spacing w:after="0" w:line="320" w:lineRule="exact"/>
        <w:rPr>
          <w:rFonts w:ascii="Tahoma" w:hAnsi="Tahoma" w:cs="Tahoma"/>
          <w:sz w:val="22"/>
          <w:lang w:val="es-ES"/>
        </w:rPr>
      </w:pPr>
      <w:r w:rsidRPr="0027043F">
        <w:rPr>
          <w:rFonts w:ascii="Tahoma" w:hAnsi="Tahoma" w:cs="Tahoma"/>
          <w:sz w:val="22"/>
        </w:rPr>
        <w:t>Como consecuencia de las modificaciones anteriores, sustitúyanse las hojas respectivas en el Compendio de Normas Aduaneras.</w:t>
      </w:r>
    </w:p>
    <w:p w:rsidR="00F47B61" w:rsidRPr="0027043F" w:rsidRDefault="00F47B61" w:rsidP="000F4E51">
      <w:pPr>
        <w:spacing w:after="0" w:line="320" w:lineRule="exact"/>
        <w:ind w:left="852" w:firstLine="0"/>
        <w:rPr>
          <w:rFonts w:ascii="Tahoma" w:hAnsi="Tahoma" w:cs="Tahoma"/>
          <w:sz w:val="22"/>
          <w:lang w:val="es-ES"/>
        </w:rPr>
      </w:pPr>
    </w:p>
    <w:p w:rsidR="00D874F2" w:rsidRPr="0027043F" w:rsidRDefault="00D874F2" w:rsidP="000F4E51">
      <w:pPr>
        <w:spacing w:after="0" w:line="320" w:lineRule="exact"/>
        <w:ind w:left="852" w:firstLine="0"/>
        <w:rPr>
          <w:rFonts w:ascii="Tahoma" w:hAnsi="Tahoma" w:cs="Tahoma"/>
          <w:sz w:val="22"/>
          <w:lang w:val="es-ES"/>
        </w:rPr>
      </w:pPr>
    </w:p>
    <w:p w:rsidR="00F47B61" w:rsidRPr="0027043F" w:rsidRDefault="00F47B61" w:rsidP="000F4E51">
      <w:pPr>
        <w:numPr>
          <w:ilvl w:val="0"/>
          <w:numId w:val="17"/>
        </w:numPr>
        <w:spacing w:after="0" w:line="320" w:lineRule="exact"/>
        <w:rPr>
          <w:rFonts w:ascii="Tahoma" w:hAnsi="Tahoma" w:cs="Tahoma"/>
          <w:sz w:val="22"/>
          <w:lang w:val="es-ES"/>
        </w:rPr>
      </w:pPr>
      <w:r w:rsidRPr="0027043F">
        <w:rPr>
          <w:rFonts w:ascii="Tahoma" w:hAnsi="Tahoma" w:cs="Tahoma"/>
          <w:sz w:val="22"/>
          <w:lang w:val="es-ES"/>
        </w:rPr>
        <w:t>La presente resolución entrará en vigencia a partir de la fecha de publicación en el Diario Oficial.</w:t>
      </w:r>
    </w:p>
    <w:p w:rsidR="00F47B61" w:rsidRPr="0027043F" w:rsidRDefault="00F47B61" w:rsidP="000F4E51">
      <w:pPr>
        <w:spacing w:after="0" w:line="320" w:lineRule="exact"/>
        <w:ind w:left="852" w:firstLine="0"/>
        <w:rPr>
          <w:rFonts w:ascii="Tahoma" w:hAnsi="Tahoma" w:cs="Tahoma"/>
          <w:sz w:val="22"/>
        </w:rPr>
      </w:pPr>
    </w:p>
    <w:p w:rsidR="00F47B61" w:rsidRPr="0027043F" w:rsidRDefault="00F47B61" w:rsidP="000F4E51">
      <w:pPr>
        <w:spacing w:after="0" w:line="320" w:lineRule="exact"/>
        <w:ind w:left="852" w:firstLine="0"/>
        <w:rPr>
          <w:rFonts w:ascii="Tahoma" w:hAnsi="Tahoma" w:cs="Tahoma"/>
          <w:sz w:val="22"/>
          <w:lang w:val="es-ES"/>
        </w:rPr>
      </w:pPr>
    </w:p>
    <w:p w:rsidR="00F47B61" w:rsidRPr="0027043F" w:rsidRDefault="00F47B61" w:rsidP="000F4E51">
      <w:pPr>
        <w:spacing w:after="0" w:line="320" w:lineRule="exact"/>
        <w:ind w:left="852" w:firstLine="0"/>
        <w:rPr>
          <w:rFonts w:ascii="Tahoma" w:hAnsi="Tahoma" w:cs="Tahoma"/>
          <w:b/>
          <w:sz w:val="22"/>
          <w:lang w:val="es-ES"/>
        </w:rPr>
      </w:pPr>
      <w:r w:rsidRPr="0027043F">
        <w:rPr>
          <w:rFonts w:ascii="Tahoma" w:hAnsi="Tahoma" w:cs="Tahoma"/>
          <w:b/>
          <w:sz w:val="22"/>
          <w:lang w:val="es-ES"/>
        </w:rPr>
        <w:t>ANÓTESE, COMUNÍQUESE Y PUBLÍQUESE</w:t>
      </w:r>
      <w:r w:rsidR="000A202E" w:rsidRPr="0027043F">
        <w:rPr>
          <w:rFonts w:ascii="Tahoma" w:hAnsi="Tahoma" w:cs="Tahoma"/>
          <w:b/>
          <w:sz w:val="22"/>
          <w:lang w:val="es-ES"/>
        </w:rPr>
        <w:t xml:space="preserve"> EN</w:t>
      </w:r>
      <w:r w:rsidRPr="0027043F">
        <w:rPr>
          <w:rFonts w:ascii="Tahoma" w:hAnsi="Tahoma" w:cs="Tahoma"/>
          <w:b/>
          <w:sz w:val="22"/>
          <w:lang w:val="es-ES"/>
        </w:rPr>
        <w:t xml:space="preserve"> EXTRACTO EN EL DIARIO OFICIAL </w:t>
      </w:r>
      <w:r w:rsidR="000A202E" w:rsidRPr="0027043F">
        <w:rPr>
          <w:rFonts w:ascii="Tahoma" w:hAnsi="Tahoma" w:cs="Tahoma"/>
          <w:b/>
          <w:sz w:val="22"/>
          <w:lang w:val="es-ES"/>
        </w:rPr>
        <w:t xml:space="preserve">Y EN FORMA ÍNTEGRA </w:t>
      </w:r>
      <w:r w:rsidRPr="0027043F">
        <w:rPr>
          <w:rFonts w:ascii="Tahoma" w:hAnsi="Tahoma" w:cs="Tahoma"/>
          <w:b/>
          <w:sz w:val="22"/>
          <w:lang w:val="es-ES"/>
        </w:rPr>
        <w:t>EN LA PÁGINA WEB DEL SERVICIO NACIONAL DE ADUANAS.</w:t>
      </w:r>
    </w:p>
    <w:p w:rsidR="00F47B61" w:rsidRPr="0027043F" w:rsidRDefault="00F47B61" w:rsidP="000F4E51">
      <w:pPr>
        <w:spacing w:after="0" w:line="320" w:lineRule="exact"/>
        <w:ind w:left="852" w:firstLine="0"/>
        <w:rPr>
          <w:rFonts w:ascii="Tahoma" w:hAnsi="Tahoma" w:cs="Tahoma"/>
          <w:sz w:val="22"/>
          <w:lang w:val="es-ES"/>
        </w:rPr>
      </w:pPr>
    </w:p>
    <w:p w:rsidR="00F47B61" w:rsidRPr="0027043F" w:rsidRDefault="00F47B61" w:rsidP="000F4E51">
      <w:pPr>
        <w:spacing w:after="0" w:line="320" w:lineRule="exact"/>
        <w:ind w:left="852" w:firstLine="0"/>
        <w:rPr>
          <w:rFonts w:ascii="Tahoma" w:hAnsi="Tahoma" w:cs="Tahoma"/>
          <w:sz w:val="22"/>
          <w:lang w:val="es-ES"/>
        </w:rPr>
      </w:pPr>
    </w:p>
    <w:p w:rsidR="00F47B61" w:rsidRPr="0027043F" w:rsidRDefault="00F47B61" w:rsidP="000F4E51">
      <w:pPr>
        <w:spacing w:after="0" w:line="320" w:lineRule="exact"/>
        <w:ind w:left="852" w:firstLine="0"/>
        <w:rPr>
          <w:rFonts w:ascii="Tahoma" w:hAnsi="Tahoma" w:cs="Tahoma"/>
          <w:sz w:val="22"/>
          <w:lang w:val="es-ES"/>
        </w:rPr>
      </w:pPr>
    </w:p>
    <w:p w:rsidR="00F47B61" w:rsidRPr="0027043F" w:rsidRDefault="00F47B61" w:rsidP="000F4E51">
      <w:pPr>
        <w:spacing w:after="0" w:line="320" w:lineRule="exact"/>
        <w:ind w:left="852" w:firstLine="0"/>
        <w:rPr>
          <w:rFonts w:ascii="Tahoma" w:hAnsi="Tahoma" w:cs="Tahoma"/>
          <w:sz w:val="22"/>
          <w:lang w:val="es-ES"/>
        </w:rPr>
      </w:pPr>
    </w:p>
    <w:p w:rsidR="00F47B61" w:rsidRPr="0027043F" w:rsidRDefault="00F47B61" w:rsidP="000F4E51">
      <w:pPr>
        <w:spacing w:after="0" w:line="320" w:lineRule="exact"/>
        <w:ind w:left="852" w:firstLine="0"/>
        <w:rPr>
          <w:rFonts w:ascii="Tahoma" w:hAnsi="Tahoma" w:cs="Tahoma"/>
          <w:sz w:val="22"/>
          <w:lang w:val="es-ES"/>
        </w:rPr>
      </w:pPr>
    </w:p>
    <w:p w:rsidR="00F47B61" w:rsidRPr="0027043F" w:rsidRDefault="00F47B61" w:rsidP="000F4E51">
      <w:pPr>
        <w:spacing w:after="0" w:line="320" w:lineRule="exact"/>
        <w:ind w:left="852" w:firstLine="0"/>
        <w:rPr>
          <w:rFonts w:ascii="Tahoma" w:hAnsi="Tahoma" w:cs="Tahoma"/>
          <w:sz w:val="22"/>
          <w:lang w:val="es-ES"/>
        </w:rPr>
      </w:pPr>
    </w:p>
    <w:p w:rsidR="00F47B61" w:rsidRPr="0027043F" w:rsidRDefault="00F47B61" w:rsidP="000F4E51">
      <w:pPr>
        <w:spacing w:after="0" w:line="320" w:lineRule="exact"/>
        <w:ind w:left="852" w:firstLine="0"/>
        <w:rPr>
          <w:rFonts w:ascii="Tahoma" w:hAnsi="Tahoma" w:cs="Tahoma"/>
          <w:sz w:val="22"/>
          <w:lang w:val="es-ES"/>
        </w:rPr>
      </w:pPr>
    </w:p>
    <w:p w:rsidR="00F47B61" w:rsidRPr="0027043F" w:rsidRDefault="00F47B61" w:rsidP="000F4E51">
      <w:pPr>
        <w:spacing w:after="0" w:line="320" w:lineRule="exact"/>
        <w:ind w:left="852" w:firstLine="0"/>
        <w:rPr>
          <w:rFonts w:ascii="Tahoma" w:hAnsi="Tahoma" w:cs="Tahoma"/>
          <w:sz w:val="22"/>
          <w:lang w:val="es-ES"/>
        </w:rPr>
      </w:pPr>
    </w:p>
    <w:p w:rsidR="00F47B61" w:rsidRPr="0027043F" w:rsidRDefault="00F47B61" w:rsidP="000F4E51">
      <w:pPr>
        <w:spacing w:after="0" w:line="320" w:lineRule="exact"/>
        <w:ind w:left="852" w:firstLine="0"/>
        <w:rPr>
          <w:rFonts w:ascii="Tahoma" w:hAnsi="Tahoma" w:cs="Tahoma"/>
          <w:b/>
          <w:bCs/>
          <w:sz w:val="22"/>
          <w:u w:val="single"/>
          <w:lang w:val="en-US"/>
        </w:rPr>
      </w:pPr>
      <w:r w:rsidRPr="0027043F">
        <w:rPr>
          <w:rFonts w:ascii="Tahoma" w:hAnsi="Tahoma" w:cs="Tahoma"/>
          <w:b/>
          <w:bCs/>
          <w:sz w:val="22"/>
          <w:lang w:val="en-US"/>
        </w:rPr>
        <w:t>AKO/GLH/RPV/KCI</w:t>
      </w:r>
      <w:r w:rsidR="000A202E" w:rsidRPr="0027043F">
        <w:rPr>
          <w:rFonts w:ascii="Tahoma" w:hAnsi="Tahoma" w:cs="Tahoma"/>
          <w:b/>
          <w:bCs/>
          <w:sz w:val="22"/>
          <w:lang w:val="en-US"/>
        </w:rPr>
        <w:t>/pnv</w:t>
      </w:r>
    </w:p>
    <w:p w:rsidR="00F47B61" w:rsidRPr="0027043F" w:rsidRDefault="000A202E" w:rsidP="000F4E51">
      <w:pPr>
        <w:spacing w:after="0" w:line="320" w:lineRule="exact"/>
        <w:ind w:left="852" w:firstLine="0"/>
        <w:rPr>
          <w:rFonts w:ascii="Tahoma" w:hAnsi="Tahoma" w:cs="Tahoma"/>
          <w:b/>
          <w:szCs w:val="20"/>
          <w:u w:val="single"/>
          <w:lang w:val="es-ES"/>
        </w:rPr>
      </w:pPr>
      <w:r w:rsidRPr="0027043F">
        <w:rPr>
          <w:rFonts w:ascii="Tahoma" w:hAnsi="Tahoma" w:cs="Tahoma"/>
          <w:b/>
          <w:szCs w:val="20"/>
          <w:u w:val="single"/>
          <w:lang w:val="es-ES"/>
        </w:rPr>
        <w:t>CC</w:t>
      </w:r>
      <w:r w:rsidR="00F47B61" w:rsidRPr="0027043F">
        <w:rPr>
          <w:rFonts w:ascii="Tahoma" w:hAnsi="Tahoma" w:cs="Tahoma"/>
          <w:b/>
          <w:szCs w:val="20"/>
          <w:u w:val="single"/>
          <w:lang w:val="es-ES"/>
        </w:rPr>
        <w:t>:</w:t>
      </w:r>
    </w:p>
    <w:p w:rsidR="00F47B61" w:rsidRPr="0027043F" w:rsidRDefault="000A202E" w:rsidP="0027043F">
      <w:pPr>
        <w:numPr>
          <w:ilvl w:val="0"/>
          <w:numId w:val="23"/>
        </w:numPr>
        <w:spacing w:after="0" w:line="320" w:lineRule="exact"/>
        <w:ind w:left="1418" w:hanging="284"/>
        <w:rPr>
          <w:rFonts w:ascii="Tahoma" w:hAnsi="Tahoma" w:cs="Tahoma"/>
          <w:szCs w:val="20"/>
          <w:lang w:val="es-ES"/>
        </w:rPr>
      </w:pPr>
      <w:r w:rsidRPr="0027043F">
        <w:rPr>
          <w:rFonts w:ascii="Tahoma" w:hAnsi="Tahoma" w:cs="Tahoma"/>
          <w:szCs w:val="20"/>
          <w:lang w:val="es-ES"/>
        </w:rPr>
        <w:t>Direcciones Regionales y Administraciones de Aduana</w:t>
      </w:r>
    </w:p>
    <w:p w:rsidR="00F47B61" w:rsidRPr="0027043F" w:rsidRDefault="000A202E" w:rsidP="0027043F">
      <w:pPr>
        <w:numPr>
          <w:ilvl w:val="0"/>
          <w:numId w:val="23"/>
        </w:numPr>
        <w:spacing w:after="0" w:line="320" w:lineRule="exact"/>
        <w:ind w:left="1418" w:hanging="284"/>
        <w:rPr>
          <w:rFonts w:ascii="Tahoma" w:hAnsi="Tahoma" w:cs="Tahoma"/>
          <w:szCs w:val="20"/>
          <w:lang w:val="es-ES"/>
        </w:rPr>
      </w:pPr>
      <w:r w:rsidRPr="0027043F">
        <w:rPr>
          <w:rFonts w:ascii="Tahoma" w:hAnsi="Tahoma" w:cs="Tahoma"/>
          <w:szCs w:val="20"/>
          <w:lang w:val="es-ES"/>
        </w:rPr>
        <w:t xml:space="preserve">ANAGENA </w:t>
      </w:r>
    </w:p>
    <w:p w:rsidR="00F47B61" w:rsidRPr="0027043F" w:rsidRDefault="000A202E" w:rsidP="0027043F">
      <w:pPr>
        <w:numPr>
          <w:ilvl w:val="0"/>
          <w:numId w:val="23"/>
        </w:numPr>
        <w:spacing w:after="0" w:line="320" w:lineRule="exact"/>
        <w:ind w:left="852" w:firstLine="282"/>
        <w:rPr>
          <w:rFonts w:ascii="Tahoma" w:hAnsi="Tahoma" w:cs="Tahoma"/>
          <w:szCs w:val="20"/>
        </w:rPr>
      </w:pPr>
      <w:r w:rsidRPr="0027043F">
        <w:rPr>
          <w:rFonts w:ascii="Tahoma" w:hAnsi="Tahoma" w:cs="Tahoma"/>
          <w:szCs w:val="20"/>
          <w:lang w:val="es-ES"/>
        </w:rPr>
        <w:t>Cámara Aduanera de Chile</w:t>
      </w:r>
    </w:p>
    <w:p w:rsidR="001948C2" w:rsidRPr="0027043F" w:rsidRDefault="001948C2" w:rsidP="000F4E51">
      <w:pPr>
        <w:spacing w:after="0" w:line="320" w:lineRule="exact"/>
        <w:ind w:left="852" w:firstLine="0"/>
        <w:rPr>
          <w:rFonts w:ascii="Tahoma" w:hAnsi="Tahoma" w:cs="Tahoma"/>
          <w:szCs w:val="20"/>
        </w:rPr>
      </w:pPr>
    </w:p>
    <w:sectPr w:rsidR="001948C2" w:rsidRPr="0027043F" w:rsidSect="002D505A">
      <w:headerReference w:type="default" r:id="rId7"/>
      <w:pgSz w:w="12242" w:h="18722"/>
      <w:pgMar w:top="1985" w:right="1697" w:bottom="1640" w:left="85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16C6" w16cex:dateUtc="2022-02-15T15:10:00Z"/>
  <w16cex:commentExtensible w16cex:durableId="25B6198C" w16cex:dateUtc="2022-02-15T15:22:00Z"/>
  <w16cex:commentExtensible w16cex:durableId="25B61C02" w16cex:dateUtc="2022-02-15T15:33:00Z"/>
  <w16cex:commentExtensible w16cex:durableId="25B61B4D" w16cex:dateUtc="2022-01-07T13:14:00Z"/>
  <w16cex:commentExtensible w16cex:durableId="25B61B4C" w16cex:dateUtc="2022-01-10T14:56:00Z"/>
  <w16cex:commentExtensible w16cex:durableId="25B60C78" w16cex:dateUtc="2022-01-07T13:13:00Z"/>
  <w16cex:commentExtensible w16cex:durableId="25B60C79" w16cex:dateUtc="2022-01-12T12:55:00Z"/>
  <w16cex:commentExtensible w16cex:durableId="25B60C7A" w16cex:dateUtc="2022-01-07T13:14:00Z"/>
  <w16cex:commentExtensible w16cex:durableId="25B60C7B" w16cex:dateUtc="2022-01-10T14:56:00Z"/>
  <w16cex:commentExtensible w16cex:durableId="25B61D7E" w16cex:dateUtc="2022-02-15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2E6CD" w16cid:durableId="25B616C6"/>
  <w16cid:commentId w16cid:paraId="21186CC5" w16cid:durableId="25B6198C"/>
  <w16cid:commentId w16cid:paraId="3F69C750" w16cid:durableId="25B61C02"/>
  <w16cid:commentId w16cid:paraId="45D327A4" w16cid:durableId="25B61B4D"/>
  <w16cid:commentId w16cid:paraId="50A4A036" w16cid:durableId="25B61B4C"/>
  <w16cid:commentId w16cid:paraId="1A3131BC" w16cid:durableId="25B60C78"/>
  <w16cid:commentId w16cid:paraId="6C4DB623" w16cid:durableId="25B60C79"/>
  <w16cid:commentId w16cid:paraId="557B16BE" w16cid:durableId="25B60C7A"/>
  <w16cid:commentId w16cid:paraId="6E2454C2" w16cid:durableId="25B60C7B"/>
  <w16cid:commentId w16cid:paraId="798C251D" w16cid:durableId="25B61D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B5" w:rsidRDefault="008052B5" w:rsidP="005D2B8B">
      <w:pPr>
        <w:spacing w:after="0" w:line="240" w:lineRule="auto"/>
      </w:pPr>
      <w:r>
        <w:separator/>
      </w:r>
    </w:p>
  </w:endnote>
  <w:endnote w:type="continuationSeparator" w:id="0">
    <w:p w:rsidR="008052B5" w:rsidRDefault="008052B5" w:rsidP="005D2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B5" w:rsidRDefault="008052B5" w:rsidP="005D2B8B">
      <w:pPr>
        <w:spacing w:after="0" w:line="240" w:lineRule="auto"/>
      </w:pPr>
      <w:r>
        <w:separator/>
      </w:r>
    </w:p>
  </w:footnote>
  <w:footnote w:type="continuationSeparator" w:id="0">
    <w:p w:rsidR="008052B5" w:rsidRDefault="008052B5" w:rsidP="005D2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8B" w:rsidRDefault="002D505A" w:rsidP="005D2B8B">
    <w:pPr>
      <w:pStyle w:val="Encabezado"/>
      <w:ind w:left="0" w:firstLine="0"/>
    </w:pPr>
    <w:r>
      <w:rPr>
        <w:noProof/>
      </w:rPr>
      <mc:AlternateContent>
        <mc:Choice Requires="wps">
          <w:drawing>
            <wp:anchor distT="0" distB="0" distL="114300" distR="114300" simplePos="0" relativeHeight="251660288" behindDoc="0" locked="0" layoutInCell="1" allowOverlap="1" wp14:anchorId="2A9E81DE" wp14:editId="065765DA">
              <wp:simplePos x="0" y="0"/>
              <wp:positionH relativeFrom="margin">
                <wp:posOffset>-2597150</wp:posOffset>
              </wp:positionH>
              <wp:positionV relativeFrom="paragraph">
                <wp:posOffset>9525</wp:posOffset>
              </wp:positionV>
              <wp:extent cx="5657850" cy="6477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0" cy="647700"/>
                      </a:xfrm>
                      <a:prstGeom prst="rect">
                        <a:avLst/>
                      </a:prstGeom>
                      <a:noFill/>
                      <a:ln>
                        <a:noFill/>
                      </a:ln>
                      <a:effectLst/>
                    </wps:spPr>
                    <wps:txbx>
                      <w:txbxContent>
                        <w:p w:rsidR="002D505A" w:rsidRPr="009B4592" w:rsidRDefault="002D505A" w:rsidP="002D505A">
                          <w:pPr>
                            <w:spacing w:line="180" w:lineRule="exact"/>
                            <w:rPr>
                              <w:rFonts w:ascii="Tahoma" w:hAnsi="Tahoma" w:cs="Tahoma"/>
                              <w:b/>
                              <w:sz w:val="16"/>
                              <w:lang w:val="es-ES"/>
                            </w:rPr>
                          </w:pPr>
                          <w:r w:rsidRPr="009B4592">
                            <w:rPr>
                              <w:rFonts w:ascii="Tahoma" w:hAnsi="Tahoma" w:cs="Tahoma"/>
                              <w:b/>
                              <w:sz w:val="16"/>
                              <w:lang w:val="es-ES"/>
                            </w:rPr>
                            <w:t>Servicio Nacional de Aduanas</w:t>
                          </w:r>
                        </w:p>
                        <w:p w:rsidR="002D505A" w:rsidRPr="009B4592" w:rsidRDefault="002D505A" w:rsidP="00F47B61">
                          <w:pPr>
                            <w:spacing w:line="180" w:lineRule="exact"/>
                            <w:jc w:val="left"/>
                            <w:rPr>
                              <w:rFonts w:ascii="Tahoma" w:hAnsi="Tahoma" w:cs="Tahoma"/>
                              <w:sz w:val="15"/>
                              <w:lang w:val="es-ES"/>
                            </w:rPr>
                          </w:pPr>
                          <w:r w:rsidRPr="009B4592">
                            <w:rPr>
                              <w:rFonts w:ascii="Tahoma" w:hAnsi="Tahoma" w:cs="Tahoma"/>
                              <w:sz w:val="15"/>
                              <w:lang w:val="es-ES"/>
                            </w:rPr>
                            <w:t>Dirección Nacional</w:t>
                          </w:r>
                          <w:r w:rsidRPr="009B4592">
                            <w:rPr>
                              <w:rFonts w:ascii="PMingLiU" w:eastAsia="PMingLiU" w:hAnsi="PMingLiU" w:cs="PMingLiU"/>
                              <w:sz w:val="15"/>
                              <w:lang w:val="es-ES"/>
                            </w:rPr>
                            <w:br/>
                          </w:r>
                        </w:p>
                        <w:p w:rsidR="002D505A" w:rsidRPr="009B4592" w:rsidRDefault="002D505A" w:rsidP="002D505A">
                          <w:pPr>
                            <w:spacing w:line="180" w:lineRule="exact"/>
                            <w:rPr>
                              <w:rFonts w:ascii="Tahoma" w:hAnsi="Tahoma" w:cs="Tahoma"/>
                              <w:sz w:val="15"/>
                              <w:lang w:val="es-ES"/>
                            </w:rPr>
                          </w:pPr>
                        </w:p>
                        <w:p w:rsidR="002D505A" w:rsidRPr="009B4592" w:rsidRDefault="002D505A" w:rsidP="002D505A">
                          <w:pPr>
                            <w:spacing w:line="180" w:lineRule="exact"/>
                            <w:ind w:left="-142" w:right="14"/>
                            <w:rPr>
                              <w:rFonts w:ascii="Tahoma" w:hAnsi="Tahoma" w:cs="Tahoma"/>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E81DE" id="_x0000_t202" coordsize="21600,21600" o:spt="202" path="m,l,21600r21600,l21600,xe">
              <v:stroke joinstyle="miter"/>
              <v:path gradientshapeok="t" o:connecttype="rect"/>
            </v:shapetype>
            <v:shape id="Cuadro de texto 10" o:spid="_x0000_s1026" type="#_x0000_t202" style="position:absolute;left:0;text-align:left;margin-left:-204.5pt;margin-top:.75pt;width:445.5pt;height: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" filled="f" stroked="f">
              <v:path arrowok="t"/>
              <v:textbox>
                <w:txbxContent>
                  <w:p w:rsidR="002D505A" w:rsidRPr="009B4592" w:rsidRDefault="002D505A" w:rsidP="002D505A">
                    <w:pPr>
                      <w:spacing w:line="180" w:lineRule="exact"/>
                      <w:rPr>
                        <w:rFonts w:ascii="Tahoma" w:hAnsi="Tahoma" w:cs="Tahoma"/>
                        <w:b/>
                        <w:sz w:val="16"/>
                        <w:lang w:val="es-ES"/>
                      </w:rPr>
                    </w:pPr>
                    <w:r w:rsidRPr="009B4592">
                      <w:rPr>
                        <w:rFonts w:ascii="Tahoma" w:hAnsi="Tahoma" w:cs="Tahoma"/>
                        <w:b/>
                        <w:sz w:val="16"/>
                        <w:lang w:val="es-ES"/>
                      </w:rPr>
                      <w:t>Servicio Nacional de Aduanas</w:t>
                    </w:r>
                  </w:p>
                  <w:p w:rsidR="002D505A" w:rsidRPr="009B4592" w:rsidRDefault="002D505A" w:rsidP="00F47B61">
                    <w:pPr>
                      <w:spacing w:line="180" w:lineRule="exact"/>
                      <w:jc w:val="left"/>
                      <w:rPr>
                        <w:rFonts w:ascii="Tahoma" w:hAnsi="Tahoma" w:cs="Tahoma"/>
                        <w:sz w:val="15"/>
                        <w:lang w:val="es-ES"/>
                      </w:rPr>
                    </w:pPr>
                    <w:r w:rsidRPr="009B4592">
                      <w:rPr>
                        <w:rFonts w:ascii="Tahoma" w:hAnsi="Tahoma" w:cs="Tahoma"/>
                        <w:sz w:val="15"/>
                        <w:lang w:val="es-ES"/>
                      </w:rPr>
                      <w:t>Dirección Nacional</w:t>
                    </w:r>
                    <w:r w:rsidRPr="009B4592">
                      <w:rPr>
                        <w:rFonts w:ascii="PMingLiU" w:eastAsia="PMingLiU" w:hAnsi="PMingLiU" w:cs="PMingLiU"/>
                        <w:sz w:val="15"/>
                        <w:lang w:val="es-ES"/>
                      </w:rPr>
                      <w:br/>
                    </w:r>
                  </w:p>
                  <w:p w:rsidR="002D505A" w:rsidRPr="009B4592" w:rsidRDefault="002D505A" w:rsidP="002D505A">
                    <w:pPr>
                      <w:spacing w:line="180" w:lineRule="exact"/>
                      <w:rPr>
                        <w:rFonts w:ascii="Tahoma" w:hAnsi="Tahoma" w:cs="Tahoma"/>
                        <w:sz w:val="15"/>
                        <w:lang w:val="es-ES"/>
                      </w:rPr>
                    </w:pPr>
                  </w:p>
                  <w:p w:rsidR="002D505A" w:rsidRPr="009B4592" w:rsidRDefault="002D505A" w:rsidP="002D505A">
                    <w:pPr>
                      <w:spacing w:line="180" w:lineRule="exact"/>
                      <w:ind w:left="-142" w:right="14"/>
                      <w:rPr>
                        <w:rFonts w:ascii="Tahoma" w:hAnsi="Tahoma" w:cs="Tahoma"/>
                        <w:sz w:val="15"/>
                        <w:lang w:val="es-ES"/>
                      </w:rPr>
                    </w:pPr>
                  </w:p>
                </w:txbxContent>
              </v:textbox>
              <w10:wrap anchorx="margin"/>
            </v:shape>
          </w:pict>
        </mc:Fallback>
      </mc:AlternateContent>
    </w:r>
    <w:r w:rsidR="005D2B8B" w:rsidRPr="009B4592">
      <w:rPr>
        <w:noProof/>
      </w:rPr>
      <w:drawing>
        <wp:anchor distT="0" distB="0" distL="114300" distR="114300" simplePos="0" relativeHeight="251658240" behindDoc="0" locked="0" layoutInCell="1" allowOverlap="1" wp14:anchorId="24595EA1" wp14:editId="1B8CE9BA">
          <wp:simplePos x="0" y="0"/>
          <wp:positionH relativeFrom="column">
            <wp:posOffset>-101600</wp:posOffset>
          </wp:positionH>
          <wp:positionV relativeFrom="paragraph">
            <wp:posOffset>-257175</wp:posOffset>
          </wp:positionV>
          <wp:extent cx="629285" cy="972820"/>
          <wp:effectExtent l="0" t="0" r="0" b="0"/>
          <wp:wrapNone/>
          <wp:docPr id="5"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aptura%20de%20pantalla%202017-10-03%20a%20las%203.10.25%20p.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285" cy="972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2B8B" w:rsidRDefault="005D2B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6DB3"/>
    <w:multiLevelType w:val="hybridMultilevel"/>
    <w:tmpl w:val="51C45AE0"/>
    <w:lvl w:ilvl="0" w:tplc="340A0019">
      <w:start w:val="1"/>
      <w:numFmt w:val="lowerLetter"/>
      <w:lvlText w:val="%1."/>
      <w:lvlJc w:val="left"/>
      <w:pPr>
        <w:ind w:left="1921" w:hanging="360"/>
      </w:pPr>
    </w:lvl>
    <w:lvl w:ilvl="1" w:tplc="340A0019" w:tentative="1">
      <w:start w:val="1"/>
      <w:numFmt w:val="lowerLetter"/>
      <w:lvlText w:val="%2."/>
      <w:lvlJc w:val="left"/>
      <w:pPr>
        <w:ind w:left="2641" w:hanging="360"/>
      </w:pPr>
    </w:lvl>
    <w:lvl w:ilvl="2" w:tplc="340A001B" w:tentative="1">
      <w:start w:val="1"/>
      <w:numFmt w:val="lowerRoman"/>
      <w:lvlText w:val="%3."/>
      <w:lvlJc w:val="right"/>
      <w:pPr>
        <w:ind w:left="3361" w:hanging="180"/>
      </w:pPr>
    </w:lvl>
    <w:lvl w:ilvl="3" w:tplc="340A000F" w:tentative="1">
      <w:start w:val="1"/>
      <w:numFmt w:val="decimal"/>
      <w:lvlText w:val="%4."/>
      <w:lvlJc w:val="left"/>
      <w:pPr>
        <w:ind w:left="4081" w:hanging="360"/>
      </w:pPr>
    </w:lvl>
    <w:lvl w:ilvl="4" w:tplc="340A0019" w:tentative="1">
      <w:start w:val="1"/>
      <w:numFmt w:val="lowerLetter"/>
      <w:lvlText w:val="%5."/>
      <w:lvlJc w:val="left"/>
      <w:pPr>
        <w:ind w:left="4801" w:hanging="360"/>
      </w:pPr>
    </w:lvl>
    <w:lvl w:ilvl="5" w:tplc="340A001B" w:tentative="1">
      <w:start w:val="1"/>
      <w:numFmt w:val="lowerRoman"/>
      <w:lvlText w:val="%6."/>
      <w:lvlJc w:val="right"/>
      <w:pPr>
        <w:ind w:left="5521" w:hanging="180"/>
      </w:pPr>
    </w:lvl>
    <w:lvl w:ilvl="6" w:tplc="340A000F" w:tentative="1">
      <w:start w:val="1"/>
      <w:numFmt w:val="decimal"/>
      <w:lvlText w:val="%7."/>
      <w:lvlJc w:val="left"/>
      <w:pPr>
        <w:ind w:left="6241" w:hanging="360"/>
      </w:pPr>
    </w:lvl>
    <w:lvl w:ilvl="7" w:tplc="340A0019" w:tentative="1">
      <w:start w:val="1"/>
      <w:numFmt w:val="lowerLetter"/>
      <w:lvlText w:val="%8."/>
      <w:lvlJc w:val="left"/>
      <w:pPr>
        <w:ind w:left="6961" w:hanging="360"/>
      </w:pPr>
    </w:lvl>
    <w:lvl w:ilvl="8" w:tplc="340A001B" w:tentative="1">
      <w:start w:val="1"/>
      <w:numFmt w:val="lowerRoman"/>
      <w:lvlText w:val="%9."/>
      <w:lvlJc w:val="right"/>
      <w:pPr>
        <w:ind w:left="7681" w:hanging="180"/>
      </w:pPr>
    </w:lvl>
  </w:abstractNum>
  <w:abstractNum w:abstractNumId="1">
    <w:nsid w:val="04765852"/>
    <w:multiLevelType w:val="hybridMultilevel"/>
    <w:tmpl w:val="1DE6652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0B4C23B8"/>
    <w:multiLevelType w:val="hybridMultilevel"/>
    <w:tmpl w:val="DB12E9DC"/>
    <w:lvl w:ilvl="0" w:tplc="D3D41396">
      <w:start w:val="1"/>
      <w:numFmt w:val="upperRoman"/>
      <w:lvlText w:val="%1."/>
      <w:lvlJc w:val="left"/>
      <w:pPr>
        <w:ind w:left="1571" w:hanging="720"/>
      </w:pPr>
      <w:rPr>
        <w:rFonts w:hint="default"/>
        <w:b/>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3">
    <w:nsid w:val="0B6132BF"/>
    <w:multiLevelType w:val="hybridMultilevel"/>
    <w:tmpl w:val="17522C64"/>
    <w:lvl w:ilvl="0" w:tplc="FFFFFFFF">
      <w:start w:val="1"/>
      <w:numFmt w:val="decimal"/>
      <w:lvlText w:val="%1."/>
      <w:lvlJc w:val="left"/>
      <w:pPr>
        <w:ind w:left="1201" w:hanging="360"/>
      </w:pPr>
      <w:rPr>
        <w:rFonts w:hint="default"/>
        <w:b/>
      </w:rPr>
    </w:lvl>
    <w:lvl w:ilvl="1" w:tplc="FFFFFFFF" w:tentative="1">
      <w:start w:val="1"/>
      <w:numFmt w:val="lowerLetter"/>
      <w:lvlText w:val="%2."/>
      <w:lvlJc w:val="left"/>
      <w:pPr>
        <w:ind w:left="1921" w:hanging="360"/>
      </w:pPr>
    </w:lvl>
    <w:lvl w:ilvl="2" w:tplc="FFFFFFFF" w:tentative="1">
      <w:start w:val="1"/>
      <w:numFmt w:val="lowerRoman"/>
      <w:lvlText w:val="%3."/>
      <w:lvlJc w:val="right"/>
      <w:pPr>
        <w:ind w:left="2641" w:hanging="180"/>
      </w:pPr>
    </w:lvl>
    <w:lvl w:ilvl="3" w:tplc="FFFFFFFF" w:tentative="1">
      <w:start w:val="1"/>
      <w:numFmt w:val="decimal"/>
      <w:lvlText w:val="%4."/>
      <w:lvlJc w:val="left"/>
      <w:pPr>
        <w:ind w:left="3361" w:hanging="360"/>
      </w:pPr>
    </w:lvl>
    <w:lvl w:ilvl="4" w:tplc="FFFFFFFF" w:tentative="1">
      <w:start w:val="1"/>
      <w:numFmt w:val="lowerLetter"/>
      <w:lvlText w:val="%5."/>
      <w:lvlJc w:val="left"/>
      <w:pPr>
        <w:ind w:left="4081" w:hanging="360"/>
      </w:pPr>
    </w:lvl>
    <w:lvl w:ilvl="5" w:tplc="FFFFFFFF" w:tentative="1">
      <w:start w:val="1"/>
      <w:numFmt w:val="lowerRoman"/>
      <w:lvlText w:val="%6."/>
      <w:lvlJc w:val="right"/>
      <w:pPr>
        <w:ind w:left="4801" w:hanging="180"/>
      </w:pPr>
    </w:lvl>
    <w:lvl w:ilvl="6" w:tplc="FFFFFFFF" w:tentative="1">
      <w:start w:val="1"/>
      <w:numFmt w:val="decimal"/>
      <w:lvlText w:val="%7."/>
      <w:lvlJc w:val="left"/>
      <w:pPr>
        <w:ind w:left="5521" w:hanging="360"/>
      </w:pPr>
    </w:lvl>
    <w:lvl w:ilvl="7" w:tplc="FFFFFFFF" w:tentative="1">
      <w:start w:val="1"/>
      <w:numFmt w:val="lowerLetter"/>
      <w:lvlText w:val="%8."/>
      <w:lvlJc w:val="left"/>
      <w:pPr>
        <w:ind w:left="6241" w:hanging="360"/>
      </w:pPr>
    </w:lvl>
    <w:lvl w:ilvl="8" w:tplc="FFFFFFFF" w:tentative="1">
      <w:start w:val="1"/>
      <w:numFmt w:val="lowerRoman"/>
      <w:lvlText w:val="%9."/>
      <w:lvlJc w:val="right"/>
      <w:pPr>
        <w:ind w:left="6961" w:hanging="180"/>
      </w:pPr>
    </w:lvl>
  </w:abstractNum>
  <w:abstractNum w:abstractNumId="4">
    <w:nsid w:val="15AA5C4E"/>
    <w:multiLevelType w:val="hybridMultilevel"/>
    <w:tmpl w:val="1EA04066"/>
    <w:lvl w:ilvl="0" w:tplc="A26480CA">
      <w:start w:val="1"/>
      <w:numFmt w:val="upperRoman"/>
      <w:lvlText w:val="%1."/>
      <w:lvlJc w:val="left"/>
      <w:pPr>
        <w:ind w:left="0" w:firstLine="397"/>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1439E4"/>
    <w:multiLevelType w:val="hybridMultilevel"/>
    <w:tmpl w:val="7C9ABD28"/>
    <w:lvl w:ilvl="0" w:tplc="21DC52AC">
      <w:start w:val="1"/>
      <w:numFmt w:val="upperRoman"/>
      <w:lvlText w:val="%1."/>
      <w:lvlJc w:val="right"/>
      <w:pPr>
        <w:ind w:left="720" w:hanging="360"/>
      </w:pPr>
      <w:rPr>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07C6547"/>
    <w:multiLevelType w:val="hybridMultilevel"/>
    <w:tmpl w:val="9B3E0172"/>
    <w:lvl w:ilvl="0" w:tplc="5518CDEE">
      <w:start w:val="1"/>
      <w:numFmt w:val="decimal"/>
      <w:lvlText w:val="%1."/>
      <w:lvlJc w:val="left"/>
      <w:pPr>
        <w:ind w:left="1211" w:hanging="360"/>
      </w:pPr>
      <w:rPr>
        <w:rFonts w:hint="default"/>
        <w:b/>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7">
    <w:nsid w:val="26524939"/>
    <w:multiLevelType w:val="hybridMultilevel"/>
    <w:tmpl w:val="A6CC4C62"/>
    <w:lvl w:ilvl="0" w:tplc="340A0019">
      <w:start w:val="1"/>
      <w:numFmt w:val="lowerLetter"/>
      <w:lvlText w:val="%1."/>
      <w:lvlJc w:val="left"/>
      <w:pPr>
        <w:ind w:left="1921" w:hanging="360"/>
      </w:pPr>
    </w:lvl>
    <w:lvl w:ilvl="1" w:tplc="340A0019" w:tentative="1">
      <w:start w:val="1"/>
      <w:numFmt w:val="lowerLetter"/>
      <w:lvlText w:val="%2."/>
      <w:lvlJc w:val="left"/>
      <w:pPr>
        <w:ind w:left="2641" w:hanging="360"/>
      </w:pPr>
    </w:lvl>
    <w:lvl w:ilvl="2" w:tplc="340A001B" w:tentative="1">
      <w:start w:val="1"/>
      <w:numFmt w:val="lowerRoman"/>
      <w:lvlText w:val="%3."/>
      <w:lvlJc w:val="right"/>
      <w:pPr>
        <w:ind w:left="3361" w:hanging="180"/>
      </w:pPr>
    </w:lvl>
    <w:lvl w:ilvl="3" w:tplc="340A000F" w:tentative="1">
      <w:start w:val="1"/>
      <w:numFmt w:val="decimal"/>
      <w:lvlText w:val="%4."/>
      <w:lvlJc w:val="left"/>
      <w:pPr>
        <w:ind w:left="4081" w:hanging="360"/>
      </w:pPr>
    </w:lvl>
    <w:lvl w:ilvl="4" w:tplc="340A0019" w:tentative="1">
      <w:start w:val="1"/>
      <w:numFmt w:val="lowerLetter"/>
      <w:lvlText w:val="%5."/>
      <w:lvlJc w:val="left"/>
      <w:pPr>
        <w:ind w:left="4801" w:hanging="360"/>
      </w:pPr>
    </w:lvl>
    <w:lvl w:ilvl="5" w:tplc="340A001B" w:tentative="1">
      <w:start w:val="1"/>
      <w:numFmt w:val="lowerRoman"/>
      <w:lvlText w:val="%6."/>
      <w:lvlJc w:val="right"/>
      <w:pPr>
        <w:ind w:left="5521" w:hanging="180"/>
      </w:pPr>
    </w:lvl>
    <w:lvl w:ilvl="6" w:tplc="340A000F" w:tentative="1">
      <w:start w:val="1"/>
      <w:numFmt w:val="decimal"/>
      <w:lvlText w:val="%7."/>
      <w:lvlJc w:val="left"/>
      <w:pPr>
        <w:ind w:left="6241" w:hanging="360"/>
      </w:pPr>
    </w:lvl>
    <w:lvl w:ilvl="7" w:tplc="340A0019" w:tentative="1">
      <w:start w:val="1"/>
      <w:numFmt w:val="lowerLetter"/>
      <w:lvlText w:val="%8."/>
      <w:lvlJc w:val="left"/>
      <w:pPr>
        <w:ind w:left="6961" w:hanging="360"/>
      </w:pPr>
    </w:lvl>
    <w:lvl w:ilvl="8" w:tplc="340A001B" w:tentative="1">
      <w:start w:val="1"/>
      <w:numFmt w:val="lowerRoman"/>
      <w:lvlText w:val="%9."/>
      <w:lvlJc w:val="right"/>
      <w:pPr>
        <w:ind w:left="7681" w:hanging="180"/>
      </w:pPr>
    </w:lvl>
  </w:abstractNum>
  <w:abstractNum w:abstractNumId="8">
    <w:nsid w:val="297D4895"/>
    <w:multiLevelType w:val="hybridMultilevel"/>
    <w:tmpl w:val="210078A4"/>
    <w:lvl w:ilvl="0" w:tplc="AA528680">
      <w:start w:val="1"/>
      <w:numFmt w:val="upperRoman"/>
      <w:lvlText w:val="%1."/>
      <w:lvlJc w:val="left"/>
      <w:pPr>
        <w:ind w:left="1800" w:hanging="720"/>
      </w:pPr>
      <w:rPr>
        <w:rFonts w:hint="default"/>
        <w:b/>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nsid w:val="2B5E6B80"/>
    <w:multiLevelType w:val="hybridMultilevel"/>
    <w:tmpl w:val="DA92A5E4"/>
    <w:lvl w:ilvl="0" w:tplc="9CC80D9C">
      <w:start w:val="1"/>
      <w:numFmt w:val="bullet"/>
      <w:lvlText w:val="•"/>
      <w:lvlJc w:val="left"/>
      <w:pPr>
        <w:tabs>
          <w:tab w:val="num" w:pos="720"/>
        </w:tabs>
        <w:ind w:left="720" w:hanging="360"/>
      </w:pPr>
      <w:rPr>
        <w:rFonts w:ascii="Arial" w:hAnsi="Arial" w:hint="default"/>
      </w:rPr>
    </w:lvl>
    <w:lvl w:ilvl="1" w:tplc="993E7BC6" w:tentative="1">
      <w:start w:val="1"/>
      <w:numFmt w:val="bullet"/>
      <w:lvlText w:val="•"/>
      <w:lvlJc w:val="left"/>
      <w:pPr>
        <w:tabs>
          <w:tab w:val="num" w:pos="1440"/>
        </w:tabs>
        <w:ind w:left="1440" w:hanging="360"/>
      </w:pPr>
      <w:rPr>
        <w:rFonts w:ascii="Arial" w:hAnsi="Arial" w:hint="default"/>
      </w:rPr>
    </w:lvl>
    <w:lvl w:ilvl="2" w:tplc="E1F61F5E" w:tentative="1">
      <w:start w:val="1"/>
      <w:numFmt w:val="bullet"/>
      <w:lvlText w:val="•"/>
      <w:lvlJc w:val="left"/>
      <w:pPr>
        <w:tabs>
          <w:tab w:val="num" w:pos="2160"/>
        </w:tabs>
        <w:ind w:left="2160" w:hanging="360"/>
      </w:pPr>
      <w:rPr>
        <w:rFonts w:ascii="Arial" w:hAnsi="Arial" w:hint="default"/>
      </w:rPr>
    </w:lvl>
    <w:lvl w:ilvl="3" w:tplc="DC2641B4" w:tentative="1">
      <w:start w:val="1"/>
      <w:numFmt w:val="bullet"/>
      <w:lvlText w:val="•"/>
      <w:lvlJc w:val="left"/>
      <w:pPr>
        <w:tabs>
          <w:tab w:val="num" w:pos="2880"/>
        </w:tabs>
        <w:ind w:left="2880" w:hanging="360"/>
      </w:pPr>
      <w:rPr>
        <w:rFonts w:ascii="Arial" w:hAnsi="Arial" w:hint="default"/>
      </w:rPr>
    </w:lvl>
    <w:lvl w:ilvl="4" w:tplc="FFF62520" w:tentative="1">
      <w:start w:val="1"/>
      <w:numFmt w:val="bullet"/>
      <w:lvlText w:val="•"/>
      <w:lvlJc w:val="left"/>
      <w:pPr>
        <w:tabs>
          <w:tab w:val="num" w:pos="3600"/>
        </w:tabs>
        <w:ind w:left="3600" w:hanging="360"/>
      </w:pPr>
      <w:rPr>
        <w:rFonts w:ascii="Arial" w:hAnsi="Arial" w:hint="default"/>
      </w:rPr>
    </w:lvl>
    <w:lvl w:ilvl="5" w:tplc="872AC844" w:tentative="1">
      <w:start w:val="1"/>
      <w:numFmt w:val="bullet"/>
      <w:lvlText w:val="•"/>
      <w:lvlJc w:val="left"/>
      <w:pPr>
        <w:tabs>
          <w:tab w:val="num" w:pos="4320"/>
        </w:tabs>
        <w:ind w:left="4320" w:hanging="360"/>
      </w:pPr>
      <w:rPr>
        <w:rFonts w:ascii="Arial" w:hAnsi="Arial" w:hint="default"/>
      </w:rPr>
    </w:lvl>
    <w:lvl w:ilvl="6" w:tplc="8696B3D6" w:tentative="1">
      <w:start w:val="1"/>
      <w:numFmt w:val="bullet"/>
      <w:lvlText w:val="•"/>
      <w:lvlJc w:val="left"/>
      <w:pPr>
        <w:tabs>
          <w:tab w:val="num" w:pos="5040"/>
        </w:tabs>
        <w:ind w:left="5040" w:hanging="360"/>
      </w:pPr>
      <w:rPr>
        <w:rFonts w:ascii="Arial" w:hAnsi="Arial" w:hint="default"/>
      </w:rPr>
    </w:lvl>
    <w:lvl w:ilvl="7" w:tplc="9A682D5C" w:tentative="1">
      <w:start w:val="1"/>
      <w:numFmt w:val="bullet"/>
      <w:lvlText w:val="•"/>
      <w:lvlJc w:val="left"/>
      <w:pPr>
        <w:tabs>
          <w:tab w:val="num" w:pos="5760"/>
        </w:tabs>
        <w:ind w:left="5760" w:hanging="360"/>
      </w:pPr>
      <w:rPr>
        <w:rFonts w:ascii="Arial" w:hAnsi="Arial" w:hint="default"/>
      </w:rPr>
    </w:lvl>
    <w:lvl w:ilvl="8" w:tplc="6DE2D5DE" w:tentative="1">
      <w:start w:val="1"/>
      <w:numFmt w:val="bullet"/>
      <w:lvlText w:val="•"/>
      <w:lvlJc w:val="left"/>
      <w:pPr>
        <w:tabs>
          <w:tab w:val="num" w:pos="6480"/>
        </w:tabs>
        <w:ind w:left="6480" w:hanging="360"/>
      </w:pPr>
      <w:rPr>
        <w:rFonts w:ascii="Arial" w:hAnsi="Arial" w:hint="default"/>
      </w:rPr>
    </w:lvl>
  </w:abstractNum>
  <w:abstractNum w:abstractNumId="10">
    <w:nsid w:val="2BB62192"/>
    <w:multiLevelType w:val="hybridMultilevel"/>
    <w:tmpl w:val="13421E72"/>
    <w:lvl w:ilvl="0" w:tplc="41DCEFBE">
      <w:start w:val="1"/>
      <w:numFmt w:val="bullet"/>
      <w:lvlText w:val="-"/>
      <w:lvlJc w:val="left"/>
      <w:pPr>
        <w:ind w:left="14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252188E">
      <w:start w:val="1"/>
      <w:numFmt w:val="bullet"/>
      <w:lvlText w:val="o"/>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606DAFE">
      <w:start w:val="1"/>
      <w:numFmt w:val="bullet"/>
      <w:lvlText w:val="▪"/>
      <w:lvlJc w:val="left"/>
      <w:pPr>
        <w:ind w:left="23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ACEFC26">
      <w:start w:val="1"/>
      <w:numFmt w:val="bullet"/>
      <w:lvlText w:val="•"/>
      <w:lvlJc w:val="left"/>
      <w:pPr>
        <w:ind w:left="30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1D0A1CE">
      <w:start w:val="1"/>
      <w:numFmt w:val="bullet"/>
      <w:lvlText w:val="o"/>
      <w:lvlJc w:val="left"/>
      <w:pPr>
        <w:ind w:left="3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D9687D2">
      <w:start w:val="1"/>
      <w:numFmt w:val="bullet"/>
      <w:lvlText w:val="▪"/>
      <w:lvlJc w:val="left"/>
      <w:pPr>
        <w:ind w:left="4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7788C7A">
      <w:start w:val="1"/>
      <w:numFmt w:val="bullet"/>
      <w:lvlText w:val="•"/>
      <w:lvlJc w:val="left"/>
      <w:pPr>
        <w:ind w:left="5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E6C4A2C">
      <w:start w:val="1"/>
      <w:numFmt w:val="bullet"/>
      <w:lvlText w:val="o"/>
      <w:lvlJc w:val="left"/>
      <w:pPr>
        <w:ind w:left="59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F3A430E">
      <w:start w:val="1"/>
      <w:numFmt w:val="bullet"/>
      <w:lvlText w:val="▪"/>
      <w:lvlJc w:val="left"/>
      <w:pPr>
        <w:ind w:left="66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nsid w:val="2E220D82"/>
    <w:multiLevelType w:val="hybridMultilevel"/>
    <w:tmpl w:val="CF6CD814"/>
    <w:lvl w:ilvl="0" w:tplc="865AB4A0">
      <w:numFmt w:val="bullet"/>
      <w:lvlText w:val="•"/>
      <w:lvlJc w:val="left"/>
      <w:pPr>
        <w:ind w:left="1491" w:hanging="705"/>
      </w:pPr>
      <w:rPr>
        <w:rFonts w:ascii="Verdana" w:eastAsiaTheme="minorHAnsi" w:hAnsi="Verdana" w:cstheme="minorBidi"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2">
    <w:nsid w:val="3250714F"/>
    <w:multiLevelType w:val="hybridMultilevel"/>
    <w:tmpl w:val="8D847BEC"/>
    <w:lvl w:ilvl="0" w:tplc="340A0019">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35327055"/>
    <w:multiLevelType w:val="hybridMultilevel"/>
    <w:tmpl w:val="67B27810"/>
    <w:lvl w:ilvl="0" w:tplc="333AB342">
      <w:start w:val="1"/>
      <w:numFmt w:val="bullet"/>
      <w:lvlText w:val=""/>
      <w:lvlJc w:val="left"/>
      <w:pPr>
        <w:ind w:left="360" w:hanging="360"/>
      </w:pPr>
      <w:rPr>
        <w:rFonts w:ascii="Symbol" w:hAnsi="Symbol" w:hint="default"/>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nsid w:val="363F5C8D"/>
    <w:multiLevelType w:val="hybridMultilevel"/>
    <w:tmpl w:val="DAA6A748"/>
    <w:lvl w:ilvl="0" w:tplc="759078A0">
      <w:start w:val="1"/>
      <w:numFmt w:val="decimal"/>
      <w:lvlText w:val="%1."/>
      <w:lvlJc w:val="left"/>
      <w:pPr>
        <w:ind w:left="1212" w:hanging="360"/>
      </w:pPr>
      <w:rPr>
        <w:rFonts w:hint="default"/>
      </w:rPr>
    </w:lvl>
    <w:lvl w:ilvl="1" w:tplc="340A0019" w:tentative="1">
      <w:start w:val="1"/>
      <w:numFmt w:val="lowerLetter"/>
      <w:lvlText w:val="%2."/>
      <w:lvlJc w:val="left"/>
      <w:pPr>
        <w:ind w:left="1932" w:hanging="360"/>
      </w:pPr>
    </w:lvl>
    <w:lvl w:ilvl="2" w:tplc="340A001B" w:tentative="1">
      <w:start w:val="1"/>
      <w:numFmt w:val="lowerRoman"/>
      <w:lvlText w:val="%3."/>
      <w:lvlJc w:val="right"/>
      <w:pPr>
        <w:ind w:left="2652" w:hanging="180"/>
      </w:pPr>
    </w:lvl>
    <w:lvl w:ilvl="3" w:tplc="340A000F" w:tentative="1">
      <w:start w:val="1"/>
      <w:numFmt w:val="decimal"/>
      <w:lvlText w:val="%4."/>
      <w:lvlJc w:val="left"/>
      <w:pPr>
        <w:ind w:left="3372" w:hanging="360"/>
      </w:pPr>
    </w:lvl>
    <w:lvl w:ilvl="4" w:tplc="340A0019" w:tentative="1">
      <w:start w:val="1"/>
      <w:numFmt w:val="lowerLetter"/>
      <w:lvlText w:val="%5."/>
      <w:lvlJc w:val="left"/>
      <w:pPr>
        <w:ind w:left="4092" w:hanging="360"/>
      </w:pPr>
    </w:lvl>
    <w:lvl w:ilvl="5" w:tplc="340A001B" w:tentative="1">
      <w:start w:val="1"/>
      <w:numFmt w:val="lowerRoman"/>
      <w:lvlText w:val="%6."/>
      <w:lvlJc w:val="right"/>
      <w:pPr>
        <w:ind w:left="4812" w:hanging="180"/>
      </w:pPr>
    </w:lvl>
    <w:lvl w:ilvl="6" w:tplc="340A000F" w:tentative="1">
      <w:start w:val="1"/>
      <w:numFmt w:val="decimal"/>
      <w:lvlText w:val="%7."/>
      <w:lvlJc w:val="left"/>
      <w:pPr>
        <w:ind w:left="5532" w:hanging="360"/>
      </w:pPr>
    </w:lvl>
    <w:lvl w:ilvl="7" w:tplc="340A0019" w:tentative="1">
      <w:start w:val="1"/>
      <w:numFmt w:val="lowerLetter"/>
      <w:lvlText w:val="%8."/>
      <w:lvlJc w:val="left"/>
      <w:pPr>
        <w:ind w:left="6252" w:hanging="360"/>
      </w:pPr>
    </w:lvl>
    <w:lvl w:ilvl="8" w:tplc="340A001B" w:tentative="1">
      <w:start w:val="1"/>
      <w:numFmt w:val="lowerRoman"/>
      <w:lvlText w:val="%9."/>
      <w:lvlJc w:val="right"/>
      <w:pPr>
        <w:ind w:left="6972" w:hanging="180"/>
      </w:pPr>
    </w:lvl>
  </w:abstractNum>
  <w:abstractNum w:abstractNumId="15">
    <w:nsid w:val="37266976"/>
    <w:multiLevelType w:val="multilevel"/>
    <w:tmpl w:val="384E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8A144E8"/>
    <w:multiLevelType w:val="hybridMultilevel"/>
    <w:tmpl w:val="82321BF4"/>
    <w:lvl w:ilvl="0" w:tplc="35AA3F8A">
      <w:start w:val="1"/>
      <w:numFmt w:val="decimal"/>
      <w:lvlText w:val="%1."/>
      <w:lvlJc w:val="left"/>
      <w:pPr>
        <w:ind w:left="1201" w:hanging="360"/>
      </w:pPr>
      <w:rPr>
        <w:rFonts w:hint="default"/>
        <w:b/>
      </w:rPr>
    </w:lvl>
    <w:lvl w:ilvl="1" w:tplc="A60EFD18">
      <w:start w:val="1"/>
      <w:numFmt w:val="lowerLetter"/>
      <w:lvlText w:val="%2."/>
      <w:lvlJc w:val="left"/>
      <w:pPr>
        <w:ind w:left="1921" w:hanging="360"/>
      </w:pPr>
      <w:rPr>
        <w:b/>
        <w:bCs w:val="0"/>
      </w:rPr>
    </w:lvl>
    <w:lvl w:ilvl="2" w:tplc="340A001B" w:tentative="1">
      <w:start w:val="1"/>
      <w:numFmt w:val="lowerRoman"/>
      <w:lvlText w:val="%3."/>
      <w:lvlJc w:val="right"/>
      <w:pPr>
        <w:ind w:left="2641" w:hanging="180"/>
      </w:pPr>
    </w:lvl>
    <w:lvl w:ilvl="3" w:tplc="340A000F" w:tentative="1">
      <w:start w:val="1"/>
      <w:numFmt w:val="decimal"/>
      <w:lvlText w:val="%4."/>
      <w:lvlJc w:val="left"/>
      <w:pPr>
        <w:ind w:left="3361" w:hanging="360"/>
      </w:pPr>
    </w:lvl>
    <w:lvl w:ilvl="4" w:tplc="340A0019" w:tentative="1">
      <w:start w:val="1"/>
      <w:numFmt w:val="lowerLetter"/>
      <w:lvlText w:val="%5."/>
      <w:lvlJc w:val="left"/>
      <w:pPr>
        <w:ind w:left="4081" w:hanging="360"/>
      </w:pPr>
    </w:lvl>
    <w:lvl w:ilvl="5" w:tplc="340A001B" w:tentative="1">
      <w:start w:val="1"/>
      <w:numFmt w:val="lowerRoman"/>
      <w:lvlText w:val="%6."/>
      <w:lvlJc w:val="right"/>
      <w:pPr>
        <w:ind w:left="4801" w:hanging="180"/>
      </w:pPr>
    </w:lvl>
    <w:lvl w:ilvl="6" w:tplc="340A000F" w:tentative="1">
      <w:start w:val="1"/>
      <w:numFmt w:val="decimal"/>
      <w:lvlText w:val="%7."/>
      <w:lvlJc w:val="left"/>
      <w:pPr>
        <w:ind w:left="5521" w:hanging="360"/>
      </w:pPr>
    </w:lvl>
    <w:lvl w:ilvl="7" w:tplc="340A0019" w:tentative="1">
      <w:start w:val="1"/>
      <w:numFmt w:val="lowerLetter"/>
      <w:lvlText w:val="%8."/>
      <w:lvlJc w:val="left"/>
      <w:pPr>
        <w:ind w:left="6241" w:hanging="360"/>
      </w:pPr>
    </w:lvl>
    <w:lvl w:ilvl="8" w:tplc="340A001B" w:tentative="1">
      <w:start w:val="1"/>
      <w:numFmt w:val="lowerRoman"/>
      <w:lvlText w:val="%9."/>
      <w:lvlJc w:val="right"/>
      <w:pPr>
        <w:ind w:left="6961" w:hanging="180"/>
      </w:pPr>
    </w:lvl>
  </w:abstractNum>
  <w:abstractNum w:abstractNumId="17">
    <w:nsid w:val="4E572521"/>
    <w:multiLevelType w:val="hybridMultilevel"/>
    <w:tmpl w:val="A3547D7C"/>
    <w:lvl w:ilvl="0" w:tplc="759078A0">
      <w:start w:val="1"/>
      <w:numFmt w:val="decimal"/>
      <w:lvlText w:val="%1."/>
      <w:lvlJc w:val="left"/>
      <w:pPr>
        <w:ind w:left="1212" w:hanging="360"/>
      </w:pPr>
      <w:rPr>
        <w:rFonts w:hint="default"/>
      </w:rPr>
    </w:lvl>
    <w:lvl w:ilvl="1" w:tplc="340A0019" w:tentative="1">
      <w:start w:val="1"/>
      <w:numFmt w:val="lowerLetter"/>
      <w:lvlText w:val="%2."/>
      <w:lvlJc w:val="left"/>
      <w:pPr>
        <w:ind w:left="1932" w:hanging="360"/>
      </w:pPr>
    </w:lvl>
    <w:lvl w:ilvl="2" w:tplc="340A001B" w:tentative="1">
      <w:start w:val="1"/>
      <w:numFmt w:val="lowerRoman"/>
      <w:lvlText w:val="%3."/>
      <w:lvlJc w:val="right"/>
      <w:pPr>
        <w:ind w:left="2652" w:hanging="180"/>
      </w:pPr>
    </w:lvl>
    <w:lvl w:ilvl="3" w:tplc="340A000F" w:tentative="1">
      <w:start w:val="1"/>
      <w:numFmt w:val="decimal"/>
      <w:lvlText w:val="%4."/>
      <w:lvlJc w:val="left"/>
      <w:pPr>
        <w:ind w:left="3372" w:hanging="360"/>
      </w:pPr>
    </w:lvl>
    <w:lvl w:ilvl="4" w:tplc="340A0019" w:tentative="1">
      <w:start w:val="1"/>
      <w:numFmt w:val="lowerLetter"/>
      <w:lvlText w:val="%5."/>
      <w:lvlJc w:val="left"/>
      <w:pPr>
        <w:ind w:left="4092" w:hanging="360"/>
      </w:pPr>
    </w:lvl>
    <w:lvl w:ilvl="5" w:tplc="340A001B" w:tentative="1">
      <w:start w:val="1"/>
      <w:numFmt w:val="lowerRoman"/>
      <w:lvlText w:val="%6."/>
      <w:lvlJc w:val="right"/>
      <w:pPr>
        <w:ind w:left="4812" w:hanging="180"/>
      </w:pPr>
    </w:lvl>
    <w:lvl w:ilvl="6" w:tplc="340A000F" w:tentative="1">
      <w:start w:val="1"/>
      <w:numFmt w:val="decimal"/>
      <w:lvlText w:val="%7."/>
      <w:lvlJc w:val="left"/>
      <w:pPr>
        <w:ind w:left="5532" w:hanging="360"/>
      </w:pPr>
    </w:lvl>
    <w:lvl w:ilvl="7" w:tplc="340A0019" w:tentative="1">
      <w:start w:val="1"/>
      <w:numFmt w:val="lowerLetter"/>
      <w:lvlText w:val="%8."/>
      <w:lvlJc w:val="left"/>
      <w:pPr>
        <w:ind w:left="6252" w:hanging="360"/>
      </w:pPr>
    </w:lvl>
    <w:lvl w:ilvl="8" w:tplc="340A001B" w:tentative="1">
      <w:start w:val="1"/>
      <w:numFmt w:val="lowerRoman"/>
      <w:lvlText w:val="%9."/>
      <w:lvlJc w:val="right"/>
      <w:pPr>
        <w:ind w:left="6972" w:hanging="180"/>
      </w:pPr>
    </w:lvl>
  </w:abstractNum>
  <w:abstractNum w:abstractNumId="18">
    <w:nsid w:val="69BF0E78"/>
    <w:multiLevelType w:val="hybridMultilevel"/>
    <w:tmpl w:val="2E8C0B7E"/>
    <w:lvl w:ilvl="0" w:tplc="759078A0">
      <w:start w:val="1"/>
      <w:numFmt w:val="decimal"/>
      <w:lvlText w:val="%1."/>
      <w:lvlJc w:val="left"/>
      <w:pPr>
        <w:ind w:left="1212" w:hanging="360"/>
      </w:pPr>
      <w:rPr>
        <w:rFonts w:hint="default"/>
      </w:rPr>
    </w:lvl>
    <w:lvl w:ilvl="1" w:tplc="340A0019" w:tentative="1">
      <w:start w:val="1"/>
      <w:numFmt w:val="lowerLetter"/>
      <w:lvlText w:val="%2."/>
      <w:lvlJc w:val="left"/>
      <w:pPr>
        <w:ind w:left="1932" w:hanging="360"/>
      </w:pPr>
    </w:lvl>
    <w:lvl w:ilvl="2" w:tplc="340A001B" w:tentative="1">
      <w:start w:val="1"/>
      <w:numFmt w:val="lowerRoman"/>
      <w:lvlText w:val="%3."/>
      <w:lvlJc w:val="right"/>
      <w:pPr>
        <w:ind w:left="2652" w:hanging="180"/>
      </w:pPr>
    </w:lvl>
    <w:lvl w:ilvl="3" w:tplc="340A000F" w:tentative="1">
      <w:start w:val="1"/>
      <w:numFmt w:val="decimal"/>
      <w:lvlText w:val="%4."/>
      <w:lvlJc w:val="left"/>
      <w:pPr>
        <w:ind w:left="3372" w:hanging="360"/>
      </w:pPr>
    </w:lvl>
    <w:lvl w:ilvl="4" w:tplc="340A0019" w:tentative="1">
      <w:start w:val="1"/>
      <w:numFmt w:val="lowerLetter"/>
      <w:lvlText w:val="%5."/>
      <w:lvlJc w:val="left"/>
      <w:pPr>
        <w:ind w:left="4092" w:hanging="360"/>
      </w:pPr>
    </w:lvl>
    <w:lvl w:ilvl="5" w:tplc="340A001B" w:tentative="1">
      <w:start w:val="1"/>
      <w:numFmt w:val="lowerRoman"/>
      <w:lvlText w:val="%6."/>
      <w:lvlJc w:val="right"/>
      <w:pPr>
        <w:ind w:left="4812" w:hanging="180"/>
      </w:pPr>
    </w:lvl>
    <w:lvl w:ilvl="6" w:tplc="340A000F" w:tentative="1">
      <w:start w:val="1"/>
      <w:numFmt w:val="decimal"/>
      <w:lvlText w:val="%7."/>
      <w:lvlJc w:val="left"/>
      <w:pPr>
        <w:ind w:left="5532" w:hanging="360"/>
      </w:pPr>
    </w:lvl>
    <w:lvl w:ilvl="7" w:tplc="340A0019" w:tentative="1">
      <w:start w:val="1"/>
      <w:numFmt w:val="lowerLetter"/>
      <w:lvlText w:val="%8."/>
      <w:lvlJc w:val="left"/>
      <w:pPr>
        <w:ind w:left="6252" w:hanging="360"/>
      </w:pPr>
    </w:lvl>
    <w:lvl w:ilvl="8" w:tplc="340A001B" w:tentative="1">
      <w:start w:val="1"/>
      <w:numFmt w:val="lowerRoman"/>
      <w:lvlText w:val="%9."/>
      <w:lvlJc w:val="right"/>
      <w:pPr>
        <w:ind w:left="6972" w:hanging="180"/>
      </w:pPr>
    </w:lvl>
  </w:abstractNum>
  <w:abstractNum w:abstractNumId="19">
    <w:nsid w:val="6BBC5BFD"/>
    <w:multiLevelType w:val="hybridMultilevel"/>
    <w:tmpl w:val="95988C98"/>
    <w:lvl w:ilvl="0" w:tplc="340A0019">
      <w:start w:val="1"/>
      <w:numFmt w:val="lowerLetter"/>
      <w:lvlText w:val="%1."/>
      <w:lvlJc w:val="left"/>
      <w:pPr>
        <w:ind w:left="1068" w:hanging="360"/>
      </w:p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0">
    <w:nsid w:val="6E3C39BB"/>
    <w:multiLevelType w:val="hybridMultilevel"/>
    <w:tmpl w:val="F63A98E4"/>
    <w:lvl w:ilvl="0" w:tplc="F0B038FE">
      <w:start w:val="2"/>
      <w:numFmt w:val="upperRoman"/>
      <w:lvlText w:val="%1."/>
      <w:lvlJc w:val="left"/>
      <w:pPr>
        <w:ind w:left="1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B4B922">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34812C">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9069FA">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D8EC2E">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24CF0A">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8064D8">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6EEA66">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8CB778">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70A115D6"/>
    <w:multiLevelType w:val="hybridMultilevel"/>
    <w:tmpl w:val="3F4EE4C2"/>
    <w:lvl w:ilvl="0" w:tplc="E3AA9CA0">
      <w:start w:val="1"/>
      <w:numFmt w:val="lowerLetter"/>
      <w:lvlText w:val="%1."/>
      <w:lvlJc w:val="left"/>
      <w:pPr>
        <w:ind w:left="2203" w:hanging="360"/>
      </w:pPr>
      <w:rPr>
        <w:rFonts w:hint="default"/>
        <w:b/>
      </w:rPr>
    </w:lvl>
    <w:lvl w:ilvl="1" w:tplc="340A0019" w:tentative="1">
      <w:start w:val="1"/>
      <w:numFmt w:val="lowerLetter"/>
      <w:lvlText w:val="%2."/>
      <w:lvlJc w:val="left"/>
      <w:pPr>
        <w:ind w:left="2923" w:hanging="360"/>
      </w:pPr>
    </w:lvl>
    <w:lvl w:ilvl="2" w:tplc="340A001B" w:tentative="1">
      <w:start w:val="1"/>
      <w:numFmt w:val="lowerRoman"/>
      <w:lvlText w:val="%3."/>
      <w:lvlJc w:val="right"/>
      <w:pPr>
        <w:ind w:left="3643" w:hanging="180"/>
      </w:pPr>
    </w:lvl>
    <w:lvl w:ilvl="3" w:tplc="340A000F" w:tentative="1">
      <w:start w:val="1"/>
      <w:numFmt w:val="decimal"/>
      <w:lvlText w:val="%4."/>
      <w:lvlJc w:val="left"/>
      <w:pPr>
        <w:ind w:left="4363" w:hanging="360"/>
      </w:pPr>
    </w:lvl>
    <w:lvl w:ilvl="4" w:tplc="340A0019" w:tentative="1">
      <w:start w:val="1"/>
      <w:numFmt w:val="lowerLetter"/>
      <w:lvlText w:val="%5."/>
      <w:lvlJc w:val="left"/>
      <w:pPr>
        <w:ind w:left="5083" w:hanging="360"/>
      </w:pPr>
    </w:lvl>
    <w:lvl w:ilvl="5" w:tplc="340A001B" w:tentative="1">
      <w:start w:val="1"/>
      <w:numFmt w:val="lowerRoman"/>
      <w:lvlText w:val="%6."/>
      <w:lvlJc w:val="right"/>
      <w:pPr>
        <w:ind w:left="5803" w:hanging="180"/>
      </w:pPr>
    </w:lvl>
    <w:lvl w:ilvl="6" w:tplc="340A000F" w:tentative="1">
      <w:start w:val="1"/>
      <w:numFmt w:val="decimal"/>
      <w:lvlText w:val="%7."/>
      <w:lvlJc w:val="left"/>
      <w:pPr>
        <w:ind w:left="6523" w:hanging="360"/>
      </w:pPr>
    </w:lvl>
    <w:lvl w:ilvl="7" w:tplc="340A0019" w:tentative="1">
      <w:start w:val="1"/>
      <w:numFmt w:val="lowerLetter"/>
      <w:lvlText w:val="%8."/>
      <w:lvlJc w:val="left"/>
      <w:pPr>
        <w:ind w:left="7243" w:hanging="360"/>
      </w:pPr>
    </w:lvl>
    <w:lvl w:ilvl="8" w:tplc="340A001B" w:tentative="1">
      <w:start w:val="1"/>
      <w:numFmt w:val="lowerRoman"/>
      <w:lvlText w:val="%9."/>
      <w:lvlJc w:val="right"/>
      <w:pPr>
        <w:ind w:left="7963" w:hanging="180"/>
      </w:pPr>
    </w:lvl>
  </w:abstractNum>
  <w:abstractNum w:abstractNumId="22">
    <w:nsid w:val="786E7278"/>
    <w:multiLevelType w:val="hybridMultilevel"/>
    <w:tmpl w:val="55980E90"/>
    <w:lvl w:ilvl="0" w:tplc="F8602818">
      <w:start w:val="1"/>
      <w:numFmt w:val="bullet"/>
      <w:lvlText w:val="•"/>
      <w:lvlJc w:val="left"/>
      <w:pPr>
        <w:tabs>
          <w:tab w:val="num" w:pos="720"/>
        </w:tabs>
        <w:ind w:left="720" w:hanging="360"/>
      </w:pPr>
      <w:rPr>
        <w:rFonts w:ascii="Arial" w:hAnsi="Arial" w:hint="default"/>
      </w:rPr>
    </w:lvl>
    <w:lvl w:ilvl="1" w:tplc="77DA5EFE" w:tentative="1">
      <w:start w:val="1"/>
      <w:numFmt w:val="bullet"/>
      <w:lvlText w:val="•"/>
      <w:lvlJc w:val="left"/>
      <w:pPr>
        <w:tabs>
          <w:tab w:val="num" w:pos="1440"/>
        </w:tabs>
        <w:ind w:left="1440" w:hanging="360"/>
      </w:pPr>
      <w:rPr>
        <w:rFonts w:ascii="Arial" w:hAnsi="Arial" w:hint="default"/>
      </w:rPr>
    </w:lvl>
    <w:lvl w:ilvl="2" w:tplc="D442AA60" w:tentative="1">
      <w:start w:val="1"/>
      <w:numFmt w:val="bullet"/>
      <w:lvlText w:val="•"/>
      <w:lvlJc w:val="left"/>
      <w:pPr>
        <w:tabs>
          <w:tab w:val="num" w:pos="2160"/>
        </w:tabs>
        <w:ind w:left="2160" w:hanging="360"/>
      </w:pPr>
      <w:rPr>
        <w:rFonts w:ascii="Arial" w:hAnsi="Arial" w:hint="default"/>
      </w:rPr>
    </w:lvl>
    <w:lvl w:ilvl="3" w:tplc="C6261B2E" w:tentative="1">
      <w:start w:val="1"/>
      <w:numFmt w:val="bullet"/>
      <w:lvlText w:val="•"/>
      <w:lvlJc w:val="left"/>
      <w:pPr>
        <w:tabs>
          <w:tab w:val="num" w:pos="2880"/>
        </w:tabs>
        <w:ind w:left="2880" w:hanging="360"/>
      </w:pPr>
      <w:rPr>
        <w:rFonts w:ascii="Arial" w:hAnsi="Arial" w:hint="default"/>
      </w:rPr>
    </w:lvl>
    <w:lvl w:ilvl="4" w:tplc="3E40AE7A" w:tentative="1">
      <w:start w:val="1"/>
      <w:numFmt w:val="bullet"/>
      <w:lvlText w:val="•"/>
      <w:lvlJc w:val="left"/>
      <w:pPr>
        <w:tabs>
          <w:tab w:val="num" w:pos="3600"/>
        </w:tabs>
        <w:ind w:left="3600" w:hanging="360"/>
      </w:pPr>
      <w:rPr>
        <w:rFonts w:ascii="Arial" w:hAnsi="Arial" w:hint="default"/>
      </w:rPr>
    </w:lvl>
    <w:lvl w:ilvl="5" w:tplc="01904D3E" w:tentative="1">
      <w:start w:val="1"/>
      <w:numFmt w:val="bullet"/>
      <w:lvlText w:val="•"/>
      <w:lvlJc w:val="left"/>
      <w:pPr>
        <w:tabs>
          <w:tab w:val="num" w:pos="4320"/>
        </w:tabs>
        <w:ind w:left="4320" w:hanging="360"/>
      </w:pPr>
      <w:rPr>
        <w:rFonts w:ascii="Arial" w:hAnsi="Arial" w:hint="default"/>
      </w:rPr>
    </w:lvl>
    <w:lvl w:ilvl="6" w:tplc="C8F4B664" w:tentative="1">
      <w:start w:val="1"/>
      <w:numFmt w:val="bullet"/>
      <w:lvlText w:val="•"/>
      <w:lvlJc w:val="left"/>
      <w:pPr>
        <w:tabs>
          <w:tab w:val="num" w:pos="5040"/>
        </w:tabs>
        <w:ind w:left="5040" w:hanging="360"/>
      </w:pPr>
      <w:rPr>
        <w:rFonts w:ascii="Arial" w:hAnsi="Arial" w:hint="default"/>
      </w:rPr>
    </w:lvl>
    <w:lvl w:ilvl="7" w:tplc="8D009BF2" w:tentative="1">
      <w:start w:val="1"/>
      <w:numFmt w:val="bullet"/>
      <w:lvlText w:val="•"/>
      <w:lvlJc w:val="left"/>
      <w:pPr>
        <w:tabs>
          <w:tab w:val="num" w:pos="5760"/>
        </w:tabs>
        <w:ind w:left="5760" w:hanging="360"/>
      </w:pPr>
      <w:rPr>
        <w:rFonts w:ascii="Arial" w:hAnsi="Arial" w:hint="default"/>
      </w:rPr>
    </w:lvl>
    <w:lvl w:ilvl="8" w:tplc="09405B9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0"/>
  </w:num>
  <w:num w:numId="3">
    <w:abstractNumId w:val="2"/>
  </w:num>
  <w:num w:numId="4">
    <w:abstractNumId w:val="6"/>
  </w:num>
  <w:num w:numId="5">
    <w:abstractNumId w:val="22"/>
  </w:num>
  <w:num w:numId="6">
    <w:abstractNumId w:val="9"/>
  </w:num>
  <w:num w:numId="7">
    <w:abstractNumId w:val="4"/>
  </w:num>
  <w:num w:numId="8">
    <w:abstractNumId w:val="17"/>
  </w:num>
  <w:num w:numId="9">
    <w:abstractNumId w:val="15"/>
  </w:num>
  <w:num w:numId="10">
    <w:abstractNumId w:val="11"/>
  </w:num>
  <w:num w:numId="11">
    <w:abstractNumId w:val="18"/>
  </w:num>
  <w:num w:numId="12">
    <w:abstractNumId w:val="14"/>
  </w:num>
  <w:num w:numId="13">
    <w:abstractNumId w:val="8"/>
  </w:num>
  <w:num w:numId="14">
    <w:abstractNumId w:val="1"/>
  </w:num>
  <w:num w:numId="15">
    <w:abstractNumId w:val="19"/>
  </w:num>
  <w:num w:numId="16">
    <w:abstractNumId w:val="12"/>
  </w:num>
  <w:num w:numId="17">
    <w:abstractNumId w:val="5"/>
  </w:num>
  <w:num w:numId="18">
    <w:abstractNumId w:val="16"/>
  </w:num>
  <w:num w:numId="19">
    <w:abstractNumId w:val="21"/>
  </w:num>
  <w:num w:numId="20">
    <w:abstractNumId w:val="3"/>
  </w:num>
  <w:num w:numId="21">
    <w:abstractNumId w:val="0"/>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A8"/>
    <w:rsid w:val="00087BA7"/>
    <w:rsid w:val="0009793B"/>
    <w:rsid w:val="000A202E"/>
    <w:rsid w:val="000E0B6A"/>
    <w:rsid w:val="000E4F9F"/>
    <w:rsid w:val="000F4E51"/>
    <w:rsid w:val="00124189"/>
    <w:rsid w:val="00171667"/>
    <w:rsid w:val="001948C2"/>
    <w:rsid w:val="001D5D5F"/>
    <w:rsid w:val="001E0ADB"/>
    <w:rsid w:val="00205007"/>
    <w:rsid w:val="00246D66"/>
    <w:rsid w:val="0027043F"/>
    <w:rsid w:val="00284FC0"/>
    <w:rsid w:val="00295D70"/>
    <w:rsid w:val="002D505A"/>
    <w:rsid w:val="00330BBA"/>
    <w:rsid w:val="00396482"/>
    <w:rsid w:val="003C7C1C"/>
    <w:rsid w:val="00411B34"/>
    <w:rsid w:val="004D6A94"/>
    <w:rsid w:val="004E0EEC"/>
    <w:rsid w:val="00526B21"/>
    <w:rsid w:val="005502E5"/>
    <w:rsid w:val="00582448"/>
    <w:rsid w:val="005D2B8B"/>
    <w:rsid w:val="005F24A8"/>
    <w:rsid w:val="00605B41"/>
    <w:rsid w:val="007310D1"/>
    <w:rsid w:val="00752124"/>
    <w:rsid w:val="007B2A07"/>
    <w:rsid w:val="007E5DF3"/>
    <w:rsid w:val="008052B5"/>
    <w:rsid w:val="00806862"/>
    <w:rsid w:val="008112FA"/>
    <w:rsid w:val="00827F53"/>
    <w:rsid w:val="00847E2C"/>
    <w:rsid w:val="008779FD"/>
    <w:rsid w:val="008D3982"/>
    <w:rsid w:val="008E33E8"/>
    <w:rsid w:val="00901146"/>
    <w:rsid w:val="009D1FE7"/>
    <w:rsid w:val="009F7806"/>
    <w:rsid w:val="00A820E0"/>
    <w:rsid w:val="00A94E68"/>
    <w:rsid w:val="00AB21D4"/>
    <w:rsid w:val="00AB31CC"/>
    <w:rsid w:val="00AB603A"/>
    <w:rsid w:val="00AB6069"/>
    <w:rsid w:val="00AE414D"/>
    <w:rsid w:val="00AE5379"/>
    <w:rsid w:val="00BA6A96"/>
    <w:rsid w:val="00BB5614"/>
    <w:rsid w:val="00C876B6"/>
    <w:rsid w:val="00C91667"/>
    <w:rsid w:val="00C9181E"/>
    <w:rsid w:val="00CD706E"/>
    <w:rsid w:val="00CD71D4"/>
    <w:rsid w:val="00CE7BEA"/>
    <w:rsid w:val="00D325D9"/>
    <w:rsid w:val="00D527CD"/>
    <w:rsid w:val="00D874F2"/>
    <w:rsid w:val="00DC5C88"/>
    <w:rsid w:val="00E016AD"/>
    <w:rsid w:val="00E811E4"/>
    <w:rsid w:val="00E8613D"/>
    <w:rsid w:val="00ED4E01"/>
    <w:rsid w:val="00F15B3D"/>
    <w:rsid w:val="00F479F3"/>
    <w:rsid w:val="00F47B61"/>
    <w:rsid w:val="00F97127"/>
    <w:rsid w:val="00FC42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60522"/>
  <w15:docId w15:val="{27A9263B-9EA9-4646-8A03-D8002E98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5063" w:hanging="10"/>
      <w:jc w:val="both"/>
    </w:pPr>
    <w:rPr>
      <w:rFonts w:ascii="Arial" w:eastAsia="Arial" w:hAnsi="Arial" w:cs="Arial"/>
      <w:color w:val="000000"/>
      <w:sz w:val="20"/>
    </w:rPr>
  </w:style>
  <w:style w:type="paragraph" w:styleId="Ttulo1">
    <w:name w:val="heading 1"/>
    <w:basedOn w:val="Normal"/>
    <w:link w:val="Ttulo1Car"/>
    <w:uiPriority w:val="9"/>
    <w:qFormat/>
    <w:rsid w:val="00F15B3D"/>
    <w:pPr>
      <w:spacing w:before="100" w:beforeAutospacing="1" w:after="100" w:afterAutospacing="1" w:line="240" w:lineRule="auto"/>
      <w:ind w:left="0" w:firstLine="0"/>
      <w:jc w:val="left"/>
      <w:outlineLvl w:val="0"/>
    </w:pPr>
    <w:rPr>
      <w:rFonts w:ascii="Times New Roman" w:eastAsia="Times New Roman" w:hAnsi="Times New Roman" w:cs="Times New Roman"/>
      <w:b/>
      <w:bCs/>
      <w:color w:val="auto"/>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nhideWhenUsed/>
    <w:rsid w:val="008112FA"/>
    <w:rPr>
      <w:sz w:val="16"/>
      <w:szCs w:val="16"/>
    </w:rPr>
  </w:style>
  <w:style w:type="paragraph" w:styleId="Textocomentario">
    <w:name w:val="annotation text"/>
    <w:basedOn w:val="Normal"/>
    <w:link w:val="TextocomentarioCar"/>
    <w:uiPriority w:val="99"/>
    <w:semiHidden/>
    <w:unhideWhenUsed/>
    <w:rsid w:val="008112FA"/>
    <w:pPr>
      <w:spacing w:line="240" w:lineRule="auto"/>
    </w:pPr>
    <w:rPr>
      <w:szCs w:val="20"/>
    </w:rPr>
  </w:style>
  <w:style w:type="character" w:customStyle="1" w:styleId="TextocomentarioCar">
    <w:name w:val="Texto comentario Car"/>
    <w:basedOn w:val="Fuentedeprrafopredeter"/>
    <w:link w:val="Textocomentario"/>
    <w:uiPriority w:val="99"/>
    <w:semiHidden/>
    <w:rsid w:val="008112FA"/>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8112FA"/>
    <w:rPr>
      <w:b/>
      <w:bCs/>
    </w:rPr>
  </w:style>
  <w:style w:type="character" w:customStyle="1" w:styleId="AsuntodelcomentarioCar">
    <w:name w:val="Asunto del comentario Car"/>
    <w:basedOn w:val="TextocomentarioCar"/>
    <w:link w:val="Asuntodelcomentario"/>
    <w:uiPriority w:val="99"/>
    <w:semiHidden/>
    <w:rsid w:val="008112FA"/>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8112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12FA"/>
    <w:rPr>
      <w:rFonts w:ascii="Segoe UI" w:eastAsia="Arial" w:hAnsi="Segoe UI" w:cs="Segoe UI"/>
      <w:color w:val="000000"/>
      <w:sz w:val="18"/>
      <w:szCs w:val="18"/>
    </w:rPr>
  </w:style>
  <w:style w:type="character" w:customStyle="1" w:styleId="Ttulo1Car">
    <w:name w:val="Título 1 Car"/>
    <w:basedOn w:val="Fuentedeprrafopredeter"/>
    <w:link w:val="Ttulo1"/>
    <w:uiPriority w:val="9"/>
    <w:rsid w:val="00F15B3D"/>
    <w:rPr>
      <w:rFonts w:ascii="Times New Roman" w:eastAsia="Times New Roman" w:hAnsi="Times New Roman" w:cs="Times New Roman"/>
      <w:b/>
      <w:bCs/>
      <w:kern w:val="36"/>
      <w:sz w:val="48"/>
      <w:szCs w:val="48"/>
    </w:rPr>
  </w:style>
  <w:style w:type="table" w:styleId="Tablaconcuadrcula">
    <w:name w:val="Table Grid"/>
    <w:basedOn w:val="Tablanormal"/>
    <w:uiPriority w:val="59"/>
    <w:rsid w:val="00A94E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94E6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Prrafodelista">
    <w:name w:val="List Paragraph"/>
    <w:aliases w:val="1_List Paragraph"/>
    <w:basedOn w:val="Normal"/>
    <w:link w:val="PrrafodelistaCar"/>
    <w:uiPriority w:val="34"/>
    <w:qFormat/>
    <w:rsid w:val="00847E2C"/>
    <w:pPr>
      <w:ind w:left="720"/>
      <w:contextualSpacing/>
    </w:pPr>
  </w:style>
  <w:style w:type="character" w:styleId="Textoennegrita">
    <w:name w:val="Strong"/>
    <w:basedOn w:val="Fuentedeprrafopredeter"/>
    <w:uiPriority w:val="22"/>
    <w:qFormat/>
    <w:rsid w:val="008779FD"/>
    <w:rPr>
      <w:b/>
      <w:bCs/>
    </w:rPr>
  </w:style>
  <w:style w:type="character" w:customStyle="1" w:styleId="PrrafodelistaCar">
    <w:name w:val="Párrafo de lista Car"/>
    <w:aliases w:val="1_List Paragraph Car"/>
    <w:link w:val="Prrafodelista"/>
    <w:uiPriority w:val="34"/>
    <w:rsid w:val="008779FD"/>
    <w:rPr>
      <w:rFonts w:ascii="Arial" w:eastAsia="Arial" w:hAnsi="Arial" w:cs="Arial"/>
      <w:color w:val="000000"/>
      <w:sz w:val="20"/>
    </w:rPr>
  </w:style>
  <w:style w:type="paragraph" w:styleId="Encabezado">
    <w:name w:val="header"/>
    <w:basedOn w:val="Normal"/>
    <w:link w:val="EncabezadoCar"/>
    <w:uiPriority w:val="99"/>
    <w:unhideWhenUsed/>
    <w:rsid w:val="005D2B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2B8B"/>
    <w:rPr>
      <w:rFonts w:ascii="Arial" w:eastAsia="Arial" w:hAnsi="Arial" w:cs="Arial"/>
      <w:color w:val="000000"/>
      <w:sz w:val="20"/>
    </w:rPr>
  </w:style>
  <w:style w:type="paragraph" w:styleId="Piedepgina">
    <w:name w:val="footer"/>
    <w:basedOn w:val="Normal"/>
    <w:link w:val="PiedepginaCar"/>
    <w:uiPriority w:val="99"/>
    <w:unhideWhenUsed/>
    <w:rsid w:val="005D2B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2B8B"/>
    <w:rPr>
      <w:rFonts w:ascii="Arial" w:eastAsia="Arial" w:hAnsi="Arial" w:cs="Arial"/>
      <w:color w:val="000000"/>
      <w:sz w:val="20"/>
    </w:rPr>
  </w:style>
  <w:style w:type="paragraph" w:styleId="Revisin">
    <w:name w:val="Revision"/>
    <w:hidden/>
    <w:uiPriority w:val="99"/>
    <w:semiHidden/>
    <w:rsid w:val="00F97127"/>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584551">
      <w:bodyDiv w:val="1"/>
      <w:marLeft w:val="0"/>
      <w:marRight w:val="0"/>
      <w:marTop w:val="0"/>
      <w:marBottom w:val="0"/>
      <w:divBdr>
        <w:top w:val="none" w:sz="0" w:space="0" w:color="auto"/>
        <w:left w:val="none" w:sz="0" w:space="0" w:color="auto"/>
        <w:bottom w:val="none" w:sz="0" w:space="0" w:color="auto"/>
        <w:right w:val="none" w:sz="0" w:space="0" w:color="auto"/>
      </w:divBdr>
    </w:div>
    <w:div w:id="690686790">
      <w:bodyDiv w:val="1"/>
      <w:marLeft w:val="0"/>
      <w:marRight w:val="0"/>
      <w:marTop w:val="0"/>
      <w:marBottom w:val="0"/>
      <w:divBdr>
        <w:top w:val="none" w:sz="0" w:space="0" w:color="auto"/>
        <w:left w:val="none" w:sz="0" w:space="0" w:color="auto"/>
        <w:bottom w:val="none" w:sz="0" w:space="0" w:color="auto"/>
        <w:right w:val="none" w:sz="0" w:space="0" w:color="auto"/>
      </w:divBdr>
    </w:div>
    <w:div w:id="748428841">
      <w:bodyDiv w:val="1"/>
      <w:marLeft w:val="0"/>
      <w:marRight w:val="0"/>
      <w:marTop w:val="0"/>
      <w:marBottom w:val="0"/>
      <w:divBdr>
        <w:top w:val="none" w:sz="0" w:space="0" w:color="auto"/>
        <w:left w:val="none" w:sz="0" w:space="0" w:color="auto"/>
        <w:bottom w:val="none" w:sz="0" w:space="0" w:color="auto"/>
        <w:right w:val="none" w:sz="0" w:space="0" w:color="auto"/>
      </w:divBdr>
      <w:divsChild>
        <w:div w:id="823007502">
          <w:marLeft w:val="446"/>
          <w:marRight w:val="0"/>
          <w:marTop w:val="0"/>
          <w:marBottom w:val="0"/>
          <w:divBdr>
            <w:top w:val="none" w:sz="0" w:space="0" w:color="auto"/>
            <w:left w:val="none" w:sz="0" w:space="0" w:color="auto"/>
            <w:bottom w:val="none" w:sz="0" w:space="0" w:color="auto"/>
            <w:right w:val="none" w:sz="0" w:space="0" w:color="auto"/>
          </w:divBdr>
        </w:div>
      </w:divsChild>
    </w:div>
    <w:div w:id="899560107">
      <w:bodyDiv w:val="1"/>
      <w:marLeft w:val="0"/>
      <w:marRight w:val="0"/>
      <w:marTop w:val="0"/>
      <w:marBottom w:val="0"/>
      <w:divBdr>
        <w:top w:val="none" w:sz="0" w:space="0" w:color="auto"/>
        <w:left w:val="none" w:sz="0" w:space="0" w:color="auto"/>
        <w:bottom w:val="none" w:sz="0" w:space="0" w:color="auto"/>
        <w:right w:val="none" w:sz="0" w:space="0" w:color="auto"/>
      </w:divBdr>
    </w:div>
    <w:div w:id="1129589447">
      <w:bodyDiv w:val="1"/>
      <w:marLeft w:val="0"/>
      <w:marRight w:val="0"/>
      <w:marTop w:val="0"/>
      <w:marBottom w:val="0"/>
      <w:divBdr>
        <w:top w:val="none" w:sz="0" w:space="0" w:color="auto"/>
        <w:left w:val="none" w:sz="0" w:space="0" w:color="auto"/>
        <w:bottom w:val="none" w:sz="0" w:space="0" w:color="auto"/>
        <w:right w:val="none" w:sz="0" w:space="0" w:color="auto"/>
      </w:divBdr>
    </w:div>
    <w:div w:id="1305549781">
      <w:bodyDiv w:val="1"/>
      <w:marLeft w:val="0"/>
      <w:marRight w:val="0"/>
      <w:marTop w:val="0"/>
      <w:marBottom w:val="0"/>
      <w:divBdr>
        <w:top w:val="none" w:sz="0" w:space="0" w:color="auto"/>
        <w:left w:val="none" w:sz="0" w:space="0" w:color="auto"/>
        <w:bottom w:val="none" w:sz="0" w:space="0" w:color="auto"/>
        <w:right w:val="none" w:sz="0" w:space="0" w:color="auto"/>
      </w:divBdr>
    </w:div>
    <w:div w:id="1399815600">
      <w:bodyDiv w:val="1"/>
      <w:marLeft w:val="0"/>
      <w:marRight w:val="0"/>
      <w:marTop w:val="0"/>
      <w:marBottom w:val="0"/>
      <w:divBdr>
        <w:top w:val="none" w:sz="0" w:space="0" w:color="auto"/>
        <w:left w:val="none" w:sz="0" w:space="0" w:color="auto"/>
        <w:bottom w:val="none" w:sz="0" w:space="0" w:color="auto"/>
        <w:right w:val="none" w:sz="0" w:space="0" w:color="auto"/>
      </w:divBdr>
    </w:div>
    <w:div w:id="1555507104">
      <w:bodyDiv w:val="1"/>
      <w:marLeft w:val="0"/>
      <w:marRight w:val="0"/>
      <w:marTop w:val="0"/>
      <w:marBottom w:val="0"/>
      <w:divBdr>
        <w:top w:val="none" w:sz="0" w:space="0" w:color="auto"/>
        <w:left w:val="none" w:sz="0" w:space="0" w:color="auto"/>
        <w:bottom w:val="none" w:sz="0" w:space="0" w:color="auto"/>
        <w:right w:val="none" w:sz="0" w:space="0" w:color="auto"/>
      </w:divBdr>
      <w:divsChild>
        <w:div w:id="1548686757">
          <w:marLeft w:val="446"/>
          <w:marRight w:val="0"/>
          <w:marTop w:val="0"/>
          <w:marBottom w:val="0"/>
          <w:divBdr>
            <w:top w:val="none" w:sz="0" w:space="0" w:color="auto"/>
            <w:left w:val="none" w:sz="0" w:space="0" w:color="auto"/>
            <w:bottom w:val="none" w:sz="0" w:space="0" w:color="auto"/>
            <w:right w:val="none" w:sz="0" w:space="0" w:color="auto"/>
          </w:divBdr>
        </w:div>
      </w:divsChild>
    </w:div>
    <w:div w:id="2086029215">
      <w:bodyDiv w:val="1"/>
      <w:marLeft w:val="0"/>
      <w:marRight w:val="0"/>
      <w:marTop w:val="0"/>
      <w:marBottom w:val="0"/>
      <w:divBdr>
        <w:top w:val="none" w:sz="0" w:space="0" w:color="auto"/>
        <w:left w:val="none" w:sz="0" w:space="0" w:color="auto"/>
        <w:bottom w:val="none" w:sz="0" w:space="0" w:color="auto"/>
        <w:right w:val="none" w:sz="0" w:space="0" w:color="auto"/>
      </w:divBdr>
      <w:divsChild>
        <w:div w:id="2060205597">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1427</Words>
  <Characters>7854</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Hapag-Lloyd AG</Company>
  <LinksUpToDate>false</LinksUpToDate>
  <CharactersWithSpaces>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dc:creator>
  <cp:keywords/>
  <dc:description/>
  <cp:lastModifiedBy>Karina Castillo</cp:lastModifiedBy>
  <cp:revision>2</cp:revision>
  <cp:lastPrinted>2021-03-10T13:24:00Z</cp:lastPrinted>
  <dcterms:created xsi:type="dcterms:W3CDTF">2022-02-15T17:46:00Z</dcterms:created>
  <dcterms:modified xsi:type="dcterms:W3CDTF">2022-02-15T17:46:00Z</dcterms:modified>
</cp:coreProperties>
</file>