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C801" w14:textId="77777777" w:rsidR="00A21E8C" w:rsidRDefault="00EC1C5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R</w:t>
      </w:r>
      <w:r w:rsidR="00410C04" w:rsidRPr="00F759C0">
        <w:rPr>
          <w:rFonts w:ascii="Tahoma" w:hAnsi="Tahoma" w:cs="Tahoma"/>
          <w:b/>
          <w:bCs/>
          <w:sz w:val="22"/>
          <w:szCs w:val="22"/>
        </w:rPr>
        <w:t>ESOLUCIÓN EXENTA N°</w:t>
      </w:r>
    </w:p>
    <w:p w14:paraId="55D58AD4" w14:textId="77777777" w:rsidR="00055F0A" w:rsidRDefault="00055F0A" w:rsidP="007249EF">
      <w:pPr>
        <w:widowControl w:val="0"/>
        <w:autoSpaceDE w:val="0"/>
        <w:autoSpaceDN w:val="0"/>
        <w:adjustRightInd w:val="0"/>
        <w:spacing w:line="320" w:lineRule="exact"/>
        <w:jc w:val="both"/>
        <w:rPr>
          <w:rFonts w:ascii="Tahoma" w:hAnsi="Tahoma" w:cs="Tahoma"/>
          <w:b/>
          <w:bCs/>
          <w:sz w:val="22"/>
          <w:szCs w:val="22"/>
        </w:rPr>
      </w:pPr>
    </w:p>
    <w:p w14:paraId="7C3BD741" w14:textId="77777777" w:rsidR="00A21E8C" w:rsidRDefault="001762FF" w:rsidP="007249EF">
      <w:pPr>
        <w:widowControl w:val="0"/>
        <w:autoSpaceDE w:val="0"/>
        <w:autoSpaceDN w:val="0"/>
        <w:adjustRightInd w:val="0"/>
        <w:spacing w:line="320" w:lineRule="exact"/>
        <w:jc w:val="both"/>
        <w:rPr>
          <w:rFonts w:ascii="Tahoma" w:hAnsi="Tahoma" w:cs="Tahoma"/>
          <w:b/>
          <w:sz w:val="22"/>
          <w:szCs w:val="22"/>
        </w:rPr>
      </w:pPr>
      <w:r w:rsidRPr="00F759C0">
        <w:rPr>
          <w:rFonts w:ascii="Tahoma" w:hAnsi="Tahoma" w:cs="Tahoma"/>
          <w:b/>
          <w:sz w:val="22"/>
          <w:szCs w:val="22"/>
        </w:rPr>
        <w:t>VALPARAÍSO,</w:t>
      </w:r>
    </w:p>
    <w:p w14:paraId="1EBDDC90" w14:textId="3B8FAA5E" w:rsidR="00A21E8C" w:rsidRDefault="00A21E8C" w:rsidP="007249EF">
      <w:pPr>
        <w:widowControl w:val="0"/>
        <w:autoSpaceDE w:val="0"/>
        <w:autoSpaceDN w:val="0"/>
        <w:adjustRightInd w:val="0"/>
        <w:spacing w:line="320" w:lineRule="exact"/>
        <w:jc w:val="both"/>
        <w:rPr>
          <w:rFonts w:ascii="Tahoma" w:hAnsi="Tahoma" w:cs="Tahoma"/>
          <w:sz w:val="22"/>
          <w:szCs w:val="22"/>
        </w:rPr>
      </w:pPr>
    </w:p>
    <w:p w14:paraId="1187B36A" w14:textId="77777777" w:rsidR="003138B4" w:rsidRDefault="003138B4" w:rsidP="007249EF">
      <w:pPr>
        <w:widowControl w:val="0"/>
        <w:autoSpaceDE w:val="0"/>
        <w:autoSpaceDN w:val="0"/>
        <w:adjustRightInd w:val="0"/>
        <w:spacing w:line="320" w:lineRule="exact"/>
        <w:jc w:val="both"/>
        <w:rPr>
          <w:rFonts w:ascii="Tahoma" w:hAnsi="Tahoma" w:cs="Tahoma"/>
          <w:sz w:val="22"/>
          <w:szCs w:val="22"/>
        </w:rPr>
      </w:pPr>
    </w:p>
    <w:p w14:paraId="74C35534" w14:textId="77777777" w:rsidR="00A21E8C" w:rsidRDefault="00B23873" w:rsidP="007249EF">
      <w:pPr>
        <w:widowControl w:val="0"/>
        <w:autoSpaceDE w:val="0"/>
        <w:autoSpaceDN w:val="0"/>
        <w:adjustRightInd w:val="0"/>
        <w:spacing w:line="320" w:lineRule="exact"/>
        <w:jc w:val="both"/>
        <w:rPr>
          <w:rFonts w:ascii="Tahoma" w:hAnsi="Tahoma" w:cs="Tahoma"/>
          <w:b/>
          <w:sz w:val="22"/>
          <w:szCs w:val="22"/>
        </w:rPr>
      </w:pPr>
      <w:r w:rsidRPr="00F759C0">
        <w:rPr>
          <w:rFonts w:ascii="Tahoma" w:hAnsi="Tahoma" w:cs="Tahoma"/>
          <w:b/>
          <w:sz w:val="22"/>
          <w:szCs w:val="22"/>
        </w:rPr>
        <w:t>VISTOS</w:t>
      </w:r>
      <w:r w:rsidR="00276516">
        <w:rPr>
          <w:rFonts w:ascii="Tahoma" w:hAnsi="Tahoma" w:cs="Tahoma"/>
          <w:b/>
          <w:sz w:val="22"/>
          <w:szCs w:val="22"/>
        </w:rPr>
        <w:t>:</w:t>
      </w:r>
      <w:r w:rsidRPr="00F759C0">
        <w:rPr>
          <w:rFonts w:ascii="Tahoma" w:hAnsi="Tahoma" w:cs="Tahoma"/>
          <w:b/>
          <w:sz w:val="22"/>
          <w:szCs w:val="22"/>
        </w:rPr>
        <w:t xml:space="preserve"> </w:t>
      </w:r>
    </w:p>
    <w:p w14:paraId="04A8A461" w14:textId="77777777" w:rsidR="00DF16E3" w:rsidRDefault="00DF16E3" w:rsidP="007249EF">
      <w:pPr>
        <w:widowControl w:val="0"/>
        <w:autoSpaceDE w:val="0"/>
        <w:autoSpaceDN w:val="0"/>
        <w:adjustRightInd w:val="0"/>
        <w:spacing w:line="320" w:lineRule="exact"/>
        <w:jc w:val="both"/>
        <w:rPr>
          <w:rFonts w:ascii="Tahoma" w:hAnsi="Tahoma" w:cs="Tahoma"/>
          <w:b/>
          <w:sz w:val="22"/>
          <w:szCs w:val="22"/>
        </w:rPr>
      </w:pPr>
    </w:p>
    <w:p w14:paraId="54B6D3B6" w14:textId="50C6134A" w:rsidR="00B7078D" w:rsidRDefault="00B7078D" w:rsidP="007249EF">
      <w:pPr>
        <w:pStyle w:val="Textoindependiente"/>
        <w:spacing w:line="320" w:lineRule="exact"/>
        <w:rPr>
          <w:lang w:val="es-CL"/>
        </w:rPr>
      </w:pPr>
      <w:r>
        <w:rPr>
          <w:lang w:val="es-CL"/>
        </w:rPr>
        <w:t xml:space="preserve">El </w:t>
      </w:r>
      <w:r w:rsidRPr="00F45C74">
        <w:rPr>
          <w:lang w:val="es-CL"/>
        </w:rPr>
        <w:t>Decreto con Fuerza de Ley N° 30,</w:t>
      </w:r>
      <w:r w:rsidR="009448AD">
        <w:rPr>
          <w:lang w:val="es-CL"/>
        </w:rPr>
        <w:t xml:space="preserve"> de </w:t>
      </w:r>
      <w:r w:rsidR="009448AD">
        <w:t>2004</w:t>
      </w:r>
      <w:r w:rsidR="00276516">
        <w:t>,</w:t>
      </w:r>
      <w:r w:rsidR="009448AD">
        <w:t xml:space="preserve"> </w:t>
      </w:r>
      <w:r w:rsidRPr="00F45C74">
        <w:t>de</w:t>
      </w:r>
      <w:r w:rsidR="009448AD">
        <w:t xml:space="preserve">l Ministerio de Hacienda, </w:t>
      </w:r>
      <w:r w:rsidRPr="00F45C74">
        <w:t>que aprueba el texto refundido, coordinado y sistematizado del Decreto con Fuerza de Ley de Hacienda N° 213, de 1953, sobre</w:t>
      </w:r>
      <w:r>
        <w:t xml:space="preserve"> la</w:t>
      </w:r>
      <w:r w:rsidRPr="00F45C74">
        <w:t xml:space="preserve"> Ordenanza de Aduanas</w:t>
      </w:r>
      <w:r>
        <w:t xml:space="preserve">; </w:t>
      </w:r>
      <w:r w:rsidR="00211F18">
        <w:t>la Ley N° 18</w:t>
      </w:r>
      <w:r w:rsidR="00815895">
        <w:t>.</w:t>
      </w:r>
      <w:r w:rsidR="00211F18">
        <w:t>092, que dicta nueva</w:t>
      </w:r>
      <w:r w:rsidR="000D2221">
        <w:t>s</w:t>
      </w:r>
      <w:r w:rsidR="00211F18">
        <w:t xml:space="preserve"> normas sobre letra de cambio y pagaré y deroga disposiciones del Código de Comercio; </w:t>
      </w:r>
      <w:r>
        <w:rPr>
          <w:lang w:val="es-CL"/>
        </w:rPr>
        <w:t>l</w:t>
      </w:r>
      <w:r w:rsidRPr="0078293D">
        <w:rPr>
          <w:lang w:val="es-CL"/>
        </w:rPr>
        <w:t xml:space="preserve">a </w:t>
      </w:r>
      <w:r w:rsidR="00276516" w:rsidRPr="0078293D">
        <w:rPr>
          <w:lang w:val="es-CL"/>
        </w:rPr>
        <w:t>Resoluci</w:t>
      </w:r>
      <w:r w:rsidR="00276516">
        <w:rPr>
          <w:lang w:val="es-CL"/>
        </w:rPr>
        <w:t>ón</w:t>
      </w:r>
      <w:r w:rsidR="00276516" w:rsidRPr="0078293D">
        <w:rPr>
          <w:lang w:val="es-CL"/>
        </w:rPr>
        <w:t xml:space="preserve"> </w:t>
      </w:r>
      <w:r w:rsidRPr="0078293D">
        <w:rPr>
          <w:lang w:val="es-CL"/>
        </w:rPr>
        <w:t>Exenta N°1</w:t>
      </w:r>
      <w:r w:rsidR="00996264">
        <w:rPr>
          <w:lang w:val="es-CL"/>
        </w:rPr>
        <w:t>.</w:t>
      </w:r>
      <w:r w:rsidRPr="0078293D">
        <w:rPr>
          <w:lang w:val="es-CL"/>
        </w:rPr>
        <w:t>300, de 2006</w:t>
      </w:r>
      <w:r w:rsidR="00276516">
        <w:rPr>
          <w:lang w:val="es-CL"/>
        </w:rPr>
        <w:t>,</w:t>
      </w:r>
      <w:r>
        <w:rPr>
          <w:lang w:val="es-CL"/>
        </w:rPr>
        <w:t xml:space="preserve"> </w:t>
      </w:r>
      <w:r w:rsidR="00276516" w:rsidRPr="00276516">
        <w:rPr>
          <w:bCs/>
          <w:lang w:val="es-ES_tradnl"/>
        </w:rPr>
        <w:t xml:space="preserve">del Director Nacional de Aduanas, </w:t>
      </w:r>
      <w:r w:rsidR="00276516" w:rsidRPr="00276516">
        <w:rPr>
          <w:lang w:val="es-ES_tradnl"/>
        </w:rPr>
        <w:t>cuyo texto actualizó, sistematizó y coordinó el Compendio de Normas Aduaneras</w:t>
      </w:r>
      <w:r w:rsidR="000A3ECA">
        <w:rPr>
          <w:lang w:val="es-ES_tradnl"/>
        </w:rPr>
        <w:t>;</w:t>
      </w:r>
      <w:r w:rsidR="006F404E">
        <w:rPr>
          <w:lang w:val="es-ES_tradnl"/>
        </w:rPr>
        <w:t xml:space="preserve"> la Resolución Exenta N°223, de 24.01.2022, de esta Dirección Nacional, que aprueba el procedimiento de publicación anticipada;</w:t>
      </w:r>
      <w:r w:rsidR="000A3ECA">
        <w:rPr>
          <w:lang w:val="es-ES_tradnl"/>
        </w:rPr>
        <w:t xml:space="preserve"> </w:t>
      </w:r>
      <w:r w:rsidR="001E33D4">
        <w:rPr>
          <w:lang w:val="es-ES_tradnl"/>
        </w:rPr>
        <w:t>los</w:t>
      </w:r>
      <w:r w:rsidR="000A3ECA">
        <w:rPr>
          <w:lang w:val="es-ES_tradnl"/>
        </w:rPr>
        <w:t xml:space="preserve"> Oficio N°661, de 02.02.2022</w:t>
      </w:r>
      <w:r w:rsidR="001E33D4">
        <w:rPr>
          <w:lang w:val="es-ES_tradnl"/>
        </w:rPr>
        <w:t xml:space="preserve"> y N°1141, de 01.03.2022, ambos</w:t>
      </w:r>
      <w:r w:rsidR="000A3ECA">
        <w:rPr>
          <w:lang w:val="es-ES_tradnl"/>
        </w:rPr>
        <w:t xml:space="preserve"> de la Subdirección Jurídica</w:t>
      </w:r>
      <w:r w:rsidR="000D2221">
        <w:rPr>
          <w:lang w:val="es-ES_tradnl"/>
        </w:rPr>
        <w:t>;</w:t>
      </w:r>
      <w:r w:rsidR="006F404E">
        <w:rPr>
          <w:lang w:val="es-ES_tradnl"/>
        </w:rPr>
        <w:t xml:space="preserve"> y</w:t>
      </w:r>
      <w:r w:rsidR="000D2221">
        <w:rPr>
          <w:lang w:val="es-ES_tradnl"/>
        </w:rPr>
        <w:t>,</w:t>
      </w:r>
      <w:r w:rsidR="006F404E">
        <w:rPr>
          <w:lang w:val="es-ES_tradnl"/>
        </w:rPr>
        <w:t xml:space="preserve"> </w:t>
      </w:r>
      <w:r w:rsidR="00754B9E">
        <w:rPr>
          <w:lang w:val="es-ES_tradnl"/>
        </w:rPr>
        <w:t xml:space="preserve">la </w:t>
      </w:r>
      <w:r w:rsidR="006F404E">
        <w:rPr>
          <w:lang w:val="es-ES_tradnl"/>
        </w:rPr>
        <w:t>Planificación Estratégica 2019-2024 del Servicio Nacional de Aduanas</w:t>
      </w:r>
      <w:r w:rsidR="00276516">
        <w:rPr>
          <w:lang w:val="es-ES_tradnl"/>
        </w:rPr>
        <w:t>.</w:t>
      </w:r>
    </w:p>
    <w:p w14:paraId="04E4C8FC" w14:textId="77777777" w:rsidR="00276516" w:rsidRDefault="00276516" w:rsidP="007249EF">
      <w:pPr>
        <w:pStyle w:val="Textoindependiente"/>
        <w:spacing w:line="320" w:lineRule="exact"/>
        <w:rPr>
          <w:b/>
        </w:rPr>
      </w:pPr>
    </w:p>
    <w:p w14:paraId="57FF132F" w14:textId="77777777" w:rsidR="000A3ECA" w:rsidRDefault="000A3ECA" w:rsidP="007249EF">
      <w:pPr>
        <w:pStyle w:val="Textoindependiente"/>
        <w:spacing w:line="320" w:lineRule="exact"/>
        <w:rPr>
          <w:b/>
        </w:rPr>
      </w:pPr>
    </w:p>
    <w:p w14:paraId="6F8FCF48" w14:textId="77777777" w:rsidR="00B7078D" w:rsidRDefault="00276516" w:rsidP="007249EF">
      <w:pPr>
        <w:pStyle w:val="Textoindependiente"/>
        <w:spacing w:line="320" w:lineRule="exact"/>
        <w:rPr>
          <w:b/>
        </w:rPr>
      </w:pPr>
      <w:r w:rsidRPr="00F759C0">
        <w:rPr>
          <w:b/>
        </w:rPr>
        <w:t>CONSIDERANDO</w:t>
      </w:r>
      <w:r>
        <w:rPr>
          <w:b/>
        </w:rPr>
        <w:t xml:space="preserve">: </w:t>
      </w:r>
    </w:p>
    <w:p w14:paraId="7B0FFBDB" w14:textId="77777777" w:rsidR="00DF16E3" w:rsidRDefault="00DF16E3" w:rsidP="007249EF">
      <w:pPr>
        <w:pStyle w:val="Textoindependiente"/>
        <w:spacing w:line="320" w:lineRule="exact"/>
        <w:rPr>
          <w:b/>
        </w:rPr>
      </w:pPr>
    </w:p>
    <w:p w14:paraId="5DC29EFA" w14:textId="0E59C426" w:rsidR="00207CC8" w:rsidRDefault="00207CC8" w:rsidP="007249EF">
      <w:pPr>
        <w:pStyle w:val="Textoindependiente"/>
        <w:spacing w:line="320" w:lineRule="exact"/>
        <w:rPr>
          <w:lang w:val="es-CL"/>
        </w:rPr>
      </w:pPr>
      <w:r>
        <w:rPr>
          <w:lang w:val="es-CL"/>
        </w:rPr>
        <w:t xml:space="preserve">Que, el numeral 4.1 del Capítulo I del Compendio de Normas Aduaneras, señala que las destinaciones, operaciones y gestiones que deban ser caucionadas ante el Servicio, y que no tengan establecidas una forma especial de caución, serán garantizadas mediante póliza de seguro o boleta de garantía bancaria. </w:t>
      </w:r>
    </w:p>
    <w:p w14:paraId="24C6ABCA" w14:textId="77777777" w:rsidR="00207CC8" w:rsidRDefault="00207CC8" w:rsidP="007249EF">
      <w:pPr>
        <w:pStyle w:val="Textoindependiente"/>
        <w:spacing w:line="320" w:lineRule="exact"/>
        <w:rPr>
          <w:lang w:val="es-CL"/>
        </w:rPr>
      </w:pPr>
    </w:p>
    <w:p w14:paraId="7A74BD86" w14:textId="37185EF5" w:rsidR="00211F18" w:rsidRDefault="00211F18" w:rsidP="007249EF">
      <w:pPr>
        <w:pStyle w:val="Textoindependiente"/>
        <w:spacing w:line="320" w:lineRule="exact"/>
        <w:rPr>
          <w:lang w:val="es-ES_tradnl"/>
        </w:rPr>
      </w:pPr>
      <w:r>
        <w:rPr>
          <w:lang w:val="es-ES_tradnl"/>
        </w:rPr>
        <w:t xml:space="preserve">Que, de acuerdo </w:t>
      </w:r>
      <w:r w:rsidR="006B31E4">
        <w:rPr>
          <w:lang w:val="es-ES_tradnl"/>
        </w:rPr>
        <w:t>con</w:t>
      </w:r>
      <w:r>
        <w:rPr>
          <w:lang w:val="es-ES_tradnl"/>
        </w:rPr>
        <w:t xml:space="preserve"> la definición otorgada por la Superintendencia de Bancos e Instituciones Financieras, la boleta de garantía es una caución que constituye un banco, a petición de un cliente, llamado “Tomador”, a favor de otra persona llamada “Beneficiario”, que tiene por objeto garantizar el fiel cumplimiento de una obligación asumida por el tomador o un tercero a favor del beneficiario</w:t>
      </w:r>
      <w:r w:rsidR="00754B9E">
        <w:rPr>
          <w:lang w:val="es-ES_tradnl"/>
        </w:rPr>
        <w:t>.</w:t>
      </w:r>
    </w:p>
    <w:p w14:paraId="0CD33C7A" w14:textId="77777777" w:rsidR="00220299" w:rsidRDefault="00220299" w:rsidP="007249EF">
      <w:pPr>
        <w:pStyle w:val="Textoindependiente"/>
        <w:spacing w:line="320" w:lineRule="exact"/>
        <w:rPr>
          <w:lang w:val="es-CL"/>
        </w:rPr>
      </w:pPr>
    </w:p>
    <w:p w14:paraId="2F3E06C2" w14:textId="384A3753" w:rsidR="00276516" w:rsidRDefault="00220299" w:rsidP="007249EF">
      <w:pPr>
        <w:pStyle w:val="Textoindependiente"/>
        <w:spacing w:line="320" w:lineRule="exact"/>
        <w:rPr>
          <w:lang w:val="es-ES_tradnl"/>
        </w:rPr>
      </w:pPr>
      <w:r>
        <w:rPr>
          <w:lang w:val="es-CL"/>
        </w:rPr>
        <w:t xml:space="preserve">Que, </w:t>
      </w:r>
      <w:r w:rsidR="000A3ECA">
        <w:rPr>
          <w:lang w:val="es-CL"/>
        </w:rPr>
        <w:t xml:space="preserve">el numeral 19.4 del Capítulo III del </w:t>
      </w:r>
      <w:r>
        <w:rPr>
          <w:lang w:val="es-CL"/>
        </w:rPr>
        <w:t>citado Compendio</w:t>
      </w:r>
      <w:r w:rsidR="000A3ECA">
        <w:rPr>
          <w:lang w:val="es-CL"/>
        </w:rPr>
        <w:t xml:space="preserve">, a propósito de las formas de garantizar la destinación de </w:t>
      </w:r>
      <w:r w:rsidR="002221F4">
        <w:rPr>
          <w:lang w:val="es-CL"/>
        </w:rPr>
        <w:t>T</w:t>
      </w:r>
      <w:r w:rsidR="000A3ECA">
        <w:rPr>
          <w:lang w:val="es-CL"/>
        </w:rPr>
        <w:t xml:space="preserve">ránsito, señala –entre otros– que la referida </w:t>
      </w:r>
      <w:r w:rsidR="000A3ECA" w:rsidRPr="000A3ECA">
        <w:rPr>
          <w:lang w:val="es-ES_tradnl"/>
        </w:rPr>
        <w:t>destinación deberá garantizarse mediante letra de cambio, expresada en dólares de los Estados Unidos de América, por un monto equivalente a los derechos, impuestos y tasas que causare la importación de las mercancías, incluidos los impuestos a las ventas y servicios.</w:t>
      </w:r>
    </w:p>
    <w:p w14:paraId="7996003D" w14:textId="77777777" w:rsidR="000A3ECA" w:rsidRDefault="000A3ECA" w:rsidP="007249EF">
      <w:pPr>
        <w:pStyle w:val="Textoindependiente"/>
        <w:spacing w:line="320" w:lineRule="exact"/>
        <w:rPr>
          <w:lang w:val="es-ES_tradnl"/>
        </w:rPr>
      </w:pPr>
    </w:p>
    <w:p w14:paraId="0A94141B" w14:textId="231EB7EC" w:rsidR="000A3ECA" w:rsidRDefault="000A3ECA" w:rsidP="007249EF">
      <w:pPr>
        <w:pStyle w:val="Textoindependiente"/>
        <w:spacing w:line="320" w:lineRule="exact"/>
        <w:rPr>
          <w:lang w:val="es-ES_tradnl"/>
        </w:rPr>
      </w:pPr>
      <w:r>
        <w:rPr>
          <w:lang w:val="es-ES_tradnl"/>
        </w:rPr>
        <w:t xml:space="preserve">Que, </w:t>
      </w:r>
      <w:r w:rsidR="009B115F">
        <w:rPr>
          <w:lang w:val="es-ES_tradnl"/>
        </w:rPr>
        <w:t xml:space="preserve">por su parte, </w:t>
      </w:r>
      <w:r w:rsidR="00207CC8">
        <w:rPr>
          <w:lang w:val="es-ES_tradnl"/>
        </w:rPr>
        <w:t>respecto de la</w:t>
      </w:r>
      <w:r w:rsidR="00B656FE">
        <w:rPr>
          <w:lang w:val="es-ES_tradnl"/>
        </w:rPr>
        <w:t xml:space="preserve"> forma de asegurar las</w:t>
      </w:r>
      <w:r w:rsidR="00207CC8">
        <w:rPr>
          <w:lang w:val="es-ES_tradnl"/>
        </w:rPr>
        <w:t xml:space="preserve"> destinaciones de Transbordo y Redestinación, los numerales 20.4 y 21.3</w:t>
      </w:r>
      <w:r w:rsidR="00D245A0">
        <w:rPr>
          <w:lang w:val="es-ES_tradnl"/>
        </w:rPr>
        <w:t>, ambos</w:t>
      </w:r>
      <w:r w:rsidR="00207CC8">
        <w:rPr>
          <w:lang w:val="es-ES_tradnl"/>
        </w:rPr>
        <w:t xml:space="preserve"> del Capítulo III del referido Compendio</w:t>
      </w:r>
      <w:r w:rsidR="00D245A0">
        <w:rPr>
          <w:lang w:val="es-ES_tradnl"/>
        </w:rPr>
        <w:t xml:space="preserve">, </w:t>
      </w:r>
      <w:r w:rsidR="00636F0B">
        <w:rPr>
          <w:lang w:val="es-ES_tradnl"/>
        </w:rPr>
        <w:t>respectivamente</w:t>
      </w:r>
      <w:r w:rsidR="00D245A0">
        <w:rPr>
          <w:lang w:val="es-ES_tradnl"/>
        </w:rPr>
        <w:t>,</w:t>
      </w:r>
      <w:r w:rsidR="00207CC8">
        <w:rPr>
          <w:lang w:val="es-ES_tradnl"/>
        </w:rPr>
        <w:t xml:space="preserve"> establece</w:t>
      </w:r>
      <w:r w:rsidR="00636F0B">
        <w:rPr>
          <w:lang w:val="es-ES_tradnl"/>
        </w:rPr>
        <w:t>n</w:t>
      </w:r>
      <w:r w:rsidR="00207CC8">
        <w:rPr>
          <w:lang w:val="es-ES_tradnl"/>
        </w:rPr>
        <w:t xml:space="preserve"> </w:t>
      </w:r>
      <w:r w:rsidR="00D245A0">
        <w:rPr>
          <w:lang w:val="es-ES_tradnl"/>
        </w:rPr>
        <w:t xml:space="preserve">análoga </w:t>
      </w:r>
      <w:r w:rsidR="00207CC8">
        <w:rPr>
          <w:lang w:val="es-ES_tradnl"/>
        </w:rPr>
        <w:t>regulación</w:t>
      </w:r>
      <w:r w:rsidR="00554E9D">
        <w:rPr>
          <w:lang w:val="es-ES_tradnl"/>
        </w:rPr>
        <w:t>.</w:t>
      </w:r>
    </w:p>
    <w:p w14:paraId="6DD411AB" w14:textId="77777777" w:rsidR="006B2296" w:rsidRDefault="006B2296" w:rsidP="007249EF">
      <w:pPr>
        <w:pStyle w:val="Textoindependiente"/>
        <w:spacing w:line="320" w:lineRule="exact"/>
        <w:rPr>
          <w:lang w:val="es-ES_tradnl"/>
        </w:rPr>
      </w:pPr>
    </w:p>
    <w:p w14:paraId="481AF3D4" w14:textId="54AD0ECD" w:rsidR="009B115F" w:rsidRDefault="00211F18" w:rsidP="007249EF">
      <w:pPr>
        <w:pStyle w:val="Textoindependiente"/>
        <w:spacing w:line="320" w:lineRule="exact"/>
        <w:rPr>
          <w:lang w:val="es-ES_tradnl"/>
        </w:rPr>
      </w:pPr>
      <w:r>
        <w:rPr>
          <w:lang w:val="es-ES_tradnl"/>
        </w:rPr>
        <w:t>Que, la letra de cambio es un título de crédito que no cuenta con una definición legal, sin embargo</w:t>
      </w:r>
      <w:r w:rsidR="00207CC8">
        <w:rPr>
          <w:lang w:val="es-ES_tradnl"/>
        </w:rPr>
        <w:t>,</w:t>
      </w:r>
      <w:r>
        <w:rPr>
          <w:lang w:val="es-ES_tradnl"/>
        </w:rPr>
        <w:t xml:space="preserve"> se encuentra regulada en la </w:t>
      </w:r>
      <w:r w:rsidRPr="00211F18">
        <w:rPr>
          <w:lang w:val="es-ES_tradnl"/>
        </w:rPr>
        <w:t xml:space="preserve">Ley N° 18092, que dicta </w:t>
      </w:r>
      <w:r w:rsidR="00207CC8" w:rsidRPr="00211F18">
        <w:rPr>
          <w:lang w:val="es-ES_tradnl"/>
        </w:rPr>
        <w:t>nuevas normas</w:t>
      </w:r>
      <w:r w:rsidRPr="00211F18">
        <w:rPr>
          <w:lang w:val="es-ES_tradnl"/>
        </w:rPr>
        <w:t xml:space="preserve"> sobre letra de cambio y pagaré y deroga disposiciones del Código de Comercio</w:t>
      </w:r>
      <w:r>
        <w:rPr>
          <w:lang w:val="es-ES_tradnl"/>
        </w:rPr>
        <w:t>.</w:t>
      </w:r>
    </w:p>
    <w:p w14:paraId="0D2C3C6F" w14:textId="77777777" w:rsidR="00211F18" w:rsidRDefault="00211F18" w:rsidP="007249EF">
      <w:pPr>
        <w:pStyle w:val="Textoindependiente"/>
        <w:spacing w:line="320" w:lineRule="exact"/>
        <w:rPr>
          <w:lang w:val="es-ES_tradnl"/>
        </w:rPr>
      </w:pPr>
    </w:p>
    <w:p w14:paraId="384F3AC6" w14:textId="64BC7BA2" w:rsidR="000A3ECA" w:rsidRDefault="00211F18" w:rsidP="007249EF">
      <w:pPr>
        <w:pStyle w:val="Textoindependiente"/>
        <w:spacing w:line="320" w:lineRule="exact"/>
        <w:rPr>
          <w:lang w:val="es-ES_tradnl"/>
        </w:rPr>
      </w:pPr>
      <w:r>
        <w:rPr>
          <w:lang w:val="es-ES_tradnl"/>
        </w:rPr>
        <w:t xml:space="preserve">Que, </w:t>
      </w:r>
      <w:r w:rsidR="000A3ECA">
        <w:rPr>
          <w:lang w:val="es-ES_tradnl"/>
        </w:rPr>
        <w:t xml:space="preserve">según da cuenta el Oficio Ordinario N°661, de 02.02.2022, del Subdirector Jurídico, </w:t>
      </w:r>
      <w:r w:rsidR="00A21BC5">
        <w:rPr>
          <w:lang w:val="es-ES_tradnl"/>
        </w:rPr>
        <w:t xml:space="preserve">“…la letra de cambio no puede ser considerada una garantía muy suficiente desde el punto de vista del Servicio, ya que no implica una mayor seguridad en el pago de los derechos pues es el </w:t>
      </w:r>
      <w:r w:rsidR="00A21BC5">
        <w:rPr>
          <w:lang w:val="es-ES_tradnl"/>
        </w:rPr>
        <w:lastRenderedPageBreak/>
        <w:t>mismo patrimonio del usuario el que la respalda, y la única ventaja que ofrece es la de otorgar un título ejecutivo, lo cual no exime de obtener su cobro por la vía judicial. En definitiva, es conveniente para el usuario en cuanto a su costo, pero es un instrumento débil para garantizar los derechos aduaneros.” (sic)</w:t>
      </w:r>
    </w:p>
    <w:p w14:paraId="528E96CB" w14:textId="77777777" w:rsidR="000A3ECA" w:rsidRDefault="000A3ECA" w:rsidP="007249EF">
      <w:pPr>
        <w:pStyle w:val="Textoindependiente"/>
        <w:spacing w:line="320" w:lineRule="exact"/>
        <w:rPr>
          <w:lang w:val="es-ES_tradnl"/>
        </w:rPr>
      </w:pPr>
    </w:p>
    <w:p w14:paraId="433BD3EB" w14:textId="2BD593B1" w:rsidR="000A3ECA" w:rsidRDefault="00B05935" w:rsidP="007249EF">
      <w:pPr>
        <w:pStyle w:val="Textoindependiente"/>
        <w:spacing w:line="320" w:lineRule="exact"/>
        <w:rPr>
          <w:lang w:val="es-ES_tradnl"/>
        </w:rPr>
      </w:pPr>
      <w:r>
        <w:rPr>
          <w:lang w:val="es-ES_tradnl"/>
        </w:rPr>
        <w:t>Que, en cuanto a la boleta de garantía, el citado oficio señala que pertenece a la categoría de garantías autónomas, pagaderas a primera demanda o primer requerimiento</w:t>
      </w:r>
      <w:r w:rsidR="00207CC8">
        <w:rPr>
          <w:lang w:val="es-ES_tradnl"/>
        </w:rPr>
        <w:t>, constituyendo</w:t>
      </w:r>
      <w:r>
        <w:rPr>
          <w:lang w:val="es-ES_tradnl"/>
        </w:rPr>
        <w:t xml:space="preserve"> un crédito o un activo ejecutable fácilmente y transformable en dinero efectivo sin mayor trámite, </w:t>
      </w:r>
      <w:r w:rsidR="00207CC8">
        <w:rPr>
          <w:lang w:val="es-ES_tradnl"/>
        </w:rPr>
        <w:t xml:space="preserve">el </w:t>
      </w:r>
      <w:r w:rsidR="003138B4">
        <w:rPr>
          <w:lang w:val="es-ES_tradnl"/>
        </w:rPr>
        <w:t>que,</w:t>
      </w:r>
      <w:r w:rsidR="00207CC8">
        <w:rPr>
          <w:lang w:val="es-ES_tradnl"/>
        </w:rPr>
        <w:t xml:space="preserve"> además, </w:t>
      </w:r>
      <w:r>
        <w:rPr>
          <w:lang w:val="es-ES_tradnl"/>
        </w:rPr>
        <w:t>presenta diversas ventajas.</w:t>
      </w:r>
    </w:p>
    <w:p w14:paraId="693DC6F8" w14:textId="77777777" w:rsidR="000A3ECA" w:rsidRDefault="000A3ECA" w:rsidP="007249EF">
      <w:pPr>
        <w:pStyle w:val="Textoindependiente"/>
        <w:spacing w:line="320" w:lineRule="exact"/>
        <w:rPr>
          <w:lang w:val="es-ES_tradnl"/>
        </w:rPr>
      </w:pPr>
    </w:p>
    <w:p w14:paraId="020707D1" w14:textId="01A639AD" w:rsidR="000A3ECA" w:rsidRDefault="00B05935" w:rsidP="007249EF">
      <w:pPr>
        <w:pStyle w:val="Textoindependiente"/>
        <w:spacing w:line="320" w:lineRule="exact"/>
        <w:rPr>
          <w:lang w:val="es-ES_tradnl"/>
        </w:rPr>
      </w:pPr>
      <w:r>
        <w:rPr>
          <w:lang w:val="es-ES_tradnl"/>
        </w:rPr>
        <w:t xml:space="preserve">Que, el citado Oficio N°661, de 2022, concluye </w:t>
      </w:r>
      <w:r w:rsidR="00207CC8">
        <w:rPr>
          <w:lang w:val="es-ES_tradnl"/>
        </w:rPr>
        <w:t>que resulta procedente</w:t>
      </w:r>
      <w:r>
        <w:rPr>
          <w:lang w:val="es-ES_tradnl"/>
        </w:rPr>
        <w:t xml:space="preserve"> la sustitución de la letra de cambio por la boleta de garantía bancaria, en cuanto caución de las destinaciones aduaneras </w:t>
      </w:r>
      <w:r w:rsidR="00207CC8">
        <w:rPr>
          <w:lang w:val="es-ES_tradnl"/>
        </w:rPr>
        <w:t xml:space="preserve">de </w:t>
      </w:r>
      <w:r w:rsidR="00020D19">
        <w:rPr>
          <w:lang w:val="es-ES_tradnl"/>
        </w:rPr>
        <w:t>T</w:t>
      </w:r>
      <w:r w:rsidR="00207CC8">
        <w:rPr>
          <w:lang w:val="es-ES_tradnl"/>
        </w:rPr>
        <w:t xml:space="preserve">ránsito, </w:t>
      </w:r>
      <w:r w:rsidR="00020D19">
        <w:rPr>
          <w:lang w:val="es-ES_tradnl"/>
        </w:rPr>
        <w:t>T</w:t>
      </w:r>
      <w:r w:rsidR="00207CC8">
        <w:rPr>
          <w:lang w:val="es-ES_tradnl"/>
        </w:rPr>
        <w:t xml:space="preserve">ransbordo y </w:t>
      </w:r>
      <w:r w:rsidR="00020D19">
        <w:rPr>
          <w:lang w:val="es-ES_tradnl"/>
        </w:rPr>
        <w:t>Redestinación</w:t>
      </w:r>
      <w:r>
        <w:rPr>
          <w:lang w:val="es-ES_tradnl"/>
        </w:rPr>
        <w:t>, debiendo efectuar las modificaciones respectivas en el Capítulo III</w:t>
      </w:r>
      <w:r w:rsidR="00020D19">
        <w:rPr>
          <w:lang w:val="es-ES_tradnl"/>
        </w:rPr>
        <w:t xml:space="preserve"> del Compendio de Normas Aduaneras</w:t>
      </w:r>
      <w:r>
        <w:rPr>
          <w:lang w:val="es-ES_tradnl"/>
        </w:rPr>
        <w:t>, para hacer efectiva la sustitución aludida.</w:t>
      </w:r>
    </w:p>
    <w:p w14:paraId="1A894422" w14:textId="77777777" w:rsidR="00606CDE" w:rsidRDefault="00606CDE" w:rsidP="007249EF">
      <w:pPr>
        <w:pStyle w:val="Textoindependiente"/>
        <w:spacing w:line="320" w:lineRule="exact"/>
        <w:rPr>
          <w:lang w:val="es-ES_tradnl"/>
        </w:rPr>
      </w:pPr>
    </w:p>
    <w:p w14:paraId="60FF54A6" w14:textId="7D10EE84" w:rsidR="00606CDE" w:rsidRDefault="00606CDE" w:rsidP="007249EF">
      <w:pPr>
        <w:pStyle w:val="Textoindependiente"/>
        <w:spacing w:line="320" w:lineRule="exact"/>
        <w:rPr>
          <w:lang w:val="es-ES_tradnl"/>
        </w:rPr>
      </w:pPr>
      <w:r>
        <w:rPr>
          <w:lang w:val="es-ES_tradnl"/>
        </w:rPr>
        <w:t>Que, no obstante lo anterior, si bien es cierto</w:t>
      </w:r>
      <w:r w:rsidR="00F25886">
        <w:rPr>
          <w:lang w:val="es-ES_tradnl"/>
        </w:rPr>
        <w:t>,</w:t>
      </w:r>
      <w:r>
        <w:rPr>
          <w:lang w:val="es-ES_tradnl"/>
        </w:rPr>
        <w:t xml:space="preserve"> la boleta de garantía bancaria es una caución que se comporta de forma eficaz en cuanto a su ejecución, no es menos cierto que </w:t>
      </w:r>
      <w:r w:rsidR="00653F71">
        <w:rPr>
          <w:lang w:val="es-ES_tradnl"/>
        </w:rPr>
        <w:t xml:space="preserve">sus tomadores deben asumir el pago de los </w:t>
      </w:r>
      <w:r>
        <w:rPr>
          <w:lang w:val="es-ES_tradnl"/>
        </w:rPr>
        <w:t xml:space="preserve">costos asociados a su otorgamiento, motivo por el cual, </w:t>
      </w:r>
      <w:r w:rsidR="00653F71">
        <w:rPr>
          <w:lang w:val="es-ES_tradnl"/>
        </w:rPr>
        <w:t>limitar la constitución de garantía –de las operaciones de Tránsito, Transbordo y Redestinación– únicamente a través de boleta de garantía bancaria, resulta una medida que no se encontraría en armonía con los procesos de facilitación a los que propende este Servicio.</w:t>
      </w:r>
    </w:p>
    <w:p w14:paraId="15718F7D" w14:textId="409A62A3" w:rsidR="00653F71" w:rsidRDefault="00653F71" w:rsidP="007249EF">
      <w:pPr>
        <w:pStyle w:val="Textoindependiente"/>
        <w:spacing w:line="320" w:lineRule="exact"/>
        <w:rPr>
          <w:lang w:val="es-ES_tradnl"/>
        </w:rPr>
      </w:pPr>
    </w:p>
    <w:p w14:paraId="7DC6D1D7" w14:textId="17276CFD" w:rsidR="00653F71" w:rsidRDefault="00653F71" w:rsidP="007249EF">
      <w:pPr>
        <w:pStyle w:val="Textoindependiente"/>
        <w:spacing w:line="320" w:lineRule="exact"/>
        <w:rPr>
          <w:lang w:val="es-ES_tradnl"/>
        </w:rPr>
      </w:pPr>
      <w:r>
        <w:rPr>
          <w:lang w:val="es-ES_tradnl"/>
        </w:rPr>
        <w:t>Que</w:t>
      </w:r>
      <w:r w:rsidR="00F25886">
        <w:rPr>
          <w:lang w:val="es-ES_tradnl"/>
        </w:rPr>
        <w:t>,</w:t>
      </w:r>
      <w:r>
        <w:rPr>
          <w:lang w:val="es-ES_tradnl"/>
        </w:rPr>
        <w:t xml:space="preserve"> </w:t>
      </w:r>
      <w:r w:rsidR="00F25886">
        <w:rPr>
          <w:lang w:val="es-ES_tradnl"/>
        </w:rPr>
        <w:t>la procedencia de considerar a ambos instrumentos financieros</w:t>
      </w:r>
      <w:r>
        <w:rPr>
          <w:lang w:val="es-ES_tradnl"/>
        </w:rPr>
        <w:t xml:space="preserve"> ha sido ratificad</w:t>
      </w:r>
      <w:r w:rsidR="00F25886">
        <w:rPr>
          <w:lang w:val="es-ES_tradnl"/>
        </w:rPr>
        <w:t>a</w:t>
      </w:r>
      <w:r>
        <w:rPr>
          <w:lang w:val="es-ES_tradnl"/>
        </w:rPr>
        <w:t xml:space="preserve"> por el Subdirector Jurídico (S) de este Servicio, a través de </w:t>
      </w:r>
      <w:r w:rsidR="00F25886">
        <w:rPr>
          <w:lang w:val="es-ES_tradnl"/>
        </w:rPr>
        <w:t xml:space="preserve">su </w:t>
      </w:r>
      <w:r w:rsidR="001E33D4">
        <w:rPr>
          <w:lang w:val="es-ES_tradnl"/>
        </w:rPr>
        <w:t>Oficio N°1141, de 01 de marzo de 2022</w:t>
      </w:r>
      <w:r w:rsidR="00F25886">
        <w:rPr>
          <w:lang w:val="es-ES_tradnl"/>
        </w:rPr>
        <w:t>,</w:t>
      </w:r>
      <w:r>
        <w:rPr>
          <w:lang w:val="es-ES_tradnl"/>
        </w:rPr>
        <w:t xml:space="preserve"> </w:t>
      </w:r>
      <w:r w:rsidR="001E33D4">
        <w:rPr>
          <w:lang w:val="es-ES_tradnl"/>
        </w:rPr>
        <w:t>–que, complementa su Oficio N°661, de 2022, relativo a la letra de cambio como garantía en las destinaciones de Tránsito, Transbordo y Redestinación (DTI) y factibilidad de sustituir la caución por boleta de garantía– en el que en definitiva, indica</w:t>
      </w:r>
      <w:r>
        <w:rPr>
          <w:lang w:val="es-ES_tradnl"/>
        </w:rPr>
        <w:t xml:space="preserve"> que </w:t>
      </w:r>
      <w:r w:rsidR="001E33D4">
        <w:rPr>
          <w:lang w:val="es-ES_tradnl"/>
        </w:rPr>
        <w:t>la conclusión informada en el referido Oficio N°661, de 2022, no obsta a que pueda mantenerse también la alternativa que actualmente contempla el Compendio de Normas Aduaneras para las destinaciones citadas</w:t>
      </w:r>
      <w:r>
        <w:rPr>
          <w:lang w:val="es-ES_tradnl"/>
        </w:rPr>
        <w:t>.</w:t>
      </w:r>
    </w:p>
    <w:p w14:paraId="62C389BB" w14:textId="77777777" w:rsidR="000A3ECA" w:rsidRDefault="000A3ECA" w:rsidP="007249EF">
      <w:pPr>
        <w:pStyle w:val="Textoindependiente"/>
        <w:spacing w:line="320" w:lineRule="exact"/>
        <w:rPr>
          <w:lang w:val="es-ES_tradnl"/>
        </w:rPr>
      </w:pPr>
    </w:p>
    <w:p w14:paraId="0287BC9B" w14:textId="60D2185F" w:rsidR="000A3ECA" w:rsidRDefault="009227F9" w:rsidP="007249EF">
      <w:pPr>
        <w:pStyle w:val="Textoindependiente"/>
        <w:spacing w:line="320" w:lineRule="exact"/>
        <w:rPr>
          <w:lang w:val="es-ES_tradnl"/>
        </w:rPr>
      </w:pPr>
      <w:r>
        <w:rPr>
          <w:lang w:val="es-ES_tradnl"/>
        </w:rPr>
        <w:t xml:space="preserve">Que, la modificación </w:t>
      </w:r>
      <w:r w:rsidR="00020D19">
        <w:rPr>
          <w:lang w:val="es-ES_tradnl"/>
        </w:rPr>
        <w:t>a los numerales 19.4, 20.4 y 21.3</w:t>
      </w:r>
      <w:r w:rsidR="00AF2CA4">
        <w:rPr>
          <w:lang w:val="es-ES_tradnl"/>
        </w:rPr>
        <w:t>,</w:t>
      </w:r>
      <w:r w:rsidR="00020D19">
        <w:rPr>
          <w:lang w:val="es-ES_tradnl"/>
        </w:rPr>
        <w:t xml:space="preserve"> del Capítulo III del </w:t>
      </w:r>
      <w:r>
        <w:rPr>
          <w:lang w:val="es-ES_tradnl"/>
        </w:rPr>
        <w:t>Compendio de Normas Aduaneras</w:t>
      </w:r>
      <w:r w:rsidR="00020D19">
        <w:rPr>
          <w:lang w:val="es-ES_tradnl"/>
        </w:rPr>
        <w:t>,</w:t>
      </w:r>
      <w:r>
        <w:rPr>
          <w:lang w:val="es-ES_tradnl"/>
        </w:rPr>
        <w:t xml:space="preserve"> corresponde</w:t>
      </w:r>
      <w:r w:rsidR="00020D19">
        <w:rPr>
          <w:lang w:val="es-ES_tradnl"/>
        </w:rPr>
        <w:t xml:space="preserve"> a una acción que se encuentra en sintonía con los</w:t>
      </w:r>
      <w:r>
        <w:rPr>
          <w:lang w:val="es-ES_tradnl"/>
        </w:rPr>
        <w:t xml:space="preserve"> objetivo</w:t>
      </w:r>
      <w:r w:rsidR="00020D19">
        <w:rPr>
          <w:lang w:val="es-ES_tradnl"/>
        </w:rPr>
        <w:t>s</w:t>
      </w:r>
      <w:r>
        <w:rPr>
          <w:lang w:val="es-ES_tradnl"/>
        </w:rPr>
        <w:t xml:space="preserve"> estratégico</w:t>
      </w:r>
      <w:r w:rsidR="00020D19">
        <w:rPr>
          <w:lang w:val="es-ES_tradnl"/>
        </w:rPr>
        <w:t xml:space="preserve">s y </w:t>
      </w:r>
      <w:r w:rsidR="00AF2CA4">
        <w:rPr>
          <w:lang w:val="es-ES_tradnl"/>
        </w:rPr>
        <w:t xml:space="preserve">de </w:t>
      </w:r>
      <w:r w:rsidR="00BE2DD9">
        <w:rPr>
          <w:lang w:val="es-ES_tradnl"/>
        </w:rPr>
        <w:t>f</w:t>
      </w:r>
      <w:r w:rsidR="00020D19">
        <w:rPr>
          <w:lang w:val="es-ES_tradnl"/>
        </w:rPr>
        <w:t>acilitación, establecidos en la Planificación Estratégica 2019-2024 del Servicio Nacional de Aduanas</w:t>
      </w:r>
      <w:r w:rsidR="006F4CBA">
        <w:rPr>
          <w:lang w:val="es-ES_tradnl"/>
        </w:rPr>
        <w:t xml:space="preserve">, </w:t>
      </w:r>
      <w:r w:rsidR="00BE2DD9">
        <w:rPr>
          <w:lang w:val="es-ES_tradnl"/>
        </w:rPr>
        <w:t xml:space="preserve">ya que moderniza el marco normativo aduanero y contribuye al </w:t>
      </w:r>
      <w:r w:rsidR="004E105D">
        <w:rPr>
          <w:lang w:val="es-ES_tradnl"/>
        </w:rPr>
        <w:t xml:space="preserve">debido </w:t>
      </w:r>
      <w:r w:rsidR="00EB7E59">
        <w:rPr>
          <w:lang w:val="es-ES_tradnl"/>
        </w:rPr>
        <w:t>resguardo del interés fiscal.</w:t>
      </w:r>
      <w:r w:rsidR="00EB7E59" w:rsidDel="006F4CBA">
        <w:rPr>
          <w:lang w:val="es-ES_tradnl"/>
        </w:rPr>
        <w:t xml:space="preserve"> </w:t>
      </w:r>
    </w:p>
    <w:p w14:paraId="4D5D172F" w14:textId="074F551F" w:rsidR="00020D19" w:rsidRDefault="00020D19" w:rsidP="007249EF">
      <w:pPr>
        <w:pStyle w:val="Textoindependiente"/>
        <w:spacing w:line="320" w:lineRule="exact"/>
        <w:rPr>
          <w:lang w:val="es-ES_tradnl"/>
        </w:rPr>
      </w:pPr>
    </w:p>
    <w:p w14:paraId="36849438" w14:textId="7B7DA68B" w:rsidR="00447433" w:rsidRPr="00447433" w:rsidRDefault="00447433" w:rsidP="007249EF">
      <w:pPr>
        <w:tabs>
          <w:tab w:val="left" w:pos="3686"/>
        </w:tabs>
        <w:spacing w:line="320" w:lineRule="exact"/>
        <w:contextualSpacing/>
        <w:jc w:val="both"/>
        <w:rPr>
          <w:rFonts w:ascii="Tahoma" w:eastAsia="Times New Roman" w:hAnsi="Tahoma" w:cs="Tahoma"/>
          <w:bCs/>
          <w:sz w:val="22"/>
          <w:szCs w:val="22"/>
          <w:lang w:eastAsia="es-ES_tradnl"/>
        </w:rPr>
      </w:pPr>
      <w:r w:rsidRPr="00447433">
        <w:rPr>
          <w:rFonts w:ascii="Tahoma" w:eastAsia="Times New Roman" w:hAnsi="Tahoma" w:cs="Tahoma"/>
          <w:bCs/>
          <w:sz w:val="22"/>
          <w:szCs w:val="22"/>
          <w:lang w:eastAsia="es-ES_tradnl"/>
        </w:rPr>
        <w:t>Que, conforme a lo establecido en la Resolución N°223, de 24 de enero de 202</w:t>
      </w:r>
      <w:r w:rsidR="00C64164">
        <w:rPr>
          <w:rFonts w:ascii="Tahoma" w:eastAsia="Times New Roman" w:hAnsi="Tahoma" w:cs="Tahoma"/>
          <w:bCs/>
          <w:sz w:val="22"/>
          <w:szCs w:val="22"/>
          <w:lang w:eastAsia="es-ES_tradnl"/>
        </w:rPr>
        <w:t>2</w:t>
      </w:r>
      <w:r w:rsidRPr="00447433">
        <w:rPr>
          <w:rFonts w:ascii="Tahoma" w:eastAsia="Times New Roman" w:hAnsi="Tahoma" w:cs="Tahoma"/>
          <w:bCs/>
          <w:sz w:val="22"/>
          <w:szCs w:val="22"/>
          <w:lang w:eastAsia="es-ES_tradnl"/>
        </w:rPr>
        <w:t xml:space="preserve">, </w:t>
      </w:r>
      <w:r w:rsidR="00C64164">
        <w:rPr>
          <w:rFonts w:ascii="Tahoma" w:eastAsia="Times New Roman" w:hAnsi="Tahoma" w:cs="Tahoma"/>
          <w:bCs/>
          <w:sz w:val="22"/>
          <w:szCs w:val="22"/>
          <w:lang w:eastAsia="es-ES_tradnl"/>
        </w:rPr>
        <w:t xml:space="preserve">del Director Nacional de Aduanas, </w:t>
      </w:r>
      <w:r w:rsidRPr="00447433">
        <w:rPr>
          <w:rFonts w:ascii="Tahoma" w:eastAsia="Times New Roman" w:hAnsi="Tahoma" w:cs="Tahoma"/>
          <w:bCs/>
          <w:sz w:val="22"/>
          <w:szCs w:val="22"/>
          <w:lang w:eastAsia="es-ES_tradnl"/>
        </w:rPr>
        <w:t xml:space="preserve">que Aprueba el Procedimiento de Publicación Anticipada, esta resolución fue puesta a disposición de los operadores del comercio exterior y de la ciudadanía, a través de la página web institucional, entre los días </w:t>
      </w:r>
      <w:r w:rsidRPr="00C64164">
        <w:rPr>
          <w:rFonts w:ascii="Tahoma" w:eastAsia="Calibri" w:hAnsi="Tahoma" w:cs="Tahoma"/>
          <w:sz w:val="22"/>
          <w:szCs w:val="22"/>
          <w:highlight w:val="yellow"/>
          <w:lang w:val="es-ES"/>
        </w:rPr>
        <w:t>XX</w:t>
      </w:r>
      <w:r w:rsidRPr="00447433">
        <w:rPr>
          <w:rFonts w:ascii="Tahoma" w:eastAsia="Calibri" w:hAnsi="Tahoma" w:cs="Tahoma"/>
          <w:sz w:val="22"/>
          <w:szCs w:val="22"/>
          <w:highlight w:val="yellow"/>
          <w:lang w:val="es-ES"/>
        </w:rPr>
        <w:t xml:space="preserve"> de febrero de 2022</w:t>
      </w:r>
      <w:r w:rsidRPr="00C64164">
        <w:rPr>
          <w:rFonts w:ascii="Tahoma" w:eastAsia="Calibri" w:hAnsi="Tahoma" w:cs="Tahoma"/>
          <w:sz w:val="22"/>
          <w:szCs w:val="22"/>
          <w:highlight w:val="yellow"/>
          <w:lang w:val="es-ES"/>
        </w:rPr>
        <w:t>,</w:t>
      </w:r>
      <w:r w:rsidRPr="00447433">
        <w:rPr>
          <w:rFonts w:ascii="Tahoma" w:eastAsia="Calibri" w:hAnsi="Tahoma" w:cs="Tahoma"/>
          <w:sz w:val="22"/>
          <w:szCs w:val="22"/>
          <w:highlight w:val="yellow"/>
          <w:lang w:val="es-ES"/>
        </w:rPr>
        <w:t xml:space="preserve"> y</w:t>
      </w:r>
      <w:r w:rsidRPr="00C64164">
        <w:rPr>
          <w:rFonts w:ascii="Tahoma" w:eastAsia="Calibri" w:hAnsi="Tahoma" w:cs="Tahoma"/>
          <w:sz w:val="22"/>
          <w:szCs w:val="22"/>
          <w:highlight w:val="yellow"/>
          <w:lang w:val="es-ES"/>
        </w:rPr>
        <w:t xml:space="preserve">, </w:t>
      </w:r>
      <w:r w:rsidRPr="00447433">
        <w:rPr>
          <w:rFonts w:ascii="Tahoma" w:eastAsia="Calibri" w:hAnsi="Tahoma" w:cs="Tahoma"/>
          <w:sz w:val="22"/>
          <w:szCs w:val="22"/>
          <w:highlight w:val="yellow"/>
          <w:lang w:val="es-ES"/>
        </w:rPr>
        <w:t xml:space="preserve"> XX.XX.2022</w:t>
      </w:r>
      <w:r w:rsidRPr="00447433">
        <w:rPr>
          <w:rFonts w:ascii="Tahoma" w:eastAsia="Calibri" w:hAnsi="Tahoma" w:cs="Tahoma"/>
          <w:sz w:val="22"/>
          <w:szCs w:val="22"/>
          <w:lang w:val="es-ES"/>
        </w:rPr>
        <w:t xml:space="preserve">, </w:t>
      </w:r>
      <w:r w:rsidRPr="00447433">
        <w:rPr>
          <w:rFonts w:ascii="Tahoma" w:eastAsia="Times New Roman" w:hAnsi="Tahoma" w:cs="Tahoma"/>
          <w:bCs/>
          <w:sz w:val="22"/>
          <w:szCs w:val="22"/>
          <w:lang w:eastAsia="es-ES_tradnl"/>
        </w:rPr>
        <w:t>a</w:t>
      </w:r>
      <w:r w:rsidR="00007252">
        <w:rPr>
          <w:rFonts w:ascii="Tahoma" w:eastAsia="Times New Roman" w:hAnsi="Tahoma" w:cs="Tahoma"/>
          <w:bCs/>
          <w:sz w:val="22"/>
          <w:szCs w:val="22"/>
          <w:lang w:eastAsia="es-ES_tradnl"/>
        </w:rPr>
        <w:t>l</w:t>
      </w:r>
      <w:r w:rsidRPr="00447433">
        <w:rPr>
          <w:rFonts w:ascii="Tahoma" w:eastAsia="Times New Roman" w:hAnsi="Tahoma" w:cs="Tahoma"/>
          <w:bCs/>
          <w:sz w:val="22"/>
          <w:szCs w:val="22"/>
          <w:lang w:eastAsia="es-ES_tradnl"/>
        </w:rPr>
        <w:t xml:space="preserve"> objeto de ser conocida con anticipación, recibir preguntas, comentarios y observaciones para minimizar errores o dificultades prácticas de aplicación antes de su adopción definitiva.</w:t>
      </w:r>
    </w:p>
    <w:p w14:paraId="2C5B3F7B" w14:textId="77777777" w:rsidR="00353905" w:rsidRDefault="00353905" w:rsidP="007249EF">
      <w:pPr>
        <w:pStyle w:val="Textoindependiente"/>
        <w:spacing w:line="320" w:lineRule="exact"/>
        <w:rPr>
          <w:lang w:val="es-ES_tradnl"/>
        </w:rPr>
      </w:pPr>
    </w:p>
    <w:p w14:paraId="136C08B2" w14:textId="77777777"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14:paraId="32965DB8" w14:textId="232746E7" w:rsidR="00725573" w:rsidRDefault="00B2387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TENIENDO PRESENTE</w:t>
      </w:r>
      <w:r w:rsidR="003138B4">
        <w:rPr>
          <w:rFonts w:ascii="Tahoma" w:hAnsi="Tahoma" w:cs="Tahoma"/>
          <w:b/>
          <w:bCs/>
          <w:sz w:val="22"/>
          <w:szCs w:val="22"/>
        </w:rPr>
        <w:t>:</w:t>
      </w:r>
    </w:p>
    <w:p w14:paraId="4D963981" w14:textId="77777777" w:rsidR="00DF16E3" w:rsidRDefault="00DF16E3" w:rsidP="007249EF">
      <w:pPr>
        <w:widowControl w:val="0"/>
        <w:autoSpaceDE w:val="0"/>
        <w:autoSpaceDN w:val="0"/>
        <w:adjustRightInd w:val="0"/>
        <w:spacing w:line="320" w:lineRule="exact"/>
        <w:jc w:val="both"/>
        <w:rPr>
          <w:rFonts w:ascii="Tahoma" w:hAnsi="Tahoma" w:cs="Tahoma"/>
          <w:b/>
          <w:bCs/>
          <w:sz w:val="22"/>
          <w:szCs w:val="22"/>
        </w:rPr>
      </w:pPr>
    </w:p>
    <w:p w14:paraId="1728E5A7" w14:textId="53376BFB" w:rsidR="006946C7" w:rsidRPr="00F759C0" w:rsidRDefault="006946C7" w:rsidP="007249EF">
      <w:pPr>
        <w:widowControl w:val="0"/>
        <w:autoSpaceDE w:val="0"/>
        <w:autoSpaceDN w:val="0"/>
        <w:adjustRightInd w:val="0"/>
        <w:spacing w:line="320" w:lineRule="exact"/>
        <w:jc w:val="both"/>
        <w:rPr>
          <w:rFonts w:ascii="Tahoma" w:hAnsi="Tahoma" w:cs="Tahoma"/>
          <w:sz w:val="22"/>
          <w:szCs w:val="22"/>
        </w:rPr>
      </w:pPr>
      <w:r w:rsidRPr="00F759C0">
        <w:rPr>
          <w:rFonts w:ascii="Tahoma" w:hAnsi="Tahoma" w:cs="Tahoma"/>
          <w:sz w:val="22"/>
          <w:szCs w:val="22"/>
        </w:rPr>
        <w:t>Las facultades contenidas en el artículo 4°, números 7, 8 y 29 del D.F.L N° 329, de 1979, del Ministerio de Hacienda, Ley Orgánica del Servicio Nacional de Aduanas, y en la</w:t>
      </w:r>
      <w:r w:rsidR="007271AD">
        <w:rPr>
          <w:rFonts w:ascii="Tahoma" w:hAnsi="Tahoma" w:cs="Tahoma"/>
          <w:sz w:val="22"/>
          <w:szCs w:val="22"/>
        </w:rPr>
        <w:t>s</w:t>
      </w:r>
      <w:r w:rsidRPr="00F759C0">
        <w:rPr>
          <w:rFonts w:ascii="Tahoma" w:hAnsi="Tahoma" w:cs="Tahoma"/>
          <w:sz w:val="22"/>
          <w:szCs w:val="22"/>
        </w:rPr>
        <w:t xml:space="preserve"> Resoluci</w:t>
      </w:r>
      <w:r w:rsidR="007271AD">
        <w:rPr>
          <w:rFonts w:ascii="Tahoma" w:hAnsi="Tahoma" w:cs="Tahoma"/>
          <w:sz w:val="22"/>
          <w:szCs w:val="22"/>
        </w:rPr>
        <w:t>o</w:t>
      </w:r>
      <w:r w:rsidRPr="00F759C0">
        <w:rPr>
          <w:rFonts w:ascii="Tahoma" w:hAnsi="Tahoma" w:cs="Tahoma"/>
          <w:sz w:val="22"/>
          <w:szCs w:val="22"/>
        </w:rPr>
        <w:t>n</w:t>
      </w:r>
      <w:r w:rsidR="007271AD">
        <w:rPr>
          <w:rFonts w:ascii="Tahoma" w:hAnsi="Tahoma" w:cs="Tahoma"/>
          <w:sz w:val="22"/>
          <w:szCs w:val="22"/>
        </w:rPr>
        <w:t>es</w:t>
      </w:r>
      <w:r w:rsidRPr="00F759C0">
        <w:rPr>
          <w:rFonts w:ascii="Tahoma" w:hAnsi="Tahoma" w:cs="Tahoma"/>
          <w:sz w:val="22"/>
          <w:szCs w:val="22"/>
        </w:rPr>
        <w:t xml:space="preserve"> </w:t>
      </w:r>
      <w:r w:rsidRPr="00F759C0">
        <w:rPr>
          <w:rFonts w:ascii="Tahoma" w:hAnsi="Tahoma" w:cs="Tahoma"/>
          <w:sz w:val="22"/>
          <w:szCs w:val="22"/>
        </w:rPr>
        <w:lastRenderedPageBreak/>
        <w:t>N° 7,</w:t>
      </w:r>
      <w:r w:rsidR="00967E15" w:rsidRPr="00F759C0">
        <w:rPr>
          <w:rFonts w:ascii="Tahoma" w:hAnsi="Tahoma" w:cs="Tahoma"/>
          <w:sz w:val="22"/>
          <w:szCs w:val="22"/>
        </w:rPr>
        <w:t xml:space="preserve"> </w:t>
      </w:r>
      <w:r w:rsidRPr="00F759C0">
        <w:rPr>
          <w:rFonts w:ascii="Tahoma" w:hAnsi="Tahoma" w:cs="Tahoma"/>
          <w:sz w:val="22"/>
          <w:szCs w:val="22"/>
        </w:rPr>
        <w:t>de 2019</w:t>
      </w:r>
      <w:r w:rsidR="007271AD">
        <w:rPr>
          <w:rFonts w:ascii="Tahoma" w:hAnsi="Tahoma" w:cs="Tahoma"/>
          <w:sz w:val="22"/>
          <w:szCs w:val="22"/>
        </w:rPr>
        <w:t xml:space="preserve"> y N° 16, de 2020, ambas</w:t>
      </w:r>
      <w:r w:rsidRPr="00F759C0">
        <w:rPr>
          <w:rFonts w:ascii="Tahoma" w:hAnsi="Tahoma" w:cs="Tahoma"/>
          <w:sz w:val="22"/>
          <w:szCs w:val="22"/>
        </w:rPr>
        <w:t xml:space="preserve"> de la Contraloría General de la República, sobre exención del trámite de Toma de Razón, dicto la siguiente:</w:t>
      </w:r>
    </w:p>
    <w:p w14:paraId="16FEFEB4" w14:textId="77777777"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14:paraId="4F7DFA5C" w14:textId="77777777" w:rsidR="001F0A17" w:rsidRDefault="001F0A17" w:rsidP="007249EF">
      <w:pPr>
        <w:widowControl w:val="0"/>
        <w:autoSpaceDE w:val="0"/>
        <w:autoSpaceDN w:val="0"/>
        <w:adjustRightInd w:val="0"/>
        <w:spacing w:line="320" w:lineRule="exact"/>
        <w:jc w:val="both"/>
        <w:rPr>
          <w:rFonts w:ascii="Tahoma" w:hAnsi="Tahoma" w:cs="Tahoma"/>
          <w:b/>
          <w:bCs/>
          <w:sz w:val="22"/>
          <w:szCs w:val="22"/>
        </w:rPr>
      </w:pPr>
    </w:p>
    <w:p w14:paraId="2EFA7364" w14:textId="34D7D832" w:rsidR="006946C7" w:rsidRDefault="00B23873" w:rsidP="007249EF">
      <w:pPr>
        <w:widowControl w:val="0"/>
        <w:autoSpaceDE w:val="0"/>
        <w:autoSpaceDN w:val="0"/>
        <w:adjustRightInd w:val="0"/>
        <w:spacing w:line="320" w:lineRule="exact"/>
        <w:jc w:val="both"/>
        <w:rPr>
          <w:rFonts w:ascii="Tahoma" w:hAnsi="Tahoma" w:cs="Tahoma"/>
          <w:b/>
          <w:bCs/>
          <w:sz w:val="22"/>
          <w:szCs w:val="22"/>
        </w:rPr>
      </w:pPr>
      <w:r w:rsidRPr="00F759C0">
        <w:rPr>
          <w:rFonts w:ascii="Tahoma" w:hAnsi="Tahoma" w:cs="Tahoma"/>
          <w:b/>
          <w:bCs/>
          <w:sz w:val="22"/>
          <w:szCs w:val="22"/>
        </w:rPr>
        <w:t>RESOLUCIÓN</w:t>
      </w:r>
      <w:r w:rsidR="003138B4">
        <w:rPr>
          <w:rFonts w:ascii="Tahoma" w:hAnsi="Tahoma" w:cs="Tahoma"/>
          <w:b/>
          <w:bCs/>
          <w:sz w:val="22"/>
          <w:szCs w:val="22"/>
        </w:rPr>
        <w:t>:</w:t>
      </w:r>
    </w:p>
    <w:p w14:paraId="5929803E" w14:textId="77777777" w:rsidR="006946C7" w:rsidRPr="00F759C0" w:rsidRDefault="006946C7" w:rsidP="007249EF">
      <w:pPr>
        <w:widowControl w:val="0"/>
        <w:autoSpaceDE w:val="0"/>
        <w:autoSpaceDN w:val="0"/>
        <w:adjustRightInd w:val="0"/>
        <w:spacing w:line="320" w:lineRule="exact"/>
        <w:ind w:left="426" w:hanging="284"/>
        <w:jc w:val="both"/>
        <w:rPr>
          <w:rFonts w:ascii="Tahoma" w:hAnsi="Tahoma" w:cs="Tahoma"/>
          <w:sz w:val="22"/>
          <w:szCs w:val="22"/>
        </w:rPr>
      </w:pPr>
    </w:p>
    <w:p w14:paraId="2829BE37" w14:textId="6AE78123" w:rsidR="00BF120F" w:rsidRDefault="00BF120F" w:rsidP="00613D67">
      <w:pPr>
        <w:pStyle w:val="Prrafodelista"/>
        <w:widowControl w:val="0"/>
        <w:numPr>
          <w:ilvl w:val="0"/>
          <w:numId w:val="2"/>
        </w:numPr>
        <w:autoSpaceDE w:val="0"/>
        <w:autoSpaceDN w:val="0"/>
        <w:adjustRightInd w:val="0"/>
        <w:spacing w:line="320" w:lineRule="exact"/>
        <w:ind w:left="426" w:hanging="426"/>
        <w:jc w:val="both"/>
        <w:rPr>
          <w:rFonts w:ascii="Tahoma" w:hAnsi="Tahoma" w:cs="Tahoma"/>
          <w:sz w:val="22"/>
          <w:szCs w:val="22"/>
        </w:rPr>
      </w:pPr>
      <w:r>
        <w:rPr>
          <w:rFonts w:ascii="Tahoma" w:hAnsi="Tahoma" w:cs="Tahoma"/>
          <w:b/>
          <w:sz w:val="22"/>
          <w:szCs w:val="22"/>
        </w:rPr>
        <w:t>MODIFÍCA</w:t>
      </w:r>
      <w:r w:rsidRPr="00F759C0">
        <w:rPr>
          <w:rFonts w:ascii="Tahoma" w:hAnsi="Tahoma" w:cs="Tahoma"/>
          <w:b/>
          <w:sz w:val="22"/>
          <w:szCs w:val="22"/>
        </w:rPr>
        <w:t>SE,</w:t>
      </w:r>
      <w:r>
        <w:rPr>
          <w:rFonts w:ascii="Tahoma" w:hAnsi="Tahoma" w:cs="Tahoma"/>
          <w:b/>
          <w:sz w:val="22"/>
          <w:szCs w:val="22"/>
        </w:rPr>
        <w:t xml:space="preserve"> </w:t>
      </w:r>
      <w:r w:rsidR="003138B4">
        <w:rPr>
          <w:rFonts w:ascii="Tahoma" w:hAnsi="Tahoma" w:cs="Tahoma"/>
          <w:sz w:val="22"/>
          <w:szCs w:val="22"/>
        </w:rPr>
        <w:t xml:space="preserve">el </w:t>
      </w:r>
      <w:r w:rsidR="003138B4" w:rsidRPr="00A57A56">
        <w:rPr>
          <w:rFonts w:ascii="Tahoma" w:hAnsi="Tahoma" w:cs="Tahoma"/>
          <w:b/>
          <w:bCs/>
          <w:sz w:val="22"/>
          <w:szCs w:val="22"/>
        </w:rPr>
        <w:t>Capítulo III del Compendio de Normas Aduaneras</w:t>
      </w:r>
      <w:r>
        <w:rPr>
          <w:rFonts w:ascii="Tahoma" w:hAnsi="Tahoma" w:cs="Tahoma"/>
          <w:sz w:val="22"/>
          <w:szCs w:val="22"/>
        </w:rPr>
        <w:t>, conforme a lo que a continuación se indica:</w:t>
      </w:r>
    </w:p>
    <w:p w14:paraId="77C29C40" w14:textId="77777777" w:rsidR="00511491" w:rsidRDefault="00511491" w:rsidP="007249EF">
      <w:pPr>
        <w:pStyle w:val="Prrafodelista"/>
        <w:widowControl w:val="0"/>
        <w:autoSpaceDE w:val="0"/>
        <w:autoSpaceDN w:val="0"/>
        <w:adjustRightInd w:val="0"/>
        <w:spacing w:line="320" w:lineRule="exact"/>
        <w:ind w:left="426"/>
        <w:jc w:val="both"/>
        <w:rPr>
          <w:rFonts w:ascii="Tahoma" w:hAnsi="Tahoma" w:cs="Tahoma"/>
          <w:sz w:val="22"/>
          <w:szCs w:val="22"/>
        </w:rPr>
      </w:pPr>
    </w:p>
    <w:p w14:paraId="3C7140DB" w14:textId="69EDCE41" w:rsidR="009448AD" w:rsidRDefault="00D418CE" w:rsidP="00613D67">
      <w:pPr>
        <w:pStyle w:val="Prrafodelista"/>
        <w:widowControl w:val="0"/>
        <w:numPr>
          <w:ilvl w:val="0"/>
          <w:numId w:val="3"/>
        </w:numPr>
        <w:autoSpaceDE w:val="0"/>
        <w:autoSpaceDN w:val="0"/>
        <w:adjustRightInd w:val="0"/>
        <w:spacing w:line="320" w:lineRule="exact"/>
        <w:jc w:val="both"/>
        <w:rPr>
          <w:rFonts w:ascii="Tahoma" w:hAnsi="Tahoma" w:cs="Tahoma"/>
          <w:sz w:val="22"/>
          <w:szCs w:val="22"/>
        </w:rPr>
      </w:pPr>
      <w:r>
        <w:rPr>
          <w:rFonts w:ascii="Tahoma" w:hAnsi="Tahoma" w:cs="Tahoma"/>
          <w:b/>
          <w:bCs/>
          <w:sz w:val="22"/>
          <w:szCs w:val="22"/>
        </w:rPr>
        <w:t>REEMPLÁZASE</w:t>
      </w:r>
      <w:r w:rsidR="00815895">
        <w:rPr>
          <w:rFonts w:ascii="Tahoma" w:hAnsi="Tahoma" w:cs="Tahoma"/>
          <w:b/>
          <w:bCs/>
          <w:sz w:val="22"/>
          <w:szCs w:val="22"/>
        </w:rPr>
        <w:t>,</w:t>
      </w:r>
      <w:r w:rsidR="008A7745" w:rsidRPr="008A7745">
        <w:rPr>
          <w:rFonts w:ascii="Tahoma" w:hAnsi="Tahoma" w:cs="Tahoma"/>
          <w:b/>
          <w:bCs/>
          <w:sz w:val="22"/>
          <w:szCs w:val="22"/>
        </w:rPr>
        <w:t xml:space="preserve"> </w:t>
      </w:r>
      <w:r w:rsidR="008A7745">
        <w:rPr>
          <w:rFonts w:ascii="Tahoma" w:hAnsi="Tahoma" w:cs="Tahoma"/>
          <w:sz w:val="22"/>
          <w:szCs w:val="22"/>
        </w:rPr>
        <w:t>el numeral 19.4 –Formas de garantizar la destinación– por el siguiente:</w:t>
      </w:r>
    </w:p>
    <w:p w14:paraId="095695CF" w14:textId="77777777" w:rsidR="007249EF" w:rsidRDefault="007249EF" w:rsidP="00563EAB">
      <w:pPr>
        <w:pStyle w:val="Prrafodelista"/>
        <w:widowControl w:val="0"/>
        <w:autoSpaceDE w:val="0"/>
        <w:autoSpaceDN w:val="0"/>
        <w:adjustRightInd w:val="0"/>
        <w:spacing w:line="320" w:lineRule="exact"/>
        <w:ind w:left="786"/>
        <w:jc w:val="both"/>
        <w:rPr>
          <w:rFonts w:ascii="Tahoma" w:hAnsi="Tahoma" w:cs="Tahoma"/>
          <w:sz w:val="22"/>
          <w:szCs w:val="22"/>
        </w:rPr>
      </w:pPr>
    </w:p>
    <w:p w14:paraId="3E416D84" w14:textId="45555AF9" w:rsidR="00BB4E07" w:rsidRDefault="00BB4E07" w:rsidP="00563EAB">
      <w:pPr>
        <w:widowControl w:val="0"/>
        <w:autoSpaceDE w:val="0"/>
        <w:autoSpaceDN w:val="0"/>
        <w:adjustRightInd w:val="0"/>
        <w:spacing w:line="320" w:lineRule="exact"/>
        <w:ind w:left="851"/>
        <w:jc w:val="both"/>
        <w:rPr>
          <w:rFonts w:ascii="Tahoma" w:hAnsi="Tahoma" w:cs="Tahoma"/>
          <w:sz w:val="22"/>
          <w:szCs w:val="22"/>
        </w:rPr>
      </w:pPr>
      <w:r w:rsidRPr="00BB4E07">
        <w:rPr>
          <w:rFonts w:ascii="Tahoma" w:hAnsi="Tahoma" w:cs="Tahoma"/>
          <w:b/>
          <w:bCs/>
          <w:sz w:val="22"/>
          <w:szCs w:val="22"/>
        </w:rPr>
        <w:t>19.4 Forma de garantizar la destinación:</w:t>
      </w:r>
    </w:p>
    <w:p w14:paraId="48FC69CA" w14:textId="4E3FF843" w:rsidR="00FC6F84" w:rsidRDefault="007249EF" w:rsidP="00563EAB">
      <w:pPr>
        <w:widowControl w:val="0"/>
        <w:autoSpaceDE w:val="0"/>
        <w:autoSpaceDN w:val="0"/>
        <w:adjustRightInd w:val="0"/>
        <w:spacing w:line="320" w:lineRule="exact"/>
        <w:ind w:left="851"/>
        <w:jc w:val="both"/>
        <w:rPr>
          <w:rFonts w:ascii="Tahoma" w:hAnsi="Tahoma" w:cs="Tahoma"/>
          <w:sz w:val="22"/>
          <w:szCs w:val="22"/>
        </w:rPr>
      </w:pPr>
      <w:r w:rsidRPr="007249EF">
        <w:rPr>
          <w:rFonts w:ascii="Tahoma" w:hAnsi="Tahoma" w:cs="Tahoma"/>
          <w:sz w:val="22"/>
          <w:szCs w:val="22"/>
        </w:rPr>
        <w:t xml:space="preserve">La destinación de </w:t>
      </w:r>
      <w:r w:rsidR="00F271DA">
        <w:rPr>
          <w:rFonts w:ascii="Tahoma" w:hAnsi="Tahoma" w:cs="Tahoma"/>
          <w:sz w:val="22"/>
          <w:szCs w:val="22"/>
        </w:rPr>
        <w:t>T</w:t>
      </w:r>
      <w:r w:rsidR="00F271DA" w:rsidRPr="007249EF">
        <w:rPr>
          <w:rFonts w:ascii="Tahoma" w:hAnsi="Tahoma" w:cs="Tahoma"/>
          <w:sz w:val="22"/>
          <w:szCs w:val="22"/>
        </w:rPr>
        <w:t>ránsito</w:t>
      </w:r>
      <w:r w:rsidRPr="007249EF">
        <w:rPr>
          <w:rFonts w:ascii="Tahoma" w:hAnsi="Tahoma" w:cs="Tahoma"/>
          <w:sz w:val="22"/>
          <w:szCs w:val="22"/>
        </w:rPr>
        <w:t xml:space="preserve"> </w:t>
      </w:r>
      <w:r w:rsidR="00FC6F84">
        <w:rPr>
          <w:rFonts w:ascii="Tahoma" w:hAnsi="Tahoma" w:cs="Tahoma"/>
          <w:sz w:val="22"/>
          <w:szCs w:val="22"/>
        </w:rPr>
        <w:t>podrá</w:t>
      </w:r>
      <w:r w:rsidR="00D418CE">
        <w:rPr>
          <w:rFonts w:ascii="Tahoma" w:hAnsi="Tahoma" w:cs="Tahoma"/>
          <w:sz w:val="22"/>
          <w:szCs w:val="22"/>
        </w:rPr>
        <w:t xml:space="preserve"> ser</w:t>
      </w:r>
      <w:r w:rsidRPr="007249EF">
        <w:rPr>
          <w:rFonts w:ascii="Tahoma" w:hAnsi="Tahoma" w:cs="Tahoma"/>
          <w:sz w:val="22"/>
          <w:szCs w:val="22"/>
        </w:rPr>
        <w:t xml:space="preserve"> garantiza</w:t>
      </w:r>
      <w:r w:rsidR="00D418CE">
        <w:rPr>
          <w:rFonts w:ascii="Tahoma" w:hAnsi="Tahoma" w:cs="Tahoma"/>
          <w:sz w:val="22"/>
          <w:szCs w:val="22"/>
        </w:rPr>
        <w:t>da</w:t>
      </w:r>
      <w:r w:rsidR="00F25886">
        <w:rPr>
          <w:rFonts w:ascii="Tahoma" w:hAnsi="Tahoma" w:cs="Tahoma"/>
          <w:sz w:val="22"/>
          <w:szCs w:val="22"/>
        </w:rPr>
        <w:t xml:space="preserve"> a través de</w:t>
      </w:r>
      <w:r w:rsidR="00FC6F84">
        <w:rPr>
          <w:rFonts w:ascii="Tahoma" w:hAnsi="Tahoma" w:cs="Tahoma"/>
          <w:sz w:val="22"/>
          <w:szCs w:val="22"/>
        </w:rPr>
        <w:t>:</w:t>
      </w:r>
    </w:p>
    <w:p w14:paraId="5B70E181" w14:textId="2A43A1C3" w:rsidR="00FC6F84" w:rsidRPr="00FC6F84" w:rsidRDefault="00F25886" w:rsidP="00613D67">
      <w:pPr>
        <w:pStyle w:val="Prrafodelista"/>
        <w:widowControl w:val="0"/>
        <w:numPr>
          <w:ilvl w:val="0"/>
          <w:numId w:val="4"/>
        </w:numPr>
        <w:autoSpaceDE w:val="0"/>
        <w:autoSpaceDN w:val="0"/>
        <w:adjustRightInd w:val="0"/>
        <w:spacing w:line="320" w:lineRule="exact"/>
        <w:ind w:left="1276" w:hanging="425"/>
        <w:jc w:val="both"/>
        <w:rPr>
          <w:rFonts w:ascii="Tahoma" w:hAnsi="Tahoma" w:cs="Tahoma"/>
          <w:b/>
          <w:bCs/>
          <w:sz w:val="22"/>
          <w:szCs w:val="22"/>
        </w:rPr>
      </w:pPr>
      <w:bookmarkStart w:id="0" w:name="_Hlk97030575"/>
      <w:r>
        <w:rPr>
          <w:rFonts w:ascii="Tahoma" w:hAnsi="Tahoma" w:cs="Tahoma"/>
          <w:b/>
          <w:bCs/>
          <w:sz w:val="22"/>
          <w:szCs w:val="22"/>
        </w:rPr>
        <w:t>Boleta</w:t>
      </w:r>
      <w:r w:rsidR="007249EF" w:rsidRPr="00FC6F84">
        <w:rPr>
          <w:rFonts w:ascii="Tahoma" w:hAnsi="Tahoma" w:cs="Tahoma"/>
          <w:b/>
          <w:bCs/>
          <w:sz w:val="22"/>
          <w:szCs w:val="22"/>
        </w:rPr>
        <w:t xml:space="preserve"> de garantía bancaria</w:t>
      </w:r>
      <w:r w:rsidR="00FC6F84" w:rsidRPr="00FC6F84">
        <w:rPr>
          <w:rFonts w:ascii="Tahoma" w:hAnsi="Tahoma" w:cs="Tahoma"/>
          <w:b/>
          <w:bCs/>
          <w:sz w:val="22"/>
          <w:szCs w:val="22"/>
        </w:rPr>
        <w:t>:</w:t>
      </w:r>
    </w:p>
    <w:bookmarkEnd w:id="0"/>
    <w:p w14:paraId="5647F0F2" w14:textId="7E75DFAC" w:rsidR="006E0467" w:rsidRPr="00FC6F84" w:rsidRDefault="00FC6F84" w:rsidP="00563EAB">
      <w:pPr>
        <w:widowControl w:val="0"/>
        <w:autoSpaceDE w:val="0"/>
        <w:autoSpaceDN w:val="0"/>
        <w:adjustRightInd w:val="0"/>
        <w:spacing w:line="320" w:lineRule="exact"/>
        <w:ind w:left="1276"/>
        <w:jc w:val="both"/>
        <w:rPr>
          <w:rFonts w:ascii="Tahoma" w:hAnsi="Tahoma" w:cs="Tahoma"/>
          <w:sz w:val="22"/>
          <w:szCs w:val="22"/>
        </w:rPr>
      </w:pPr>
      <w:r w:rsidRPr="00FC6F84">
        <w:rPr>
          <w:rFonts w:ascii="Tahoma" w:hAnsi="Tahoma" w:cs="Tahoma"/>
          <w:sz w:val="22"/>
          <w:szCs w:val="22"/>
        </w:rPr>
        <w:t>La que deberá ser</w:t>
      </w:r>
      <w:r w:rsidR="007249EF" w:rsidRPr="00FC6F84">
        <w:rPr>
          <w:rFonts w:ascii="Tahoma" w:hAnsi="Tahoma" w:cs="Tahoma"/>
          <w:sz w:val="22"/>
          <w:szCs w:val="22"/>
        </w:rPr>
        <w:t xml:space="preserve"> expresada en dólares de los Estados Unidos de América, </w:t>
      </w:r>
      <w:r w:rsidR="006E0467" w:rsidRPr="00FC6F84">
        <w:rPr>
          <w:rFonts w:ascii="Tahoma" w:hAnsi="Tahoma" w:cs="Tahoma"/>
          <w:sz w:val="22"/>
          <w:szCs w:val="22"/>
        </w:rPr>
        <w:t xml:space="preserve">cuyo beneficiario debe ser el Fisco de Chile, representado por el Director Regional o Administrador de la Aduana </w:t>
      </w:r>
      <w:r w:rsidR="00D010E1" w:rsidRPr="00FC6F84">
        <w:rPr>
          <w:rFonts w:ascii="Tahoma" w:hAnsi="Tahoma" w:cs="Tahoma"/>
          <w:sz w:val="22"/>
          <w:szCs w:val="22"/>
        </w:rPr>
        <w:t>respectiva</w:t>
      </w:r>
      <w:r w:rsidR="00AC7F5A" w:rsidRPr="00FC6F84">
        <w:rPr>
          <w:rFonts w:ascii="Tahoma" w:hAnsi="Tahoma" w:cs="Tahoma"/>
          <w:sz w:val="22"/>
          <w:szCs w:val="22"/>
        </w:rPr>
        <w:t xml:space="preserve">, </w:t>
      </w:r>
      <w:bookmarkStart w:id="1" w:name="_Hlk96081427"/>
      <w:r w:rsidR="00AC7F5A" w:rsidRPr="00FC6F84">
        <w:rPr>
          <w:rFonts w:ascii="Tahoma" w:hAnsi="Tahoma" w:cs="Tahoma"/>
          <w:sz w:val="22"/>
          <w:szCs w:val="22"/>
        </w:rPr>
        <w:t xml:space="preserve">mientras que su tomador </w:t>
      </w:r>
      <w:r w:rsidR="00D010E1" w:rsidRPr="00FC6F84">
        <w:rPr>
          <w:rFonts w:ascii="Tahoma" w:hAnsi="Tahoma" w:cs="Tahoma"/>
          <w:sz w:val="22"/>
          <w:szCs w:val="22"/>
        </w:rPr>
        <w:t>deberá corresponder a quien acredite domicilio en Chile y personería, quien indicará –en ella–</w:t>
      </w:r>
      <w:r w:rsidR="00AC7F5A" w:rsidRPr="00FC6F84">
        <w:rPr>
          <w:rFonts w:ascii="Tahoma" w:hAnsi="Tahoma" w:cs="Tahoma"/>
          <w:sz w:val="22"/>
          <w:szCs w:val="22"/>
        </w:rPr>
        <w:t xml:space="preserve"> su nombre y RUT</w:t>
      </w:r>
      <w:bookmarkEnd w:id="1"/>
      <w:r w:rsidR="006E0467" w:rsidRPr="00FC6F84">
        <w:rPr>
          <w:rFonts w:ascii="Tahoma" w:hAnsi="Tahoma" w:cs="Tahoma"/>
          <w:sz w:val="22"/>
          <w:szCs w:val="22"/>
        </w:rPr>
        <w:t>.</w:t>
      </w:r>
    </w:p>
    <w:p w14:paraId="52B0D6BA" w14:textId="22972D05" w:rsidR="006E0467" w:rsidRDefault="006E0467" w:rsidP="00563EAB">
      <w:pPr>
        <w:widowControl w:val="0"/>
        <w:autoSpaceDE w:val="0"/>
        <w:autoSpaceDN w:val="0"/>
        <w:adjustRightInd w:val="0"/>
        <w:spacing w:line="320" w:lineRule="exact"/>
        <w:ind w:left="1276"/>
        <w:jc w:val="both"/>
        <w:rPr>
          <w:rFonts w:ascii="Tahoma" w:hAnsi="Tahoma" w:cs="Tahoma"/>
          <w:sz w:val="22"/>
          <w:szCs w:val="22"/>
        </w:rPr>
      </w:pPr>
      <w:r>
        <w:rPr>
          <w:rFonts w:ascii="Tahoma" w:hAnsi="Tahoma" w:cs="Tahoma"/>
          <w:sz w:val="22"/>
          <w:szCs w:val="22"/>
        </w:rPr>
        <w:t>Su</w:t>
      </w:r>
      <w:r w:rsidR="007249EF" w:rsidRPr="007249EF">
        <w:rPr>
          <w:rFonts w:ascii="Tahoma" w:hAnsi="Tahoma" w:cs="Tahoma"/>
          <w:sz w:val="22"/>
          <w:szCs w:val="22"/>
        </w:rPr>
        <w:t xml:space="preserve"> monto</w:t>
      </w:r>
      <w:r>
        <w:rPr>
          <w:rFonts w:ascii="Tahoma" w:hAnsi="Tahoma" w:cs="Tahoma"/>
          <w:sz w:val="22"/>
          <w:szCs w:val="22"/>
        </w:rPr>
        <w:t xml:space="preserve"> será</w:t>
      </w:r>
      <w:r w:rsidR="007249EF" w:rsidRPr="007249EF">
        <w:rPr>
          <w:rFonts w:ascii="Tahoma" w:hAnsi="Tahoma" w:cs="Tahoma"/>
          <w:sz w:val="22"/>
          <w:szCs w:val="22"/>
        </w:rPr>
        <w:t xml:space="preserve"> equivalente a los derechos, impuestos y tasas que causare la importación de las mercancías, incluidos los impuestos a las ventas y servicios</w:t>
      </w:r>
      <w:r>
        <w:rPr>
          <w:rFonts w:ascii="Tahoma" w:hAnsi="Tahoma" w:cs="Tahoma"/>
          <w:sz w:val="22"/>
          <w:szCs w:val="22"/>
        </w:rPr>
        <w:t>.</w:t>
      </w:r>
      <w:r w:rsidR="007249EF" w:rsidRPr="007249EF">
        <w:rPr>
          <w:rFonts w:ascii="Tahoma" w:hAnsi="Tahoma" w:cs="Tahoma"/>
          <w:sz w:val="22"/>
          <w:szCs w:val="22"/>
        </w:rPr>
        <w:t xml:space="preserve"> </w:t>
      </w:r>
    </w:p>
    <w:p w14:paraId="236AEB66" w14:textId="2BCB16C5" w:rsidR="006E0467" w:rsidRDefault="007249EF" w:rsidP="00563EAB">
      <w:pPr>
        <w:widowControl w:val="0"/>
        <w:autoSpaceDE w:val="0"/>
        <w:autoSpaceDN w:val="0"/>
        <w:adjustRightInd w:val="0"/>
        <w:spacing w:line="320" w:lineRule="exact"/>
        <w:ind w:left="1276"/>
        <w:jc w:val="both"/>
        <w:rPr>
          <w:rFonts w:ascii="Tahoma" w:hAnsi="Tahoma" w:cs="Tahoma"/>
          <w:sz w:val="22"/>
          <w:szCs w:val="22"/>
        </w:rPr>
      </w:pPr>
      <w:r w:rsidRPr="007249EF">
        <w:rPr>
          <w:rFonts w:ascii="Tahoma" w:hAnsi="Tahoma" w:cs="Tahoma"/>
          <w:sz w:val="22"/>
          <w:szCs w:val="22"/>
        </w:rPr>
        <w:t>Debe</w:t>
      </w:r>
      <w:r w:rsidR="00113DEC">
        <w:rPr>
          <w:rFonts w:ascii="Tahoma" w:hAnsi="Tahoma" w:cs="Tahoma"/>
          <w:sz w:val="22"/>
          <w:szCs w:val="22"/>
        </w:rPr>
        <w:t>rá</w:t>
      </w:r>
      <w:r w:rsidRPr="007249EF">
        <w:rPr>
          <w:rFonts w:ascii="Tahoma" w:hAnsi="Tahoma" w:cs="Tahoma"/>
          <w:sz w:val="22"/>
          <w:szCs w:val="22"/>
        </w:rPr>
        <w:t xml:space="preserve"> ser </w:t>
      </w:r>
      <w:r w:rsidR="0005291C">
        <w:rPr>
          <w:rFonts w:ascii="Tahoma" w:hAnsi="Tahoma" w:cs="Tahoma"/>
          <w:sz w:val="22"/>
          <w:szCs w:val="22"/>
        </w:rPr>
        <w:t xml:space="preserve">extendida con </w:t>
      </w:r>
      <w:r w:rsidR="00113DEC">
        <w:rPr>
          <w:rFonts w:ascii="Tahoma" w:hAnsi="Tahoma" w:cs="Tahoma"/>
          <w:sz w:val="22"/>
          <w:szCs w:val="22"/>
        </w:rPr>
        <w:t>carácter</w:t>
      </w:r>
      <w:r w:rsidR="0005291C">
        <w:rPr>
          <w:rFonts w:ascii="Tahoma" w:hAnsi="Tahoma" w:cs="Tahoma"/>
          <w:sz w:val="22"/>
          <w:szCs w:val="22"/>
        </w:rPr>
        <w:t xml:space="preserve"> nominativ</w:t>
      </w:r>
      <w:r w:rsidR="00D418CE">
        <w:rPr>
          <w:rFonts w:ascii="Tahoma" w:hAnsi="Tahoma" w:cs="Tahoma"/>
          <w:sz w:val="22"/>
          <w:szCs w:val="22"/>
        </w:rPr>
        <w:t>o,</w:t>
      </w:r>
      <w:r w:rsidR="0005291C">
        <w:rPr>
          <w:rFonts w:ascii="Tahoma" w:hAnsi="Tahoma" w:cs="Tahoma"/>
          <w:sz w:val="22"/>
          <w:szCs w:val="22"/>
        </w:rPr>
        <w:t xml:space="preserve"> no endosable, pagadera a la vista</w:t>
      </w:r>
      <w:r w:rsidR="006E0467">
        <w:rPr>
          <w:rFonts w:ascii="Tahoma" w:hAnsi="Tahoma" w:cs="Tahoma"/>
          <w:sz w:val="22"/>
          <w:szCs w:val="22"/>
        </w:rPr>
        <w:t xml:space="preserve"> </w:t>
      </w:r>
      <w:r w:rsidR="006E0467" w:rsidRPr="00414F30">
        <w:rPr>
          <w:rFonts w:ascii="Tahoma" w:hAnsi="Tahoma" w:cs="Tahoma"/>
          <w:sz w:val="22"/>
          <w:szCs w:val="22"/>
        </w:rPr>
        <w:t>y su</w:t>
      </w:r>
      <w:r w:rsidRPr="00414F30">
        <w:rPr>
          <w:rFonts w:ascii="Tahoma" w:hAnsi="Tahoma" w:cs="Tahoma"/>
          <w:sz w:val="22"/>
          <w:szCs w:val="22"/>
        </w:rPr>
        <w:t xml:space="preserve"> </w:t>
      </w:r>
      <w:r w:rsidR="00B03CC2" w:rsidRPr="00414F30">
        <w:rPr>
          <w:rFonts w:ascii="Tahoma" w:hAnsi="Tahoma" w:cs="Tahoma"/>
          <w:sz w:val="22"/>
          <w:szCs w:val="22"/>
        </w:rPr>
        <w:t xml:space="preserve">plazo de validez </w:t>
      </w:r>
      <w:r w:rsidR="006E0467" w:rsidRPr="00414F30">
        <w:rPr>
          <w:rFonts w:ascii="Tahoma" w:hAnsi="Tahoma" w:cs="Tahoma"/>
          <w:sz w:val="22"/>
          <w:szCs w:val="22"/>
        </w:rPr>
        <w:t>–</w:t>
      </w:r>
      <w:r w:rsidR="00B03CC2" w:rsidRPr="00414F30">
        <w:rPr>
          <w:rFonts w:ascii="Tahoma" w:hAnsi="Tahoma" w:cs="Tahoma"/>
          <w:sz w:val="22"/>
          <w:szCs w:val="22"/>
        </w:rPr>
        <w:t xml:space="preserve">para estas operaciones individuales– </w:t>
      </w:r>
      <w:r w:rsidR="00BB4E07" w:rsidRPr="00414F30">
        <w:rPr>
          <w:rFonts w:ascii="Tahoma" w:hAnsi="Tahoma" w:cs="Tahoma"/>
          <w:sz w:val="22"/>
          <w:szCs w:val="22"/>
        </w:rPr>
        <w:t xml:space="preserve">no </w:t>
      </w:r>
      <w:r w:rsidR="00B03CC2" w:rsidRPr="00414F30">
        <w:rPr>
          <w:rFonts w:ascii="Tahoma" w:hAnsi="Tahoma" w:cs="Tahoma"/>
          <w:sz w:val="22"/>
          <w:szCs w:val="22"/>
        </w:rPr>
        <w:t>deberá s</w:t>
      </w:r>
      <w:r w:rsidR="00BB4E07" w:rsidRPr="00414F30">
        <w:rPr>
          <w:rFonts w:ascii="Tahoma" w:hAnsi="Tahoma" w:cs="Tahoma"/>
          <w:sz w:val="22"/>
          <w:szCs w:val="22"/>
        </w:rPr>
        <w:t>uperar los 30 días contados desde la fecha del cumplido de la operación aduanera</w:t>
      </w:r>
      <w:r w:rsidR="00B46D31" w:rsidRPr="00414F30">
        <w:rPr>
          <w:rFonts w:ascii="Tahoma" w:hAnsi="Tahoma" w:cs="Tahoma"/>
          <w:sz w:val="22"/>
          <w:szCs w:val="22"/>
        </w:rPr>
        <w:t xml:space="preserve"> (cancelación de la operación)</w:t>
      </w:r>
      <w:r w:rsidR="00BB4E07" w:rsidRPr="00414F30">
        <w:rPr>
          <w:rFonts w:ascii="Tahoma" w:hAnsi="Tahoma" w:cs="Tahoma"/>
          <w:sz w:val="22"/>
          <w:szCs w:val="22"/>
        </w:rPr>
        <w:t>.</w:t>
      </w:r>
      <w:r w:rsidR="00B03CC2" w:rsidRPr="00B03CC2">
        <w:rPr>
          <w:rFonts w:ascii="Tahoma" w:hAnsi="Tahoma" w:cs="Tahoma"/>
          <w:sz w:val="22"/>
          <w:szCs w:val="22"/>
        </w:rPr>
        <w:t xml:space="preserve"> </w:t>
      </w:r>
    </w:p>
    <w:p w14:paraId="76E3A521" w14:textId="618416C8" w:rsidR="00B03CC2" w:rsidRDefault="00113DEC" w:rsidP="00563EAB">
      <w:pPr>
        <w:widowControl w:val="0"/>
        <w:autoSpaceDE w:val="0"/>
        <w:autoSpaceDN w:val="0"/>
        <w:adjustRightInd w:val="0"/>
        <w:spacing w:line="320" w:lineRule="exact"/>
        <w:ind w:left="1276"/>
        <w:jc w:val="both"/>
        <w:rPr>
          <w:rFonts w:ascii="Tahoma" w:hAnsi="Tahoma" w:cs="Tahoma"/>
          <w:sz w:val="22"/>
          <w:szCs w:val="22"/>
        </w:rPr>
      </w:pPr>
      <w:r>
        <w:rPr>
          <w:rFonts w:ascii="Tahoma" w:hAnsi="Tahoma" w:cs="Tahoma"/>
          <w:sz w:val="22"/>
          <w:szCs w:val="22"/>
        </w:rPr>
        <w:t xml:space="preserve">Además, </w:t>
      </w:r>
      <w:r w:rsidR="00D65C08">
        <w:rPr>
          <w:rFonts w:ascii="Tahoma" w:hAnsi="Tahoma" w:cs="Tahoma"/>
          <w:sz w:val="22"/>
          <w:szCs w:val="22"/>
        </w:rPr>
        <w:t>respecto</w:t>
      </w:r>
      <w:r w:rsidR="000514C5">
        <w:rPr>
          <w:rFonts w:ascii="Tahoma" w:hAnsi="Tahoma" w:cs="Tahoma"/>
          <w:sz w:val="22"/>
          <w:szCs w:val="22"/>
        </w:rPr>
        <w:t xml:space="preserve"> </w:t>
      </w:r>
      <w:r w:rsidR="007C5D09">
        <w:rPr>
          <w:rFonts w:ascii="Tahoma" w:hAnsi="Tahoma" w:cs="Tahoma"/>
          <w:sz w:val="22"/>
          <w:szCs w:val="22"/>
        </w:rPr>
        <w:t>de</w:t>
      </w:r>
      <w:r w:rsidR="000514C5">
        <w:rPr>
          <w:rFonts w:ascii="Tahoma" w:hAnsi="Tahoma" w:cs="Tahoma"/>
          <w:sz w:val="22"/>
          <w:szCs w:val="22"/>
        </w:rPr>
        <w:t xml:space="preserve"> la obligación que </w:t>
      </w:r>
      <w:r w:rsidR="000514C5" w:rsidRPr="000514C5">
        <w:rPr>
          <w:rFonts w:ascii="Tahoma" w:hAnsi="Tahoma" w:cs="Tahoma"/>
          <w:sz w:val="22"/>
          <w:szCs w:val="22"/>
        </w:rPr>
        <w:t xml:space="preserve">cauciona, deberá </w:t>
      </w:r>
      <w:r w:rsidR="007249EF" w:rsidRPr="000514C5">
        <w:rPr>
          <w:rFonts w:ascii="Tahoma" w:hAnsi="Tahoma" w:cs="Tahoma"/>
          <w:sz w:val="22"/>
          <w:szCs w:val="22"/>
        </w:rPr>
        <w:t xml:space="preserve">consignar </w:t>
      </w:r>
      <w:r w:rsidR="000514C5" w:rsidRPr="000514C5">
        <w:rPr>
          <w:rFonts w:ascii="Tahoma" w:hAnsi="Tahoma" w:cs="Tahoma"/>
          <w:sz w:val="22"/>
          <w:szCs w:val="22"/>
        </w:rPr>
        <w:t>“</w:t>
      </w:r>
      <w:r w:rsidR="00D418CE">
        <w:rPr>
          <w:rFonts w:ascii="Tahoma" w:hAnsi="Tahoma" w:cs="Tahoma"/>
          <w:sz w:val="22"/>
          <w:szCs w:val="22"/>
        </w:rPr>
        <w:t>G</w:t>
      </w:r>
      <w:r w:rsidR="000514C5" w:rsidRPr="000514C5">
        <w:rPr>
          <w:rFonts w:ascii="Tahoma" w:hAnsi="Tahoma" w:cs="Tahoma"/>
          <w:sz w:val="22"/>
          <w:szCs w:val="22"/>
        </w:rPr>
        <w:t xml:space="preserve">arantiza los derechos, impuestos y tasas que causare la importación de las mercancías, incluidos los impuestos a las ventas y servicios” haciendo referencia al </w:t>
      </w:r>
      <w:r w:rsidR="007249EF" w:rsidRPr="000514C5">
        <w:rPr>
          <w:rFonts w:ascii="Tahoma" w:hAnsi="Tahoma" w:cs="Tahoma"/>
          <w:sz w:val="22"/>
          <w:szCs w:val="22"/>
        </w:rPr>
        <w:t xml:space="preserve">número interno del despacho y </w:t>
      </w:r>
      <w:r w:rsidR="009421D9">
        <w:rPr>
          <w:rFonts w:ascii="Tahoma" w:hAnsi="Tahoma" w:cs="Tahoma"/>
          <w:sz w:val="22"/>
          <w:szCs w:val="22"/>
        </w:rPr>
        <w:t>a</w:t>
      </w:r>
      <w:r w:rsidR="007249EF" w:rsidRPr="000514C5">
        <w:rPr>
          <w:rFonts w:ascii="Tahoma" w:hAnsi="Tahoma" w:cs="Tahoma"/>
          <w:sz w:val="22"/>
          <w:szCs w:val="22"/>
        </w:rPr>
        <w:t>l código del despachador, si lo hubiere</w:t>
      </w:r>
      <w:r w:rsidR="007249EF" w:rsidRPr="007249EF">
        <w:rPr>
          <w:rFonts w:ascii="Tahoma" w:hAnsi="Tahoma" w:cs="Tahoma"/>
          <w:sz w:val="22"/>
          <w:szCs w:val="22"/>
        </w:rPr>
        <w:t xml:space="preserve">. </w:t>
      </w:r>
      <w:bookmarkStart w:id="2" w:name="_Hlk96073916"/>
    </w:p>
    <w:p w14:paraId="4EBCE2A6" w14:textId="1CA6E699" w:rsidR="00D010E1" w:rsidRDefault="007249EF" w:rsidP="00563EAB">
      <w:pPr>
        <w:widowControl w:val="0"/>
        <w:autoSpaceDE w:val="0"/>
        <w:autoSpaceDN w:val="0"/>
        <w:adjustRightInd w:val="0"/>
        <w:spacing w:line="320" w:lineRule="exact"/>
        <w:ind w:left="1276"/>
        <w:jc w:val="both"/>
        <w:rPr>
          <w:rFonts w:ascii="Tahoma" w:hAnsi="Tahoma" w:cs="Tahoma"/>
          <w:sz w:val="22"/>
          <w:szCs w:val="22"/>
        </w:rPr>
      </w:pPr>
      <w:bookmarkStart w:id="3" w:name="_Hlk97039694"/>
      <w:r w:rsidRPr="007249EF">
        <w:rPr>
          <w:rFonts w:ascii="Tahoma" w:hAnsi="Tahoma" w:cs="Tahoma"/>
          <w:sz w:val="22"/>
          <w:szCs w:val="22"/>
        </w:rPr>
        <w:t xml:space="preserve">La persona que tramite la operación deberá mantener </w:t>
      </w:r>
      <w:r w:rsidR="00E82D8A">
        <w:rPr>
          <w:rFonts w:ascii="Tahoma" w:hAnsi="Tahoma" w:cs="Tahoma"/>
          <w:sz w:val="22"/>
          <w:szCs w:val="22"/>
        </w:rPr>
        <w:t>una foto</w:t>
      </w:r>
      <w:r w:rsidR="004A432E">
        <w:rPr>
          <w:rFonts w:ascii="Tahoma" w:hAnsi="Tahoma" w:cs="Tahoma"/>
          <w:sz w:val="22"/>
          <w:szCs w:val="22"/>
        </w:rPr>
        <w:t xml:space="preserve">copia </w:t>
      </w:r>
      <w:r w:rsidR="00E82D8A">
        <w:rPr>
          <w:rFonts w:ascii="Tahoma" w:hAnsi="Tahoma" w:cs="Tahoma"/>
          <w:sz w:val="22"/>
          <w:szCs w:val="22"/>
        </w:rPr>
        <w:t xml:space="preserve">o reproducción del original </w:t>
      </w:r>
      <w:r w:rsidR="004A432E">
        <w:rPr>
          <w:rFonts w:ascii="Tahoma" w:hAnsi="Tahoma" w:cs="Tahoma"/>
          <w:sz w:val="22"/>
          <w:szCs w:val="22"/>
        </w:rPr>
        <w:t xml:space="preserve">de </w:t>
      </w:r>
      <w:r w:rsidRPr="007249EF">
        <w:rPr>
          <w:rFonts w:ascii="Tahoma" w:hAnsi="Tahoma" w:cs="Tahoma"/>
          <w:sz w:val="22"/>
          <w:szCs w:val="22"/>
        </w:rPr>
        <w:t>dicha garantía como un antecedente en la carpeta de despacho</w:t>
      </w:r>
      <w:r w:rsidR="0048139F">
        <w:rPr>
          <w:rFonts w:ascii="Tahoma" w:hAnsi="Tahoma" w:cs="Tahoma"/>
          <w:sz w:val="22"/>
          <w:szCs w:val="22"/>
        </w:rPr>
        <w:t xml:space="preserve"> </w:t>
      </w:r>
      <w:r w:rsidR="00FC6F84">
        <w:rPr>
          <w:rFonts w:ascii="Tahoma" w:hAnsi="Tahoma" w:cs="Tahoma"/>
          <w:sz w:val="22"/>
          <w:szCs w:val="22"/>
        </w:rPr>
        <w:t>y,</w:t>
      </w:r>
      <w:r w:rsidR="0048139F">
        <w:rPr>
          <w:rFonts w:ascii="Tahoma" w:hAnsi="Tahoma" w:cs="Tahoma"/>
          <w:sz w:val="22"/>
          <w:szCs w:val="22"/>
        </w:rPr>
        <w:t xml:space="preserve"> </w:t>
      </w:r>
      <w:r w:rsidR="003B27FC" w:rsidRPr="003B27FC">
        <w:rPr>
          <w:rFonts w:ascii="Tahoma" w:hAnsi="Tahoma" w:cs="Tahoma"/>
          <w:sz w:val="22"/>
          <w:szCs w:val="22"/>
        </w:rPr>
        <w:t xml:space="preserve">además, </w:t>
      </w:r>
      <w:bookmarkStart w:id="4" w:name="_Hlk96081010"/>
      <w:r w:rsidR="003B27FC" w:rsidRPr="003B27FC">
        <w:rPr>
          <w:rFonts w:ascii="Tahoma" w:hAnsi="Tahoma" w:cs="Tahoma"/>
          <w:sz w:val="22"/>
          <w:szCs w:val="22"/>
        </w:rPr>
        <w:t xml:space="preserve">deberá custodiar su original, la que deberá ser puesta a disposición de este Servicio </w:t>
      </w:r>
      <w:r w:rsidR="00AC7F5A">
        <w:rPr>
          <w:rFonts w:ascii="Tahoma" w:hAnsi="Tahoma" w:cs="Tahoma"/>
          <w:sz w:val="22"/>
          <w:szCs w:val="22"/>
        </w:rPr>
        <w:t>en el momento en que</w:t>
      </w:r>
      <w:r w:rsidR="00AC7F5A" w:rsidRPr="00AC7F5A">
        <w:rPr>
          <w:rFonts w:ascii="Tahoma" w:hAnsi="Tahoma" w:cs="Tahoma"/>
          <w:sz w:val="22"/>
          <w:szCs w:val="22"/>
        </w:rPr>
        <w:t xml:space="preserve"> le sea requerido</w:t>
      </w:r>
      <w:bookmarkEnd w:id="3"/>
      <w:bookmarkEnd w:id="4"/>
      <w:r w:rsidR="003B27FC" w:rsidRPr="003B27FC">
        <w:rPr>
          <w:rFonts w:ascii="Tahoma" w:hAnsi="Tahoma" w:cs="Tahoma"/>
          <w:sz w:val="22"/>
          <w:szCs w:val="22"/>
        </w:rPr>
        <w:t>.</w:t>
      </w:r>
      <w:bookmarkEnd w:id="2"/>
    </w:p>
    <w:p w14:paraId="49E93487" w14:textId="77777777" w:rsidR="00AB3026" w:rsidRDefault="00AB3026" w:rsidP="00563EAB">
      <w:pPr>
        <w:widowControl w:val="0"/>
        <w:autoSpaceDE w:val="0"/>
        <w:autoSpaceDN w:val="0"/>
        <w:adjustRightInd w:val="0"/>
        <w:spacing w:line="320" w:lineRule="exact"/>
        <w:ind w:left="1276"/>
        <w:jc w:val="both"/>
        <w:rPr>
          <w:rFonts w:ascii="Tahoma" w:hAnsi="Tahoma" w:cs="Tahoma"/>
          <w:sz w:val="22"/>
          <w:szCs w:val="22"/>
        </w:rPr>
      </w:pPr>
    </w:p>
    <w:p w14:paraId="2686BE6D" w14:textId="7FA17CB8" w:rsidR="00FC6F84" w:rsidRPr="00FC6F84" w:rsidRDefault="00FC6F84" w:rsidP="00613D67">
      <w:pPr>
        <w:pStyle w:val="Prrafodelista"/>
        <w:widowControl w:val="0"/>
        <w:numPr>
          <w:ilvl w:val="0"/>
          <w:numId w:val="4"/>
        </w:numPr>
        <w:autoSpaceDE w:val="0"/>
        <w:autoSpaceDN w:val="0"/>
        <w:adjustRightInd w:val="0"/>
        <w:spacing w:line="320" w:lineRule="exact"/>
        <w:jc w:val="both"/>
        <w:rPr>
          <w:rFonts w:ascii="Tahoma" w:hAnsi="Tahoma" w:cs="Tahoma"/>
          <w:b/>
          <w:bCs/>
          <w:sz w:val="22"/>
          <w:szCs w:val="22"/>
        </w:rPr>
      </w:pPr>
      <w:bookmarkStart w:id="5" w:name="_Hlk97030675"/>
      <w:r w:rsidRPr="00FC6F84">
        <w:rPr>
          <w:rFonts w:ascii="Tahoma" w:hAnsi="Tahoma" w:cs="Tahoma"/>
          <w:b/>
          <w:bCs/>
          <w:sz w:val="22"/>
          <w:szCs w:val="22"/>
        </w:rPr>
        <w:t>Letra de Cambio</w:t>
      </w:r>
      <w:bookmarkEnd w:id="5"/>
    </w:p>
    <w:p w14:paraId="2E370789" w14:textId="504B80BF" w:rsidR="00FC6F84" w:rsidRPr="00FC6F84" w:rsidRDefault="00FC6F84" w:rsidP="00563EAB">
      <w:pPr>
        <w:pStyle w:val="Prrafodelista"/>
        <w:widowControl w:val="0"/>
        <w:autoSpaceDE w:val="0"/>
        <w:autoSpaceDN w:val="0"/>
        <w:adjustRightInd w:val="0"/>
        <w:spacing w:line="320" w:lineRule="exact"/>
        <w:ind w:left="1211"/>
        <w:jc w:val="both"/>
        <w:rPr>
          <w:rFonts w:ascii="Tahoma" w:hAnsi="Tahoma" w:cs="Tahoma"/>
          <w:sz w:val="22"/>
          <w:szCs w:val="22"/>
        </w:rPr>
      </w:pPr>
      <w:r>
        <w:rPr>
          <w:rFonts w:ascii="Tahoma" w:hAnsi="Tahoma" w:cs="Tahoma"/>
          <w:sz w:val="22"/>
          <w:szCs w:val="22"/>
        </w:rPr>
        <w:t>La que deberá ser</w:t>
      </w:r>
      <w:r w:rsidRPr="00FC6F84">
        <w:rPr>
          <w:rFonts w:ascii="Tahoma" w:hAnsi="Tahoma" w:cs="Tahoma"/>
          <w:sz w:val="22"/>
          <w:szCs w:val="22"/>
        </w:rPr>
        <w:t xml:space="preserve">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 </w:t>
      </w:r>
      <w:r w:rsidR="00F25886" w:rsidRPr="00F25886">
        <w:rPr>
          <w:rFonts w:ascii="Tahoma" w:hAnsi="Tahoma" w:cs="Tahoma"/>
          <w:sz w:val="22"/>
          <w:szCs w:val="22"/>
        </w:rPr>
        <w:t>La persona que tramite la operación deberá mantener una fotocopia o reproducción del original de dicha garantía como un antecedente en la carpeta de despacho y, además, deberá custodiar su original, la que deberá ser puesta a disposición de este Servicio en el momento en que le sea requerido</w:t>
      </w:r>
      <w:r w:rsidRPr="00FC6F84">
        <w:rPr>
          <w:rFonts w:ascii="Tahoma" w:hAnsi="Tahoma" w:cs="Tahoma"/>
          <w:sz w:val="22"/>
          <w:szCs w:val="22"/>
        </w:rPr>
        <w:t>.</w:t>
      </w:r>
    </w:p>
    <w:p w14:paraId="3460B3E5" w14:textId="77777777" w:rsidR="00FC6F84" w:rsidRDefault="00FC6F84" w:rsidP="00563EAB">
      <w:pPr>
        <w:widowControl w:val="0"/>
        <w:autoSpaceDE w:val="0"/>
        <w:autoSpaceDN w:val="0"/>
        <w:adjustRightInd w:val="0"/>
        <w:spacing w:line="320" w:lineRule="exact"/>
        <w:ind w:left="851"/>
        <w:jc w:val="both"/>
        <w:rPr>
          <w:rFonts w:ascii="Tahoma" w:hAnsi="Tahoma" w:cs="Tahoma"/>
          <w:sz w:val="22"/>
          <w:szCs w:val="22"/>
          <w:lang w:val="es-CL"/>
        </w:rPr>
      </w:pPr>
    </w:p>
    <w:p w14:paraId="34FC354F" w14:textId="450C9A5F" w:rsidR="00D010E1" w:rsidRPr="00D010E1" w:rsidRDefault="00D010E1" w:rsidP="00563EAB">
      <w:pPr>
        <w:widowControl w:val="0"/>
        <w:autoSpaceDE w:val="0"/>
        <w:autoSpaceDN w:val="0"/>
        <w:adjustRightInd w:val="0"/>
        <w:spacing w:line="320" w:lineRule="exact"/>
        <w:ind w:left="851"/>
        <w:jc w:val="both"/>
        <w:rPr>
          <w:rFonts w:ascii="Tahoma" w:hAnsi="Tahoma" w:cs="Tahoma"/>
          <w:sz w:val="22"/>
          <w:szCs w:val="22"/>
          <w:lang w:val="es-CL"/>
        </w:rPr>
      </w:pPr>
      <w:r>
        <w:rPr>
          <w:rFonts w:ascii="Tahoma" w:hAnsi="Tahoma" w:cs="Tahoma"/>
          <w:sz w:val="22"/>
          <w:szCs w:val="22"/>
          <w:lang w:val="es-CL"/>
        </w:rPr>
        <w:t>C</w:t>
      </w:r>
      <w:r w:rsidRPr="00D010E1">
        <w:rPr>
          <w:rFonts w:ascii="Tahoma" w:hAnsi="Tahoma" w:cs="Tahoma"/>
          <w:sz w:val="22"/>
          <w:szCs w:val="22"/>
          <w:lang w:val="es-CL"/>
        </w:rPr>
        <w:t xml:space="preserve">uando se trate de mercancías amparadas por un MIC-DTA, no será exigible la garantía, conforme a lo dispuesto en el </w:t>
      </w:r>
      <w:r w:rsidR="001E470D" w:rsidRPr="00D010E1">
        <w:rPr>
          <w:rFonts w:ascii="Tahoma" w:hAnsi="Tahoma" w:cs="Tahoma"/>
          <w:sz w:val="22"/>
          <w:szCs w:val="22"/>
          <w:lang w:val="es-CL"/>
        </w:rPr>
        <w:t>Artículo 13</w:t>
      </w:r>
      <w:r w:rsidR="001E470D">
        <w:rPr>
          <w:rFonts w:ascii="Tahoma" w:hAnsi="Tahoma" w:cs="Tahoma"/>
          <w:sz w:val="22"/>
          <w:szCs w:val="22"/>
          <w:lang w:val="es-CL"/>
        </w:rPr>
        <w:t xml:space="preserve"> del </w:t>
      </w:r>
      <w:r w:rsidR="001E470D" w:rsidRPr="00D010E1">
        <w:rPr>
          <w:rFonts w:ascii="Tahoma" w:hAnsi="Tahoma" w:cs="Tahoma"/>
          <w:sz w:val="22"/>
          <w:szCs w:val="22"/>
          <w:lang w:val="es-CL"/>
        </w:rPr>
        <w:t>Capítulo VII</w:t>
      </w:r>
      <w:r w:rsidR="001E470D">
        <w:rPr>
          <w:rFonts w:ascii="Tahoma" w:hAnsi="Tahoma" w:cs="Tahoma"/>
          <w:sz w:val="22"/>
          <w:szCs w:val="22"/>
          <w:lang w:val="es-CL"/>
        </w:rPr>
        <w:t>–Garantías sobre las mercancías y vehículos– del</w:t>
      </w:r>
      <w:r w:rsidR="001E470D" w:rsidRPr="00D010E1">
        <w:rPr>
          <w:rFonts w:ascii="Tahoma" w:hAnsi="Tahoma" w:cs="Tahoma"/>
          <w:sz w:val="22"/>
          <w:szCs w:val="22"/>
          <w:lang w:val="es-CL"/>
        </w:rPr>
        <w:t xml:space="preserve"> </w:t>
      </w:r>
      <w:r w:rsidRPr="00D010E1">
        <w:rPr>
          <w:rFonts w:ascii="Tahoma" w:hAnsi="Tahoma" w:cs="Tahoma"/>
          <w:sz w:val="22"/>
          <w:szCs w:val="22"/>
          <w:lang w:val="es-CL"/>
        </w:rPr>
        <w:t>A</w:t>
      </w:r>
      <w:r w:rsidR="00563EAB">
        <w:rPr>
          <w:rFonts w:ascii="Tahoma" w:hAnsi="Tahoma" w:cs="Tahoma"/>
          <w:sz w:val="22"/>
          <w:szCs w:val="22"/>
          <w:lang w:val="es-CL"/>
        </w:rPr>
        <w:t>nexo</w:t>
      </w:r>
      <w:r w:rsidRPr="00D010E1">
        <w:rPr>
          <w:rFonts w:ascii="Tahoma" w:hAnsi="Tahoma" w:cs="Tahoma"/>
          <w:sz w:val="22"/>
          <w:szCs w:val="22"/>
          <w:lang w:val="es-CL"/>
        </w:rPr>
        <w:t xml:space="preserve"> I </w:t>
      </w:r>
      <w:r w:rsidR="00F25886">
        <w:rPr>
          <w:rFonts w:ascii="Tahoma" w:hAnsi="Tahoma" w:cs="Tahoma"/>
          <w:sz w:val="22"/>
          <w:szCs w:val="22"/>
          <w:lang w:val="es-CL"/>
        </w:rPr>
        <w:t>–</w:t>
      </w:r>
      <w:r w:rsidRPr="00D010E1">
        <w:rPr>
          <w:rFonts w:ascii="Tahoma" w:hAnsi="Tahoma" w:cs="Tahoma"/>
          <w:sz w:val="22"/>
          <w:szCs w:val="22"/>
          <w:lang w:val="es-CL"/>
        </w:rPr>
        <w:t>Aspectos Aduaneros</w:t>
      </w:r>
      <w:r w:rsidR="001E470D">
        <w:rPr>
          <w:rFonts w:ascii="Tahoma" w:hAnsi="Tahoma" w:cs="Tahoma"/>
          <w:sz w:val="22"/>
          <w:szCs w:val="22"/>
          <w:lang w:val="es-CL"/>
        </w:rPr>
        <w:t>–</w:t>
      </w:r>
      <w:r w:rsidRPr="00D010E1">
        <w:rPr>
          <w:rFonts w:ascii="Tahoma" w:hAnsi="Tahoma" w:cs="Tahoma"/>
          <w:sz w:val="22"/>
          <w:szCs w:val="22"/>
          <w:lang w:val="es-CL"/>
        </w:rPr>
        <w:t xml:space="preserve"> del Acuerdo sobre Transporte Internacional Terrestre</w:t>
      </w:r>
      <w:r w:rsidR="00F25886">
        <w:rPr>
          <w:rFonts w:ascii="Tahoma" w:hAnsi="Tahoma" w:cs="Tahoma"/>
          <w:sz w:val="22"/>
          <w:szCs w:val="22"/>
          <w:lang w:val="es-CL"/>
        </w:rPr>
        <w:t xml:space="preserve"> adoptado el 01 de enero de 1990 por Chile, Argentina, Bolivia, Brasil, Paraguay y Uruguay</w:t>
      </w:r>
      <w:r w:rsidRPr="00D010E1">
        <w:rPr>
          <w:rFonts w:ascii="Tahoma" w:hAnsi="Tahoma" w:cs="Tahoma"/>
          <w:sz w:val="22"/>
          <w:szCs w:val="22"/>
          <w:lang w:val="es-CL"/>
        </w:rPr>
        <w:t xml:space="preserve">, </w:t>
      </w:r>
      <w:r w:rsidR="00F25886">
        <w:rPr>
          <w:rFonts w:ascii="Tahoma" w:hAnsi="Tahoma" w:cs="Tahoma"/>
          <w:sz w:val="22"/>
          <w:szCs w:val="22"/>
          <w:lang w:val="es-CL"/>
        </w:rPr>
        <w:t>promulgado</w:t>
      </w:r>
      <w:r w:rsidRPr="00D010E1">
        <w:rPr>
          <w:rFonts w:ascii="Tahoma" w:hAnsi="Tahoma" w:cs="Tahoma"/>
          <w:sz w:val="22"/>
          <w:szCs w:val="22"/>
          <w:lang w:val="es-CL"/>
        </w:rPr>
        <w:t xml:space="preserve"> por</w:t>
      </w:r>
      <w:r w:rsidR="00F25886">
        <w:rPr>
          <w:rFonts w:ascii="Tahoma" w:hAnsi="Tahoma" w:cs="Tahoma"/>
          <w:sz w:val="22"/>
          <w:szCs w:val="22"/>
          <w:lang w:val="es-CL"/>
        </w:rPr>
        <w:t xml:space="preserve"> el</w:t>
      </w:r>
      <w:r w:rsidRPr="00D010E1">
        <w:rPr>
          <w:rFonts w:ascii="Tahoma" w:hAnsi="Tahoma" w:cs="Tahoma"/>
          <w:sz w:val="22"/>
          <w:szCs w:val="22"/>
          <w:lang w:val="es-CL"/>
        </w:rPr>
        <w:t xml:space="preserve"> </w:t>
      </w:r>
      <w:r w:rsidR="00563EAB">
        <w:rPr>
          <w:rFonts w:ascii="Tahoma" w:hAnsi="Tahoma" w:cs="Tahoma"/>
          <w:sz w:val="22"/>
          <w:szCs w:val="22"/>
          <w:lang w:val="es-CL"/>
        </w:rPr>
        <w:t>D</w:t>
      </w:r>
      <w:r w:rsidRPr="00D010E1">
        <w:rPr>
          <w:rFonts w:ascii="Tahoma" w:hAnsi="Tahoma" w:cs="Tahoma"/>
          <w:sz w:val="22"/>
          <w:szCs w:val="22"/>
          <w:lang w:val="es-CL"/>
        </w:rPr>
        <w:t>ecreto N° 257</w:t>
      </w:r>
      <w:r w:rsidR="00F25886">
        <w:rPr>
          <w:rFonts w:ascii="Tahoma" w:hAnsi="Tahoma" w:cs="Tahoma"/>
          <w:sz w:val="22"/>
          <w:szCs w:val="22"/>
          <w:lang w:val="es-CL"/>
        </w:rPr>
        <w:t>, de 1991,</w:t>
      </w:r>
      <w:r w:rsidRPr="00D010E1">
        <w:rPr>
          <w:rFonts w:ascii="Tahoma" w:hAnsi="Tahoma" w:cs="Tahoma"/>
          <w:sz w:val="22"/>
          <w:szCs w:val="22"/>
          <w:lang w:val="es-CL"/>
        </w:rPr>
        <w:t xml:space="preserve"> </w:t>
      </w:r>
      <w:r w:rsidR="00F25886" w:rsidRPr="00D010E1">
        <w:rPr>
          <w:rFonts w:ascii="Tahoma" w:hAnsi="Tahoma" w:cs="Tahoma"/>
          <w:sz w:val="22"/>
          <w:szCs w:val="22"/>
          <w:lang w:val="es-CL"/>
        </w:rPr>
        <w:t>del Ministerio de Relaciones Exteriores</w:t>
      </w:r>
      <w:r w:rsidR="00F25886">
        <w:rPr>
          <w:rFonts w:ascii="Tahoma" w:hAnsi="Tahoma" w:cs="Tahoma"/>
          <w:sz w:val="22"/>
          <w:szCs w:val="22"/>
          <w:lang w:val="es-CL"/>
        </w:rPr>
        <w:t>.</w:t>
      </w:r>
    </w:p>
    <w:p w14:paraId="00756EF9" w14:textId="0078DD8E" w:rsidR="00802607" w:rsidRPr="00A27D8F" w:rsidRDefault="00D010E1" w:rsidP="00563EAB">
      <w:pPr>
        <w:widowControl w:val="0"/>
        <w:autoSpaceDE w:val="0"/>
        <w:autoSpaceDN w:val="0"/>
        <w:adjustRightInd w:val="0"/>
        <w:spacing w:line="320" w:lineRule="exact"/>
        <w:ind w:left="851"/>
        <w:jc w:val="both"/>
        <w:rPr>
          <w:rFonts w:ascii="Tahoma" w:hAnsi="Tahoma" w:cs="Tahoma"/>
          <w:sz w:val="22"/>
          <w:szCs w:val="22"/>
          <w:lang w:val="es-CL"/>
        </w:rPr>
      </w:pPr>
      <w:bookmarkStart w:id="6" w:name="_Hlk97042571"/>
      <w:r w:rsidRPr="00D010E1">
        <w:rPr>
          <w:rFonts w:ascii="Tahoma" w:hAnsi="Tahoma" w:cs="Tahoma"/>
          <w:sz w:val="22"/>
          <w:szCs w:val="22"/>
          <w:lang w:val="es-CL"/>
        </w:rPr>
        <w:t>Tampoco se deben garantizar las operaciones cuando se trate de mercancías en tránsito que hayan sido descargadas por error u otra circunstancia calificada en las zonas primarias o lugares habilitados, y que su ingreso y salida del país se efectúe por vía marítima o aérea, siempre que las mercancías no hayan salido de dichos recintos</w:t>
      </w:r>
      <w:bookmarkEnd w:id="6"/>
      <w:r w:rsidRPr="00A27D8F">
        <w:rPr>
          <w:rFonts w:ascii="Tahoma" w:hAnsi="Tahoma" w:cs="Tahoma"/>
          <w:sz w:val="22"/>
          <w:szCs w:val="22"/>
          <w:lang w:val="es-CL"/>
        </w:rPr>
        <w:t>.</w:t>
      </w:r>
    </w:p>
    <w:p w14:paraId="7A52328A" w14:textId="77777777" w:rsidR="007249EF" w:rsidRPr="007249EF" w:rsidRDefault="007249EF" w:rsidP="00563EAB">
      <w:pPr>
        <w:widowControl w:val="0"/>
        <w:autoSpaceDE w:val="0"/>
        <w:autoSpaceDN w:val="0"/>
        <w:adjustRightInd w:val="0"/>
        <w:spacing w:line="320" w:lineRule="exact"/>
        <w:jc w:val="both"/>
        <w:rPr>
          <w:rFonts w:ascii="Tahoma" w:hAnsi="Tahoma" w:cs="Tahoma"/>
          <w:sz w:val="22"/>
          <w:szCs w:val="22"/>
        </w:rPr>
      </w:pPr>
    </w:p>
    <w:p w14:paraId="76F1783B" w14:textId="77777777" w:rsidR="007249EF" w:rsidRDefault="007249EF" w:rsidP="00563EAB">
      <w:pPr>
        <w:widowControl w:val="0"/>
        <w:autoSpaceDE w:val="0"/>
        <w:autoSpaceDN w:val="0"/>
        <w:adjustRightInd w:val="0"/>
        <w:spacing w:line="320" w:lineRule="exact"/>
        <w:jc w:val="both"/>
        <w:rPr>
          <w:rFonts w:ascii="Tahoma" w:hAnsi="Tahoma" w:cs="Tahoma"/>
          <w:sz w:val="22"/>
          <w:szCs w:val="22"/>
        </w:rPr>
      </w:pPr>
    </w:p>
    <w:p w14:paraId="7D623A69" w14:textId="222F8E16" w:rsidR="004A432E" w:rsidRDefault="00D418CE" w:rsidP="00613D67">
      <w:pPr>
        <w:pStyle w:val="Prrafodelista"/>
        <w:widowControl w:val="0"/>
        <w:numPr>
          <w:ilvl w:val="0"/>
          <w:numId w:val="3"/>
        </w:numPr>
        <w:autoSpaceDE w:val="0"/>
        <w:autoSpaceDN w:val="0"/>
        <w:adjustRightInd w:val="0"/>
        <w:spacing w:line="320" w:lineRule="exact"/>
        <w:jc w:val="both"/>
        <w:rPr>
          <w:rFonts w:ascii="Tahoma" w:hAnsi="Tahoma" w:cs="Tahoma"/>
          <w:sz w:val="22"/>
          <w:szCs w:val="22"/>
        </w:rPr>
      </w:pPr>
      <w:r>
        <w:rPr>
          <w:rFonts w:ascii="Tahoma" w:hAnsi="Tahoma" w:cs="Tahoma"/>
          <w:b/>
          <w:bCs/>
          <w:sz w:val="22"/>
          <w:szCs w:val="22"/>
        </w:rPr>
        <w:t>REEMPLÁZASE</w:t>
      </w:r>
      <w:r w:rsidR="00E82D8A" w:rsidRPr="00E82D8A">
        <w:rPr>
          <w:rFonts w:ascii="Tahoma" w:hAnsi="Tahoma" w:cs="Tahoma"/>
          <w:b/>
          <w:bCs/>
          <w:sz w:val="22"/>
          <w:szCs w:val="22"/>
        </w:rPr>
        <w:t xml:space="preserve">, </w:t>
      </w:r>
      <w:r w:rsidR="008A7745" w:rsidRPr="00E82D8A">
        <w:rPr>
          <w:rFonts w:ascii="Tahoma" w:hAnsi="Tahoma" w:cs="Tahoma"/>
          <w:sz w:val="22"/>
          <w:szCs w:val="22"/>
        </w:rPr>
        <w:t xml:space="preserve">el numeral 20.4 –Formas de garantizar la destinación– </w:t>
      </w:r>
      <w:r w:rsidR="00A57A56">
        <w:rPr>
          <w:rFonts w:ascii="Tahoma" w:hAnsi="Tahoma" w:cs="Tahoma"/>
          <w:sz w:val="22"/>
          <w:szCs w:val="22"/>
        </w:rPr>
        <w:t>por el</w:t>
      </w:r>
      <w:r w:rsidR="00E82D8A" w:rsidRPr="00E82D8A">
        <w:rPr>
          <w:rFonts w:ascii="Tahoma" w:hAnsi="Tahoma" w:cs="Tahoma"/>
          <w:sz w:val="22"/>
          <w:szCs w:val="22"/>
        </w:rPr>
        <w:t xml:space="preserve"> que a continuación se indica:</w:t>
      </w:r>
    </w:p>
    <w:p w14:paraId="3FBDD321" w14:textId="77777777" w:rsidR="00A57A56" w:rsidRDefault="00A57A56" w:rsidP="00563EAB">
      <w:pPr>
        <w:pStyle w:val="Prrafodelista"/>
        <w:widowControl w:val="0"/>
        <w:autoSpaceDE w:val="0"/>
        <w:autoSpaceDN w:val="0"/>
        <w:adjustRightInd w:val="0"/>
        <w:spacing w:line="320" w:lineRule="exact"/>
        <w:ind w:left="786"/>
        <w:jc w:val="both"/>
        <w:rPr>
          <w:rFonts w:ascii="Tahoma" w:hAnsi="Tahoma" w:cs="Tahoma"/>
          <w:sz w:val="22"/>
          <w:szCs w:val="22"/>
        </w:rPr>
      </w:pPr>
    </w:p>
    <w:p w14:paraId="76260EEE" w14:textId="233CF20E" w:rsidR="00E82D8A" w:rsidRPr="00A57A56" w:rsidRDefault="00A57A56" w:rsidP="00563EAB">
      <w:pPr>
        <w:pStyle w:val="Prrafodelista"/>
        <w:widowControl w:val="0"/>
        <w:autoSpaceDE w:val="0"/>
        <w:autoSpaceDN w:val="0"/>
        <w:adjustRightInd w:val="0"/>
        <w:spacing w:line="320" w:lineRule="exact"/>
        <w:ind w:left="786"/>
        <w:jc w:val="both"/>
        <w:rPr>
          <w:rFonts w:ascii="Tahoma" w:hAnsi="Tahoma" w:cs="Tahoma"/>
          <w:b/>
          <w:bCs/>
          <w:sz w:val="22"/>
          <w:szCs w:val="22"/>
        </w:rPr>
      </w:pPr>
      <w:r w:rsidRPr="00A57A56">
        <w:rPr>
          <w:rFonts w:ascii="Tahoma" w:hAnsi="Tahoma" w:cs="Tahoma"/>
          <w:b/>
          <w:bCs/>
          <w:sz w:val="22"/>
          <w:szCs w:val="22"/>
        </w:rPr>
        <w:t>20.4 Formas de garantizar la destinación:</w:t>
      </w:r>
    </w:p>
    <w:p w14:paraId="595A2892" w14:textId="156AB311" w:rsidR="00A57A56" w:rsidRDefault="00A27D8F" w:rsidP="00563EAB">
      <w:pPr>
        <w:pStyle w:val="Prrafodelista"/>
        <w:widowControl w:val="0"/>
        <w:autoSpaceDE w:val="0"/>
        <w:autoSpaceDN w:val="0"/>
        <w:adjustRightInd w:val="0"/>
        <w:spacing w:line="320" w:lineRule="exact"/>
        <w:ind w:left="851"/>
        <w:jc w:val="both"/>
        <w:rPr>
          <w:rFonts w:ascii="Tahoma" w:hAnsi="Tahoma" w:cs="Tahoma"/>
          <w:b/>
          <w:bCs/>
          <w:sz w:val="22"/>
          <w:szCs w:val="22"/>
        </w:rPr>
      </w:pPr>
      <w:r w:rsidRPr="00A27D8F">
        <w:rPr>
          <w:rFonts w:ascii="Tahoma" w:hAnsi="Tahoma" w:cs="Tahoma"/>
          <w:sz w:val="22"/>
          <w:szCs w:val="22"/>
        </w:rPr>
        <w:t>En caso de transbordos directos marítimos o aéreos no será necesario rendir garantía</w:t>
      </w:r>
      <w:r w:rsidRPr="00972C0D">
        <w:rPr>
          <w:rFonts w:ascii="Tahoma" w:hAnsi="Tahoma" w:cs="Tahoma"/>
          <w:sz w:val="22"/>
          <w:szCs w:val="22"/>
        </w:rPr>
        <w:t>.</w:t>
      </w:r>
    </w:p>
    <w:p w14:paraId="765114F8" w14:textId="77777777" w:rsidR="00A27D8F" w:rsidRDefault="00A27D8F" w:rsidP="00563EAB">
      <w:pPr>
        <w:pStyle w:val="Prrafodelista"/>
        <w:widowControl w:val="0"/>
        <w:autoSpaceDE w:val="0"/>
        <w:autoSpaceDN w:val="0"/>
        <w:adjustRightInd w:val="0"/>
        <w:spacing w:line="320" w:lineRule="exact"/>
        <w:ind w:left="1418"/>
        <w:jc w:val="both"/>
        <w:rPr>
          <w:rFonts w:ascii="Tahoma" w:hAnsi="Tahoma" w:cs="Tahoma"/>
          <w:b/>
          <w:bCs/>
          <w:sz w:val="22"/>
          <w:szCs w:val="22"/>
        </w:rPr>
      </w:pPr>
    </w:p>
    <w:p w14:paraId="70BCB2F3" w14:textId="01095DF4" w:rsidR="00A57A56" w:rsidRDefault="00A57A56" w:rsidP="00563EAB">
      <w:pPr>
        <w:pStyle w:val="Prrafodelista"/>
        <w:widowControl w:val="0"/>
        <w:autoSpaceDE w:val="0"/>
        <w:autoSpaceDN w:val="0"/>
        <w:adjustRightInd w:val="0"/>
        <w:spacing w:line="320" w:lineRule="exact"/>
        <w:ind w:left="786"/>
        <w:jc w:val="both"/>
        <w:rPr>
          <w:rFonts w:ascii="Tahoma" w:hAnsi="Tahoma" w:cs="Tahoma"/>
          <w:b/>
          <w:bCs/>
          <w:sz w:val="22"/>
          <w:szCs w:val="22"/>
        </w:rPr>
      </w:pPr>
      <w:bookmarkStart w:id="7" w:name="_Hlk96077895"/>
      <w:bookmarkStart w:id="8" w:name="_Hlk96079701"/>
      <w:r w:rsidRPr="00A57A56">
        <w:rPr>
          <w:rFonts w:ascii="Tahoma" w:hAnsi="Tahoma" w:cs="Tahoma"/>
          <w:b/>
          <w:bCs/>
          <w:sz w:val="22"/>
          <w:szCs w:val="22"/>
        </w:rPr>
        <w:t>20.4.1 Caución de operaciones individuales:</w:t>
      </w:r>
    </w:p>
    <w:p w14:paraId="5F660639" w14:textId="5F4E64D1" w:rsidR="00FC6F84" w:rsidRDefault="00714E4E" w:rsidP="00563EAB">
      <w:pPr>
        <w:pStyle w:val="Prrafodelista"/>
        <w:widowControl w:val="0"/>
        <w:tabs>
          <w:tab w:val="left" w:pos="851"/>
        </w:tabs>
        <w:autoSpaceDE w:val="0"/>
        <w:autoSpaceDN w:val="0"/>
        <w:adjustRightInd w:val="0"/>
        <w:spacing w:line="320" w:lineRule="exact"/>
        <w:ind w:left="851"/>
        <w:jc w:val="both"/>
        <w:rPr>
          <w:rFonts w:ascii="Tahoma" w:hAnsi="Tahoma" w:cs="Tahoma"/>
          <w:sz w:val="22"/>
          <w:szCs w:val="22"/>
        </w:rPr>
      </w:pPr>
      <w:r>
        <w:rPr>
          <w:rFonts w:ascii="Tahoma" w:hAnsi="Tahoma" w:cs="Tahoma"/>
          <w:sz w:val="22"/>
          <w:szCs w:val="22"/>
        </w:rPr>
        <w:t>Un Transbordo –</w:t>
      </w:r>
      <w:r w:rsidR="00C55C32">
        <w:rPr>
          <w:rFonts w:ascii="Tahoma" w:hAnsi="Tahoma" w:cs="Tahoma"/>
          <w:sz w:val="22"/>
          <w:szCs w:val="22"/>
        </w:rPr>
        <w:t xml:space="preserve">una </w:t>
      </w:r>
      <w:r>
        <w:rPr>
          <w:rFonts w:ascii="Tahoma" w:hAnsi="Tahoma" w:cs="Tahoma"/>
          <w:sz w:val="22"/>
          <w:szCs w:val="22"/>
        </w:rPr>
        <w:t>operación individual–</w:t>
      </w:r>
      <w:r w:rsidR="00FC6F84" w:rsidRPr="00714E4E">
        <w:rPr>
          <w:rFonts w:ascii="Tahoma" w:hAnsi="Tahoma" w:cs="Tahoma"/>
          <w:sz w:val="22"/>
          <w:szCs w:val="22"/>
        </w:rPr>
        <w:t xml:space="preserve"> podrán ser garantizad</w:t>
      </w:r>
      <w:r>
        <w:rPr>
          <w:rFonts w:ascii="Tahoma" w:hAnsi="Tahoma" w:cs="Tahoma"/>
          <w:sz w:val="22"/>
          <w:szCs w:val="22"/>
        </w:rPr>
        <w:t>o</w:t>
      </w:r>
      <w:r w:rsidR="00FC6F84" w:rsidRPr="00714E4E">
        <w:rPr>
          <w:rFonts w:ascii="Tahoma" w:hAnsi="Tahoma" w:cs="Tahoma"/>
          <w:sz w:val="22"/>
          <w:szCs w:val="22"/>
        </w:rPr>
        <w:t xml:space="preserve"> a través de alguno de los siguientes instrumentos</w:t>
      </w:r>
      <w:r w:rsidR="00C55C32">
        <w:rPr>
          <w:rFonts w:ascii="Tahoma" w:hAnsi="Tahoma" w:cs="Tahoma"/>
          <w:sz w:val="22"/>
          <w:szCs w:val="22"/>
        </w:rPr>
        <w:t xml:space="preserve"> financieros</w:t>
      </w:r>
      <w:r w:rsidR="00FC6F84" w:rsidRPr="00714E4E">
        <w:rPr>
          <w:rFonts w:ascii="Tahoma" w:hAnsi="Tahoma" w:cs="Tahoma"/>
          <w:sz w:val="22"/>
          <w:szCs w:val="22"/>
        </w:rPr>
        <w:t>:</w:t>
      </w:r>
    </w:p>
    <w:p w14:paraId="7A0C9A9A" w14:textId="77777777" w:rsidR="00714E4E" w:rsidRPr="00714E4E" w:rsidRDefault="00714E4E" w:rsidP="00563EAB">
      <w:pPr>
        <w:pStyle w:val="Prrafodelista"/>
        <w:widowControl w:val="0"/>
        <w:autoSpaceDE w:val="0"/>
        <w:autoSpaceDN w:val="0"/>
        <w:adjustRightInd w:val="0"/>
        <w:spacing w:line="320" w:lineRule="exact"/>
        <w:ind w:left="1418"/>
        <w:jc w:val="both"/>
        <w:rPr>
          <w:rFonts w:ascii="Tahoma" w:hAnsi="Tahoma" w:cs="Tahoma"/>
          <w:sz w:val="22"/>
          <w:szCs w:val="22"/>
        </w:rPr>
      </w:pPr>
    </w:p>
    <w:p w14:paraId="3B01C9A7" w14:textId="58B916B8" w:rsidR="00FC6F84" w:rsidRPr="00FC6F84" w:rsidRDefault="00C55C32" w:rsidP="00613D67">
      <w:pPr>
        <w:pStyle w:val="Prrafodelista"/>
        <w:widowControl w:val="0"/>
        <w:numPr>
          <w:ilvl w:val="0"/>
          <w:numId w:val="5"/>
        </w:numPr>
        <w:autoSpaceDE w:val="0"/>
        <w:autoSpaceDN w:val="0"/>
        <w:adjustRightInd w:val="0"/>
        <w:spacing w:line="320" w:lineRule="exact"/>
        <w:ind w:left="1134" w:hanging="283"/>
        <w:jc w:val="both"/>
        <w:rPr>
          <w:rFonts w:ascii="Tahoma" w:hAnsi="Tahoma" w:cs="Tahoma"/>
          <w:b/>
          <w:bCs/>
          <w:sz w:val="22"/>
          <w:szCs w:val="22"/>
        </w:rPr>
      </w:pPr>
      <w:bookmarkStart w:id="9" w:name="_Hlk97032002"/>
      <w:r>
        <w:rPr>
          <w:rFonts w:ascii="Tahoma" w:hAnsi="Tahoma" w:cs="Tahoma"/>
          <w:b/>
          <w:bCs/>
          <w:sz w:val="22"/>
          <w:szCs w:val="22"/>
        </w:rPr>
        <w:t>B</w:t>
      </w:r>
      <w:r w:rsidR="00FC6F84" w:rsidRPr="00FC6F84">
        <w:rPr>
          <w:rFonts w:ascii="Tahoma" w:hAnsi="Tahoma" w:cs="Tahoma"/>
          <w:b/>
          <w:bCs/>
          <w:sz w:val="22"/>
          <w:szCs w:val="22"/>
        </w:rPr>
        <w:t>oleta de garantía bancaria:</w:t>
      </w:r>
    </w:p>
    <w:p w14:paraId="6FF0A079" w14:textId="1D339E58" w:rsidR="00B03CC2" w:rsidRDefault="00714E4E" w:rsidP="00563EAB">
      <w:pPr>
        <w:widowControl w:val="0"/>
        <w:autoSpaceDE w:val="0"/>
        <w:autoSpaceDN w:val="0"/>
        <w:adjustRightInd w:val="0"/>
        <w:spacing w:line="320" w:lineRule="exact"/>
        <w:ind w:left="1134"/>
        <w:jc w:val="both"/>
        <w:rPr>
          <w:rFonts w:ascii="Tahoma" w:hAnsi="Tahoma" w:cs="Tahoma"/>
          <w:sz w:val="22"/>
          <w:szCs w:val="22"/>
        </w:rPr>
      </w:pPr>
      <w:bookmarkStart w:id="10" w:name="_Hlk95228153"/>
      <w:bookmarkStart w:id="11" w:name="_Hlk96076784"/>
      <w:bookmarkEnd w:id="7"/>
      <w:r>
        <w:rPr>
          <w:rFonts w:ascii="Tahoma" w:hAnsi="Tahoma" w:cs="Tahoma"/>
          <w:sz w:val="22"/>
          <w:szCs w:val="22"/>
        </w:rPr>
        <w:t>La que deberá estar</w:t>
      </w:r>
      <w:r w:rsidR="004A432E" w:rsidRPr="004A432E">
        <w:rPr>
          <w:rFonts w:ascii="Tahoma" w:hAnsi="Tahoma" w:cs="Tahoma"/>
          <w:sz w:val="22"/>
          <w:szCs w:val="22"/>
        </w:rPr>
        <w:t xml:space="preserve"> expresada en dólares de los Estados Unidos de América, </w:t>
      </w:r>
      <w:r w:rsidR="00B03CC2">
        <w:rPr>
          <w:rFonts w:ascii="Tahoma" w:hAnsi="Tahoma" w:cs="Tahoma"/>
          <w:sz w:val="22"/>
          <w:szCs w:val="22"/>
        </w:rPr>
        <w:t>cuyo b</w:t>
      </w:r>
      <w:r w:rsidR="00B03CC2" w:rsidRPr="00802607">
        <w:rPr>
          <w:rFonts w:ascii="Tahoma" w:hAnsi="Tahoma" w:cs="Tahoma"/>
          <w:sz w:val="22"/>
          <w:szCs w:val="22"/>
        </w:rPr>
        <w:t xml:space="preserve">eneficiario </w:t>
      </w:r>
      <w:r w:rsidR="00D010E1">
        <w:rPr>
          <w:rFonts w:ascii="Tahoma" w:hAnsi="Tahoma" w:cs="Tahoma"/>
          <w:sz w:val="22"/>
          <w:szCs w:val="22"/>
        </w:rPr>
        <w:t>será</w:t>
      </w:r>
      <w:r w:rsidR="006E0467">
        <w:rPr>
          <w:rFonts w:ascii="Tahoma" w:hAnsi="Tahoma" w:cs="Tahoma"/>
          <w:sz w:val="22"/>
          <w:szCs w:val="22"/>
        </w:rPr>
        <w:t xml:space="preserve"> a</w:t>
      </w:r>
      <w:r w:rsidR="00B03CC2" w:rsidRPr="004A432E">
        <w:rPr>
          <w:rFonts w:ascii="Tahoma" w:hAnsi="Tahoma" w:cs="Tahoma"/>
          <w:sz w:val="22"/>
          <w:szCs w:val="22"/>
        </w:rPr>
        <w:t xml:space="preserve">l Fisco de Chile, representado por el Director Regional o Administrador de la Aduana </w:t>
      </w:r>
      <w:r w:rsidR="00D010E1">
        <w:rPr>
          <w:rFonts w:ascii="Tahoma" w:hAnsi="Tahoma" w:cs="Tahoma"/>
          <w:sz w:val="22"/>
          <w:szCs w:val="22"/>
        </w:rPr>
        <w:t xml:space="preserve">respectiva, </w:t>
      </w:r>
      <w:r w:rsidR="00D010E1" w:rsidRPr="00D010E1">
        <w:rPr>
          <w:rFonts w:ascii="Tahoma" w:hAnsi="Tahoma" w:cs="Tahoma"/>
          <w:sz w:val="22"/>
          <w:szCs w:val="22"/>
        </w:rPr>
        <w:t xml:space="preserve">mientras que su tomador deberá corresponder a quien acredite domicilio en Chile y personería, </w:t>
      </w:r>
      <w:r w:rsidR="00D010E1">
        <w:rPr>
          <w:rFonts w:ascii="Tahoma" w:hAnsi="Tahoma" w:cs="Tahoma"/>
          <w:sz w:val="22"/>
          <w:szCs w:val="22"/>
        </w:rPr>
        <w:t>quien</w:t>
      </w:r>
      <w:r w:rsidR="00D010E1" w:rsidRPr="00D010E1">
        <w:rPr>
          <w:rFonts w:ascii="Tahoma" w:hAnsi="Tahoma" w:cs="Tahoma"/>
          <w:sz w:val="22"/>
          <w:szCs w:val="22"/>
        </w:rPr>
        <w:t xml:space="preserve"> indicar</w:t>
      </w:r>
      <w:r w:rsidR="00D010E1">
        <w:rPr>
          <w:rFonts w:ascii="Tahoma" w:hAnsi="Tahoma" w:cs="Tahoma"/>
          <w:sz w:val="22"/>
          <w:szCs w:val="22"/>
        </w:rPr>
        <w:t>á –en ella–</w:t>
      </w:r>
      <w:r w:rsidR="00D010E1" w:rsidRPr="00D010E1">
        <w:rPr>
          <w:rFonts w:ascii="Tahoma" w:hAnsi="Tahoma" w:cs="Tahoma"/>
          <w:sz w:val="22"/>
          <w:szCs w:val="22"/>
        </w:rPr>
        <w:t xml:space="preserve"> su nombre y RUT</w:t>
      </w:r>
      <w:r w:rsidR="00D010E1">
        <w:rPr>
          <w:rFonts w:ascii="Tahoma" w:hAnsi="Tahoma" w:cs="Tahoma"/>
          <w:sz w:val="22"/>
          <w:szCs w:val="22"/>
        </w:rPr>
        <w:t>.</w:t>
      </w:r>
    </w:p>
    <w:p w14:paraId="4E3A0042" w14:textId="77777777" w:rsidR="00B03CC2" w:rsidRDefault="00B03CC2" w:rsidP="00563EAB">
      <w:pPr>
        <w:widowControl w:val="0"/>
        <w:autoSpaceDE w:val="0"/>
        <w:autoSpaceDN w:val="0"/>
        <w:adjustRightInd w:val="0"/>
        <w:spacing w:line="320" w:lineRule="exact"/>
        <w:ind w:left="1134"/>
        <w:jc w:val="both"/>
        <w:rPr>
          <w:rFonts w:ascii="Tahoma" w:hAnsi="Tahoma" w:cs="Tahoma"/>
          <w:sz w:val="22"/>
          <w:szCs w:val="22"/>
        </w:rPr>
      </w:pPr>
      <w:r w:rsidRPr="00802607">
        <w:rPr>
          <w:rFonts w:ascii="Tahoma" w:hAnsi="Tahoma" w:cs="Tahoma"/>
          <w:sz w:val="22"/>
          <w:szCs w:val="22"/>
        </w:rPr>
        <w:t>Deberá ser extendida con carácter nominativ</w:t>
      </w:r>
      <w:r>
        <w:rPr>
          <w:rFonts w:ascii="Tahoma" w:hAnsi="Tahoma" w:cs="Tahoma"/>
          <w:sz w:val="22"/>
          <w:szCs w:val="22"/>
        </w:rPr>
        <w:t>o,</w:t>
      </w:r>
      <w:r w:rsidRPr="00802607">
        <w:rPr>
          <w:rFonts w:ascii="Tahoma" w:hAnsi="Tahoma" w:cs="Tahoma"/>
          <w:sz w:val="22"/>
          <w:szCs w:val="22"/>
        </w:rPr>
        <w:t xml:space="preserve"> no endosable, pagadera a la vista</w:t>
      </w:r>
      <w:r>
        <w:rPr>
          <w:rFonts w:ascii="Tahoma" w:hAnsi="Tahoma" w:cs="Tahoma"/>
          <w:sz w:val="22"/>
          <w:szCs w:val="22"/>
        </w:rPr>
        <w:t>.</w:t>
      </w:r>
    </w:p>
    <w:p w14:paraId="38B8288F" w14:textId="0CDC25E9" w:rsidR="00A57A56" w:rsidRDefault="00B03CC2"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Su</w:t>
      </w:r>
      <w:r w:rsidR="004A432E" w:rsidRPr="004A432E">
        <w:rPr>
          <w:rFonts w:ascii="Tahoma" w:hAnsi="Tahoma" w:cs="Tahoma"/>
          <w:sz w:val="22"/>
          <w:szCs w:val="22"/>
        </w:rPr>
        <w:t xml:space="preserve"> monto</w:t>
      </w:r>
      <w:r>
        <w:rPr>
          <w:rFonts w:ascii="Tahoma" w:hAnsi="Tahoma" w:cs="Tahoma"/>
          <w:sz w:val="22"/>
          <w:szCs w:val="22"/>
        </w:rPr>
        <w:t xml:space="preserve"> debe ser</w:t>
      </w:r>
      <w:r w:rsidR="004A432E" w:rsidRPr="004A432E">
        <w:rPr>
          <w:rFonts w:ascii="Tahoma" w:hAnsi="Tahoma" w:cs="Tahoma"/>
          <w:sz w:val="22"/>
          <w:szCs w:val="22"/>
        </w:rPr>
        <w:t xml:space="preserve"> equivalente a los derechos, impuestos y tasas que causare la importación de las mercancías, incluidos los impuestos a las ventas y servicios. </w:t>
      </w:r>
    </w:p>
    <w:p w14:paraId="5CC68558" w14:textId="24A13E8A" w:rsidR="00A57A56" w:rsidRDefault="00A57A56"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 xml:space="preserve">En </w:t>
      </w:r>
      <w:r w:rsidRPr="00802607">
        <w:rPr>
          <w:rFonts w:ascii="Tahoma" w:hAnsi="Tahoma" w:cs="Tahoma"/>
          <w:sz w:val="22"/>
          <w:szCs w:val="22"/>
        </w:rPr>
        <w:t>cuanto a la obligación que cauciona, deberá consignar “</w:t>
      </w:r>
      <w:r>
        <w:rPr>
          <w:rFonts w:ascii="Tahoma" w:hAnsi="Tahoma" w:cs="Tahoma"/>
          <w:sz w:val="22"/>
          <w:szCs w:val="22"/>
        </w:rPr>
        <w:t>G</w:t>
      </w:r>
      <w:r w:rsidRPr="00802607">
        <w:rPr>
          <w:rFonts w:ascii="Tahoma" w:hAnsi="Tahoma" w:cs="Tahoma"/>
          <w:sz w:val="22"/>
          <w:szCs w:val="22"/>
        </w:rPr>
        <w:t>arantiza los derechos, impuestos y tasas que causare la importación de las mercancías, incluidos los impuestos a las ventas y servicios”</w:t>
      </w:r>
      <w:r>
        <w:rPr>
          <w:rFonts w:ascii="Tahoma" w:hAnsi="Tahoma" w:cs="Tahoma"/>
          <w:sz w:val="22"/>
          <w:szCs w:val="22"/>
        </w:rPr>
        <w:t>,</w:t>
      </w:r>
      <w:r w:rsidRPr="00802607">
        <w:rPr>
          <w:rFonts w:ascii="Tahoma" w:hAnsi="Tahoma" w:cs="Tahoma"/>
          <w:sz w:val="22"/>
          <w:szCs w:val="22"/>
        </w:rPr>
        <w:t xml:space="preserve"> haciendo referencia al número interno del despacho y </w:t>
      </w:r>
      <w:r>
        <w:rPr>
          <w:rFonts w:ascii="Tahoma" w:hAnsi="Tahoma" w:cs="Tahoma"/>
          <w:sz w:val="22"/>
          <w:szCs w:val="22"/>
        </w:rPr>
        <w:t>a</w:t>
      </w:r>
      <w:r w:rsidRPr="00802607">
        <w:rPr>
          <w:rFonts w:ascii="Tahoma" w:hAnsi="Tahoma" w:cs="Tahoma"/>
          <w:sz w:val="22"/>
          <w:szCs w:val="22"/>
        </w:rPr>
        <w:t xml:space="preserve">l código del despachador, si lo hubiere. </w:t>
      </w:r>
    </w:p>
    <w:p w14:paraId="78D228CA" w14:textId="55F4B68F" w:rsidR="00A57A56" w:rsidRDefault="00B03CC2" w:rsidP="00563EAB">
      <w:pPr>
        <w:widowControl w:val="0"/>
        <w:autoSpaceDE w:val="0"/>
        <w:autoSpaceDN w:val="0"/>
        <w:adjustRightInd w:val="0"/>
        <w:spacing w:line="320" w:lineRule="exact"/>
        <w:ind w:left="1134"/>
        <w:jc w:val="both"/>
        <w:rPr>
          <w:rFonts w:ascii="Tahoma" w:hAnsi="Tahoma" w:cs="Tahoma"/>
          <w:sz w:val="22"/>
          <w:szCs w:val="22"/>
        </w:rPr>
      </w:pPr>
      <w:r w:rsidRPr="00AB3026">
        <w:rPr>
          <w:rFonts w:ascii="Tahoma" w:hAnsi="Tahoma" w:cs="Tahoma"/>
          <w:sz w:val="22"/>
          <w:szCs w:val="22"/>
        </w:rPr>
        <w:t xml:space="preserve">El plazo de validez de la boleta de bancaria para operaciones individuales </w:t>
      </w:r>
      <w:bookmarkStart w:id="12" w:name="_Hlk96077004"/>
      <w:r w:rsidR="009226FA" w:rsidRPr="00AB3026">
        <w:rPr>
          <w:rFonts w:ascii="Tahoma" w:hAnsi="Tahoma" w:cs="Tahoma"/>
          <w:sz w:val="22"/>
          <w:szCs w:val="22"/>
        </w:rPr>
        <w:t xml:space="preserve">deberá </w:t>
      </w:r>
      <w:bookmarkEnd w:id="12"/>
      <w:r w:rsidR="00BB4E07" w:rsidRPr="00AB3026">
        <w:rPr>
          <w:rFonts w:ascii="Tahoma" w:hAnsi="Tahoma" w:cs="Tahoma"/>
          <w:sz w:val="22"/>
          <w:szCs w:val="22"/>
        </w:rPr>
        <w:t>no deberá superar los 30 días contados desde el cumplido de la operación aduanera</w:t>
      </w:r>
      <w:r w:rsidR="009226FA" w:rsidRPr="00AB3026">
        <w:rPr>
          <w:rFonts w:ascii="Tahoma" w:hAnsi="Tahoma" w:cs="Tahoma"/>
          <w:sz w:val="22"/>
          <w:szCs w:val="22"/>
        </w:rPr>
        <w:t>.</w:t>
      </w:r>
      <w:r w:rsidR="003B3C11">
        <w:rPr>
          <w:rFonts w:ascii="Tahoma" w:hAnsi="Tahoma" w:cs="Tahoma"/>
          <w:sz w:val="22"/>
          <w:szCs w:val="22"/>
        </w:rPr>
        <w:t xml:space="preserve"> </w:t>
      </w:r>
    </w:p>
    <w:p w14:paraId="6A2D89BC" w14:textId="3C816590" w:rsidR="00B03CC2" w:rsidRDefault="00B03CC2"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S</w:t>
      </w:r>
      <w:r w:rsidRPr="00B03CC2">
        <w:rPr>
          <w:rFonts w:ascii="Tahoma" w:hAnsi="Tahoma" w:cs="Tahoma"/>
          <w:sz w:val="22"/>
          <w:szCs w:val="22"/>
        </w:rPr>
        <w:t>e deberá mantener una fotocopia o reproducción de su original como un antecedente en la carpeta de despacho, y quien tramite la operación deberá custodiar su original</w:t>
      </w:r>
      <w:r w:rsidR="00AC7F5A" w:rsidRPr="00AC7F5A">
        <w:rPr>
          <w:rFonts w:ascii="Tahoma" w:hAnsi="Tahoma" w:cs="Tahoma"/>
          <w:sz w:val="22"/>
          <w:szCs w:val="22"/>
        </w:rPr>
        <w:t xml:space="preserve">, </w:t>
      </w:r>
      <w:r w:rsidR="00AC7F5A">
        <w:rPr>
          <w:rFonts w:ascii="Tahoma" w:hAnsi="Tahoma" w:cs="Tahoma"/>
          <w:sz w:val="22"/>
          <w:szCs w:val="22"/>
        </w:rPr>
        <w:t>el</w:t>
      </w:r>
      <w:r w:rsidR="00AC7F5A" w:rsidRPr="00AC7F5A">
        <w:rPr>
          <w:rFonts w:ascii="Tahoma" w:hAnsi="Tahoma" w:cs="Tahoma"/>
          <w:sz w:val="22"/>
          <w:szCs w:val="22"/>
        </w:rPr>
        <w:t xml:space="preserve"> que deberá ser puest</w:t>
      </w:r>
      <w:r w:rsidR="00AC7F5A">
        <w:rPr>
          <w:rFonts w:ascii="Tahoma" w:hAnsi="Tahoma" w:cs="Tahoma"/>
          <w:sz w:val="22"/>
          <w:szCs w:val="22"/>
        </w:rPr>
        <w:t>o</w:t>
      </w:r>
      <w:r w:rsidR="00AC7F5A" w:rsidRPr="00AC7F5A">
        <w:rPr>
          <w:rFonts w:ascii="Tahoma" w:hAnsi="Tahoma" w:cs="Tahoma"/>
          <w:sz w:val="22"/>
          <w:szCs w:val="22"/>
        </w:rPr>
        <w:t xml:space="preserve"> a disposición de este Servicio </w:t>
      </w:r>
      <w:bookmarkStart w:id="13" w:name="_Hlk96081107"/>
      <w:r w:rsidR="00AC7F5A">
        <w:rPr>
          <w:rFonts w:ascii="Tahoma" w:hAnsi="Tahoma" w:cs="Tahoma"/>
          <w:sz w:val="22"/>
          <w:szCs w:val="22"/>
        </w:rPr>
        <w:t>en el momento en que</w:t>
      </w:r>
      <w:r w:rsidR="00AC7F5A" w:rsidRPr="00AC7F5A">
        <w:rPr>
          <w:rFonts w:ascii="Tahoma" w:hAnsi="Tahoma" w:cs="Tahoma"/>
          <w:sz w:val="22"/>
          <w:szCs w:val="22"/>
        </w:rPr>
        <w:t xml:space="preserve"> le sea requerido</w:t>
      </w:r>
      <w:r w:rsidR="00AC7F5A">
        <w:rPr>
          <w:rFonts w:ascii="Tahoma" w:hAnsi="Tahoma" w:cs="Tahoma"/>
          <w:sz w:val="22"/>
          <w:szCs w:val="22"/>
        </w:rPr>
        <w:t>.</w:t>
      </w:r>
    </w:p>
    <w:p w14:paraId="4B222BD0" w14:textId="7E1B538D" w:rsidR="00FC6F84" w:rsidRDefault="00FC6F84" w:rsidP="00563EAB">
      <w:pPr>
        <w:widowControl w:val="0"/>
        <w:autoSpaceDE w:val="0"/>
        <w:autoSpaceDN w:val="0"/>
        <w:adjustRightInd w:val="0"/>
        <w:spacing w:line="320" w:lineRule="exact"/>
        <w:ind w:left="2127"/>
        <w:jc w:val="both"/>
        <w:rPr>
          <w:rFonts w:ascii="Tahoma" w:hAnsi="Tahoma" w:cs="Tahoma"/>
          <w:sz w:val="22"/>
          <w:szCs w:val="22"/>
        </w:rPr>
      </w:pPr>
    </w:p>
    <w:p w14:paraId="46063D90" w14:textId="4FA9782B" w:rsidR="00FC6F84" w:rsidRPr="00FC6F84" w:rsidRDefault="00FC6F84" w:rsidP="00613D67">
      <w:pPr>
        <w:pStyle w:val="Prrafodelista"/>
        <w:widowControl w:val="0"/>
        <w:numPr>
          <w:ilvl w:val="0"/>
          <w:numId w:val="5"/>
        </w:numPr>
        <w:autoSpaceDE w:val="0"/>
        <w:autoSpaceDN w:val="0"/>
        <w:adjustRightInd w:val="0"/>
        <w:spacing w:line="320" w:lineRule="exact"/>
        <w:ind w:left="1134" w:hanging="284"/>
        <w:jc w:val="both"/>
        <w:rPr>
          <w:rFonts w:ascii="Tahoma" w:hAnsi="Tahoma" w:cs="Tahoma"/>
          <w:b/>
          <w:bCs/>
          <w:sz w:val="22"/>
          <w:szCs w:val="22"/>
        </w:rPr>
      </w:pPr>
      <w:bookmarkStart w:id="14" w:name="_Hlk97030976"/>
      <w:r w:rsidRPr="00FC6F84">
        <w:rPr>
          <w:rFonts w:ascii="Tahoma" w:hAnsi="Tahoma" w:cs="Tahoma"/>
          <w:b/>
          <w:bCs/>
          <w:sz w:val="22"/>
          <w:szCs w:val="22"/>
        </w:rPr>
        <w:t>Letra de Cambio</w:t>
      </w:r>
      <w:r w:rsidR="00714E4E">
        <w:rPr>
          <w:rFonts w:ascii="Tahoma" w:hAnsi="Tahoma" w:cs="Tahoma"/>
          <w:b/>
          <w:bCs/>
          <w:sz w:val="22"/>
          <w:szCs w:val="22"/>
        </w:rPr>
        <w:t>:</w:t>
      </w:r>
    </w:p>
    <w:bookmarkEnd w:id="14"/>
    <w:p w14:paraId="1E214C50" w14:textId="1021697F" w:rsidR="00FC6F84" w:rsidRPr="00FC6F84" w:rsidRDefault="00FC6F84" w:rsidP="00563EAB">
      <w:pPr>
        <w:widowControl w:val="0"/>
        <w:autoSpaceDE w:val="0"/>
        <w:autoSpaceDN w:val="0"/>
        <w:adjustRightInd w:val="0"/>
        <w:spacing w:line="320" w:lineRule="exact"/>
        <w:ind w:left="1134"/>
        <w:jc w:val="both"/>
        <w:rPr>
          <w:rFonts w:ascii="Tahoma" w:hAnsi="Tahoma" w:cs="Tahoma"/>
          <w:sz w:val="22"/>
          <w:szCs w:val="22"/>
          <w:lang w:val="es-CL"/>
        </w:rPr>
      </w:pPr>
      <w:r w:rsidRPr="00FC6F84">
        <w:rPr>
          <w:rFonts w:ascii="Tahoma" w:hAnsi="Tahoma" w:cs="Tahoma"/>
          <w:sz w:val="22"/>
          <w:szCs w:val="22"/>
          <w:lang w:val="es-CL"/>
        </w:rPr>
        <w:t xml:space="preserve">La destinación de </w:t>
      </w:r>
      <w:r w:rsidR="00C55C32">
        <w:rPr>
          <w:rFonts w:ascii="Tahoma" w:hAnsi="Tahoma" w:cs="Tahoma"/>
          <w:sz w:val="22"/>
          <w:szCs w:val="22"/>
          <w:lang w:val="es-CL"/>
        </w:rPr>
        <w:t>Tr</w:t>
      </w:r>
      <w:r w:rsidRPr="00FC6F84">
        <w:rPr>
          <w:rFonts w:ascii="Tahoma" w:hAnsi="Tahoma" w:cs="Tahoma"/>
          <w:sz w:val="22"/>
          <w:szCs w:val="22"/>
          <w:lang w:val="es-CL"/>
        </w:rPr>
        <w:t xml:space="preserve">ansbordo </w:t>
      </w:r>
      <w:r>
        <w:rPr>
          <w:rFonts w:ascii="Tahoma" w:hAnsi="Tahoma" w:cs="Tahoma"/>
          <w:sz w:val="22"/>
          <w:szCs w:val="22"/>
          <w:lang w:val="es-CL"/>
        </w:rPr>
        <w:t>también podrá</w:t>
      </w:r>
      <w:r w:rsidRPr="00FC6F84">
        <w:rPr>
          <w:rFonts w:ascii="Tahoma" w:hAnsi="Tahoma" w:cs="Tahoma"/>
          <w:sz w:val="22"/>
          <w:szCs w:val="22"/>
          <w:lang w:val="es-CL"/>
        </w:rPr>
        <w:t xml:space="preserve"> </w:t>
      </w:r>
      <w:r w:rsidR="00C55C32">
        <w:rPr>
          <w:rFonts w:ascii="Tahoma" w:hAnsi="Tahoma" w:cs="Tahoma"/>
          <w:sz w:val="22"/>
          <w:szCs w:val="22"/>
          <w:lang w:val="es-CL"/>
        </w:rPr>
        <w:t>ser garantizada</w:t>
      </w:r>
      <w:r w:rsidRPr="00FC6F84">
        <w:rPr>
          <w:rFonts w:ascii="Tahoma" w:hAnsi="Tahoma" w:cs="Tahoma"/>
          <w:sz w:val="22"/>
          <w:szCs w:val="22"/>
          <w:lang w:val="es-CL"/>
        </w:rPr>
        <w:t xml:space="preserve"> mediante letra de cambio, expresada en dólares de los Estados Unidos de América, por un monto equivalente a los derechos, impuestos y tasas que causare la importación de las mercancías, incluidos los impuestos a las ventas y servicios. El librador debe ser el </w:t>
      </w:r>
      <w:r w:rsidRPr="00FC6F84">
        <w:rPr>
          <w:rFonts w:ascii="Tahoma" w:hAnsi="Tahoma" w:cs="Tahoma"/>
          <w:sz w:val="22"/>
          <w:szCs w:val="22"/>
          <w:lang w:val="es-CL"/>
        </w:rPr>
        <w:lastRenderedPageBreak/>
        <w:t>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14:paraId="3342A1F7" w14:textId="37D85320" w:rsidR="00714E4E" w:rsidRDefault="000F4D50" w:rsidP="00563EAB">
      <w:pPr>
        <w:widowControl w:val="0"/>
        <w:autoSpaceDE w:val="0"/>
        <w:autoSpaceDN w:val="0"/>
        <w:adjustRightInd w:val="0"/>
        <w:spacing w:line="320" w:lineRule="exact"/>
        <w:ind w:left="1134"/>
        <w:jc w:val="both"/>
        <w:rPr>
          <w:rFonts w:ascii="Tahoma" w:hAnsi="Tahoma" w:cs="Tahoma"/>
          <w:sz w:val="22"/>
          <w:szCs w:val="22"/>
          <w:lang w:val="es-CL"/>
        </w:rPr>
      </w:pPr>
      <w:r w:rsidRPr="000F4D50">
        <w:rPr>
          <w:rFonts w:ascii="Tahoma" w:hAnsi="Tahoma" w:cs="Tahoma"/>
          <w:sz w:val="22"/>
          <w:szCs w:val="22"/>
          <w:lang w:val="es-CL"/>
        </w:rPr>
        <w:t>Se deberá mantener una fotocopia o reproducción de su original como un antecedente en la carpeta de despacho, y quien tramite la operación deberá custodiar su original, el que deberá ser puesto a disposición de este Servicio en el momento en que le sea requerido</w:t>
      </w:r>
      <w:r w:rsidR="000B2953">
        <w:rPr>
          <w:rFonts w:ascii="Tahoma" w:hAnsi="Tahoma" w:cs="Tahoma"/>
          <w:sz w:val="22"/>
          <w:szCs w:val="22"/>
          <w:lang w:val="es-CL"/>
        </w:rPr>
        <w:t>.</w:t>
      </w:r>
    </w:p>
    <w:bookmarkEnd w:id="10"/>
    <w:bookmarkEnd w:id="13"/>
    <w:p w14:paraId="7A680B75" w14:textId="77777777" w:rsidR="00972C0D" w:rsidRDefault="00972C0D" w:rsidP="00563EAB">
      <w:pPr>
        <w:pStyle w:val="Prrafodelista"/>
        <w:widowControl w:val="0"/>
        <w:autoSpaceDE w:val="0"/>
        <w:autoSpaceDN w:val="0"/>
        <w:adjustRightInd w:val="0"/>
        <w:spacing w:line="320" w:lineRule="exact"/>
        <w:ind w:left="1418"/>
        <w:jc w:val="both"/>
        <w:rPr>
          <w:rFonts w:ascii="Tahoma" w:hAnsi="Tahoma" w:cs="Tahoma"/>
          <w:b/>
          <w:bCs/>
          <w:sz w:val="22"/>
          <w:szCs w:val="22"/>
        </w:rPr>
      </w:pPr>
    </w:p>
    <w:p w14:paraId="0B7A3851" w14:textId="43533C34" w:rsidR="00A57A56" w:rsidRDefault="00A57A56" w:rsidP="00563EAB">
      <w:pPr>
        <w:pStyle w:val="Prrafodelista"/>
        <w:widowControl w:val="0"/>
        <w:autoSpaceDE w:val="0"/>
        <w:autoSpaceDN w:val="0"/>
        <w:adjustRightInd w:val="0"/>
        <w:spacing w:line="320" w:lineRule="exact"/>
        <w:ind w:left="1418" w:hanging="567"/>
        <w:jc w:val="both"/>
        <w:rPr>
          <w:rFonts w:ascii="Tahoma" w:hAnsi="Tahoma" w:cs="Tahoma"/>
          <w:b/>
          <w:bCs/>
          <w:sz w:val="22"/>
          <w:szCs w:val="22"/>
        </w:rPr>
      </w:pPr>
      <w:r w:rsidRPr="00A57A56">
        <w:rPr>
          <w:rFonts w:ascii="Tahoma" w:hAnsi="Tahoma" w:cs="Tahoma"/>
          <w:b/>
          <w:bCs/>
          <w:sz w:val="22"/>
          <w:szCs w:val="22"/>
        </w:rPr>
        <w:t>20.4.</w:t>
      </w:r>
      <w:r>
        <w:rPr>
          <w:rFonts w:ascii="Tahoma" w:hAnsi="Tahoma" w:cs="Tahoma"/>
          <w:b/>
          <w:bCs/>
          <w:sz w:val="22"/>
          <w:szCs w:val="22"/>
        </w:rPr>
        <w:t>2</w:t>
      </w:r>
      <w:r w:rsidRPr="00A57A56">
        <w:rPr>
          <w:rFonts w:ascii="Tahoma" w:hAnsi="Tahoma" w:cs="Tahoma"/>
          <w:b/>
          <w:bCs/>
          <w:sz w:val="22"/>
          <w:szCs w:val="22"/>
        </w:rPr>
        <w:t xml:space="preserve"> Caución de </w:t>
      </w:r>
      <w:r>
        <w:rPr>
          <w:rFonts w:ascii="Tahoma" w:hAnsi="Tahoma" w:cs="Tahoma"/>
          <w:b/>
          <w:bCs/>
          <w:sz w:val="22"/>
          <w:szCs w:val="22"/>
        </w:rPr>
        <w:t xml:space="preserve">múltiples </w:t>
      </w:r>
      <w:r w:rsidRPr="00A57A56">
        <w:rPr>
          <w:rFonts w:ascii="Tahoma" w:hAnsi="Tahoma" w:cs="Tahoma"/>
          <w:b/>
          <w:bCs/>
          <w:sz w:val="22"/>
          <w:szCs w:val="22"/>
        </w:rPr>
        <w:t>operaciones</w:t>
      </w:r>
      <w:r>
        <w:rPr>
          <w:rFonts w:ascii="Tahoma" w:hAnsi="Tahoma" w:cs="Tahoma"/>
          <w:b/>
          <w:bCs/>
          <w:sz w:val="22"/>
          <w:szCs w:val="22"/>
        </w:rPr>
        <w:t xml:space="preserve"> (Caución global)</w:t>
      </w:r>
      <w:r w:rsidRPr="00A57A56">
        <w:rPr>
          <w:rFonts w:ascii="Tahoma" w:hAnsi="Tahoma" w:cs="Tahoma"/>
          <w:b/>
          <w:bCs/>
          <w:sz w:val="22"/>
          <w:szCs w:val="22"/>
        </w:rPr>
        <w:t>:</w:t>
      </w:r>
    </w:p>
    <w:p w14:paraId="588D9B93" w14:textId="3D8859AE" w:rsidR="00714E4E" w:rsidRDefault="00714E4E" w:rsidP="00563EAB">
      <w:pPr>
        <w:widowControl w:val="0"/>
        <w:autoSpaceDE w:val="0"/>
        <w:autoSpaceDN w:val="0"/>
        <w:adjustRightInd w:val="0"/>
        <w:spacing w:line="320" w:lineRule="exact"/>
        <w:ind w:left="851"/>
        <w:jc w:val="both"/>
        <w:rPr>
          <w:rFonts w:ascii="Tahoma" w:hAnsi="Tahoma" w:cs="Tahoma"/>
          <w:sz w:val="22"/>
          <w:szCs w:val="22"/>
        </w:rPr>
      </w:pPr>
      <w:r w:rsidRPr="004A432E">
        <w:rPr>
          <w:rFonts w:ascii="Tahoma" w:hAnsi="Tahoma" w:cs="Tahoma"/>
          <w:sz w:val="22"/>
          <w:szCs w:val="22"/>
        </w:rPr>
        <w:t>El Director Regional o Administrador, a solicitud de la persona que suscribe la declaración, podrá aceptar una caución global por US$ 50.000</w:t>
      </w:r>
      <w:r>
        <w:rPr>
          <w:rFonts w:ascii="Tahoma" w:hAnsi="Tahoma" w:cs="Tahoma"/>
          <w:sz w:val="22"/>
          <w:szCs w:val="22"/>
        </w:rPr>
        <w:t>,</w:t>
      </w:r>
      <w:r w:rsidRPr="004A432E">
        <w:rPr>
          <w:rFonts w:ascii="Tahoma" w:hAnsi="Tahoma" w:cs="Tahoma"/>
          <w:sz w:val="22"/>
          <w:szCs w:val="22"/>
        </w:rPr>
        <w:t xml:space="preserve"> o</w:t>
      </w:r>
      <w:r>
        <w:rPr>
          <w:rFonts w:ascii="Tahoma" w:hAnsi="Tahoma" w:cs="Tahoma"/>
          <w:sz w:val="22"/>
          <w:szCs w:val="22"/>
        </w:rPr>
        <w:t>,</w:t>
      </w:r>
      <w:r w:rsidRPr="004A432E">
        <w:rPr>
          <w:rFonts w:ascii="Tahoma" w:hAnsi="Tahoma" w:cs="Tahoma"/>
          <w:sz w:val="22"/>
          <w:szCs w:val="22"/>
        </w:rPr>
        <w:t xml:space="preserve"> por el monto que corresponda al valor promedio de </w:t>
      </w:r>
      <w:r>
        <w:rPr>
          <w:rFonts w:ascii="Tahoma" w:hAnsi="Tahoma" w:cs="Tahoma"/>
          <w:sz w:val="22"/>
          <w:szCs w:val="22"/>
        </w:rPr>
        <w:t>T</w:t>
      </w:r>
      <w:r w:rsidRPr="004A432E">
        <w:rPr>
          <w:rFonts w:ascii="Tahoma" w:hAnsi="Tahoma" w:cs="Tahoma"/>
          <w:sz w:val="22"/>
          <w:szCs w:val="22"/>
        </w:rPr>
        <w:t xml:space="preserve">ransbordos tramitados en el año anterior, para garantizar la totalidad de los </w:t>
      </w:r>
      <w:r>
        <w:rPr>
          <w:rFonts w:ascii="Tahoma" w:hAnsi="Tahoma" w:cs="Tahoma"/>
          <w:sz w:val="22"/>
          <w:szCs w:val="22"/>
        </w:rPr>
        <w:t>T</w:t>
      </w:r>
      <w:r w:rsidRPr="004A432E">
        <w:rPr>
          <w:rFonts w:ascii="Tahoma" w:hAnsi="Tahoma" w:cs="Tahoma"/>
          <w:sz w:val="22"/>
          <w:szCs w:val="22"/>
        </w:rPr>
        <w:t xml:space="preserve">ransbordos que se efectúen ante una misma Aduana en el lapso de un año calendario. </w:t>
      </w:r>
      <w:r w:rsidR="00972C0D" w:rsidRPr="004A432E">
        <w:rPr>
          <w:rFonts w:ascii="Tahoma" w:hAnsi="Tahoma" w:cs="Tahoma"/>
          <w:sz w:val="22"/>
          <w:szCs w:val="22"/>
        </w:rPr>
        <w:t xml:space="preserve">Esta garantía </w:t>
      </w:r>
      <w:r w:rsidR="00972C0D">
        <w:rPr>
          <w:rFonts w:ascii="Tahoma" w:hAnsi="Tahoma" w:cs="Tahoma"/>
          <w:sz w:val="22"/>
          <w:szCs w:val="22"/>
        </w:rPr>
        <w:t>se podrá constituir a través de:</w:t>
      </w:r>
    </w:p>
    <w:p w14:paraId="17067FE4" w14:textId="77777777" w:rsidR="00714E4E" w:rsidRDefault="00714E4E" w:rsidP="00563EAB">
      <w:pPr>
        <w:pStyle w:val="Prrafodelista"/>
        <w:widowControl w:val="0"/>
        <w:autoSpaceDE w:val="0"/>
        <w:autoSpaceDN w:val="0"/>
        <w:adjustRightInd w:val="0"/>
        <w:spacing w:line="320" w:lineRule="exact"/>
        <w:ind w:left="1418"/>
        <w:jc w:val="both"/>
        <w:rPr>
          <w:rFonts w:ascii="Tahoma" w:hAnsi="Tahoma" w:cs="Tahoma"/>
          <w:b/>
          <w:bCs/>
          <w:sz w:val="22"/>
          <w:szCs w:val="22"/>
        </w:rPr>
      </w:pPr>
    </w:p>
    <w:p w14:paraId="75ACEC3B" w14:textId="64D1A860" w:rsidR="00714E4E" w:rsidRPr="00FC6F84" w:rsidRDefault="00972C0D" w:rsidP="00613D67">
      <w:pPr>
        <w:pStyle w:val="Prrafodelista"/>
        <w:widowControl w:val="0"/>
        <w:numPr>
          <w:ilvl w:val="0"/>
          <w:numId w:val="6"/>
        </w:numPr>
        <w:autoSpaceDE w:val="0"/>
        <w:autoSpaceDN w:val="0"/>
        <w:adjustRightInd w:val="0"/>
        <w:spacing w:line="320" w:lineRule="exact"/>
        <w:ind w:left="1134" w:hanging="284"/>
        <w:jc w:val="both"/>
        <w:rPr>
          <w:rFonts w:ascii="Tahoma" w:hAnsi="Tahoma" w:cs="Tahoma"/>
          <w:b/>
          <w:bCs/>
          <w:sz w:val="22"/>
          <w:szCs w:val="22"/>
        </w:rPr>
      </w:pPr>
      <w:r>
        <w:rPr>
          <w:rFonts w:ascii="Tahoma" w:hAnsi="Tahoma" w:cs="Tahoma"/>
          <w:b/>
          <w:bCs/>
          <w:sz w:val="22"/>
          <w:szCs w:val="22"/>
        </w:rPr>
        <w:t>B</w:t>
      </w:r>
      <w:r w:rsidR="00714E4E" w:rsidRPr="00FC6F84">
        <w:rPr>
          <w:rFonts w:ascii="Tahoma" w:hAnsi="Tahoma" w:cs="Tahoma"/>
          <w:b/>
          <w:bCs/>
          <w:sz w:val="22"/>
          <w:szCs w:val="22"/>
        </w:rPr>
        <w:t>oleta de garantía bancaria:</w:t>
      </w:r>
    </w:p>
    <w:p w14:paraId="41EE7E82" w14:textId="6A898CD3" w:rsidR="00B03CC2" w:rsidRDefault="00972C0D"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La que deberá ser</w:t>
      </w:r>
      <w:r w:rsidR="004A432E" w:rsidRPr="004A432E">
        <w:rPr>
          <w:rFonts w:ascii="Tahoma" w:hAnsi="Tahoma" w:cs="Tahoma"/>
          <w:sz w:val="22"/>
          <w:szCs w:val="22"/>
        </w:rPr>
        <w:t xml:space="preserve"> extendida en </w:t>
      </w:r>
      <w:r w:rsidR="00A57A56">
        <w:rPr>
          <w:rFonts w:ascii="Tahoma" w:hAnsi="Tahoma" w:cs="Tahoma"/>
          <w:sz w:val="22"/>
          <w:szCs w:val="22"/>
        </w:rPr>
        <w:t>los términos indicados en</w:t>
      </w:r>
      <w:r w:rsidR="00714E4E">
        <w:rPr>
          <w:rFonts w:ascii="Tahoma" w:hAnsi="Tahoma" w:cs="Tahoma"/>
          <w:sz w:val="22"/>
          <w:szCs w:val="22"/>
        </w:rPr>
        <w:t xml:space="preserve"> el</w:t>
      </w:r>
      <w:r w:rsidR="00A57A56">
        <w:rPr>
          <w:rFonts w:ascii="Tahoma" w:hAnsi="Tahoma" w:cs="Tahoma"/>
          <w:sz w:val="22"/>
          <w:szCs w:val="22"/>
        </w:rPr>
        <w:t xml:space="preserve"> </w:t>
      </w:r>
      <w:r w:rsidR="00714E4E">
        <w:rPr>
          <w:rFonts w:ascii="Tahoma" w:hAnsi="Tahoma" w:cs="Tahoma"/>
          <w:sz w:val="22"/>
          <w:szCs w:val="22"/>
        </w:rPr>
        <w:t xml:space="preserve">numeral 20.4.1, letra a), </w:t>
      </w:r>
      <w:r w:rsidR="00A57A56">
        <w:rPr>
          <w:rFonts w:ascii="Tahoma" w:hAnsi="Tahoma" w:cs="Tahoma"/>
          <w:sz w:val="22"/>
          <w:szCs w:val="22"/>
        </w:rPr>
        <w:t>párrafo</w:t>
      </w:r>
      <w:r w:rsidR="00B03CC2">
        <w:rPr>
          <w:rFonts w:ascii="Tahoma" w:hAnsi="Tahoma" w:cs="Tahoma"/>
          <w:sz w:val="22"/>
          <w:szCs w:val="22"/>
        </w:rPr>
        <w:t>s</w:t>
      </w:r>
      <w:r w:rsidR="00A57A56">
        <w:rPr>
          <w:rFonts w:ascii="Tahoma" w:hAnsi="Tahoma" w:cs="Tahoma"/>
          <w:sz w:val="22"/>
          <w:szCs w:val="22"/>
        </w:rPr>
        <w:t xml:space="preserve"> 1 </w:t>
      </w:r>
      <w:r w:rsidR="00B03CC2">
        <w:rPr>
          <w:rFonts w:ascii="Tahoma" w:hAnsi="Tahoma" w:cs="Tahoma"/>
          <w:sz w:val="22"/>
          <w:szCs w:val="22"/>
        </w:rPr>
        <w:t>y 2</w:t>
      </w:r>
      <w:r w:rsidR="00714E4E">
        <w:rPr>
          <w:rFonts w:ascii="Tahoma" w:hAnsi="Tahoma" w:cs="Tahoma"/>
          <w:sz w:val="22"/>
          <w:szCs w:val="22"/>
        </w:rPr>
        <w:t>.</w:t>
      </w:r>
      <w:r w:rsidR="00A57A56">
        <w:rPr>
          <w:rFonts w:ascii="Tahoma" w:hAnsi="Tahoma" w:cs="Tahoma"/>
          <w:sz w:val="22"/>
          <w:szCs w:val="22"/>
        </w:rPr>
        <w:t xml:space="preserve"> </w:t>
      </w:r>
    </w:p>
    <w:p w14:paraId="617AE566" w14:textId="77777777" w:rsidR="00414F30" w:rsidRDefault="00B03CC2"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 xml:space="preserve">Respecto a </w:t>
      </w:r>
      <w:r w:rsidR="00A50AFB" w:rsidRPr="00A50AFB">
        <w:rPr>
          <w:rFonts w:ascii="Tahoma" w:hAnsi="Tahoma" w:cs="Tahoma"/>
          <w:sz w:val="22"/>
          <w:szCs w:val="22"/>
        </w:rPr>
        <w:t>la obligación que</w:t>
      </w:r>
      <w:r w:rsidR="00A50AFB">
        <w:rPr>
          <w:rFonts w:ascii="Tahoma" w:hAnsi="Tahoma" w:cs="Tahoma"/>
          <w:sz w:val="22"/>
          <w:szCs w:val="22"/>
        </w:rPr>
        <w:t xml:space="preserve"> </w:t>
      </w:r>
      <w:r>
        <w:rPr>
          <w:rFonts w:ascii="Tahoma" w:hAnsi="Tahoma" w:cs="Tahoma"/>
          <w:sz w:val="22"/>
          <w:szCs w:val="22"/>
        </w:rPr>
        <w:t>cauciona</w:t>
      </w:r>
      <w:r w:rsidR="00C85BD8">
        <w:rPr>
          <w:rFonts w:ascii="Tahoma" w:hAnsi="Tahoma" w:cs="Tahoma"/>
          <w:sz w:val="22"/>
          <w:szCs w:val="22"/>
        </w:rPr>
        <w:t xml:space="preserve"> deberá</w:t>
      </w:r>
      <w:r>
        <w:rPr>
          <w:rFonts w:ascii="Tahoma" w:hAnsi="Tahoma" w:cs="Tahoma"/>
          <w:sz w:val="22"/>
          <w:szCs w:val="22"/>
        </w:rPr>
        <w:t xml:space="preserve"> indicar</w:t>
      </w:r>
      <w:r w:rsidR="00D65C08">
        <w:rPr>
          <w:rFonts w:ascii="Tahoma" w:hAnsi="Tahoma" w:cs="Tahoma"/>
          <w:sz w:val="22"/>
          <w:szCs w:val="22"/>
        </w:rPr>
        <w:t>,</w:t>
      </w:r>
      <w:r w:rsidR="00A50AFB">
        <w:rPr>
          <w:rFonts w:ascii="Tahoma" w:hAnsi="Tahoma" w:cs="Tahoma"/>
          <w:sz w:val="22"/>
          <w:szCs w:val="22"/>
        </w:rPr>
        <w:t xml:space="preserve"> </w:t>
      </w:r>
      <w:r w:rsidR="00A50AFB" w:rsidRPr="00A50AFB">
        <w:rPr>
          <w:rFonts w:ascii="Tahoma" w:hAnsi="Tahoma" w:cs="Tahoma"/>
          <w:sz w:val="22"/>
          <w:szCs w:val="22"/>
        </w:rPr>
        <w:t>“</w:t>
      </w:r>
      <w:r w:rsidR="00A50AFB">
        <w:rPr>
          <w:rFonts w:ascii="Tahoma" w:hAnsi="Tahoma" w:cs="Tahoma"/>
          <w:sz w:val="22"/>
          <w:szCs w:val="22"/>
        </w:rPr>
        <w:t>G</w:t>
      </w:r>
      <w:r w:rsidR="00A50AFB" w:rsidRPr="00A50AFB">
        <w:rPr>
          <w:rFonts w:ascii="Tahoma" w:hAnsi="Tahoma" w:cs="Tahoma"/>
          <w:sz w:val="22"/>
          <w:szCs w:val="22"/>
        </w:rPr>
        <w:t xml:space="preserve">arantiza la totalidad de </w:t>
      </w:r>
      <w:r w:rsidR="00A50AFB">
        <w:rPr>
          <w:rFonts w:ascii="Tahoma" w:hAnsi="Tahoma" w:cs="Tahoma"/>
          <w:sz w:val="22"/>
          <w:szCs w:val="22"/>
        </w:rPr>
        <w:t>los Transbordos</w:t>
      </w:r>
      <w:r w:rsidR="00A50AFB" w:rsidRPr="00A50AFB">
        <w:rPr>
          <w:rFonts w:ascii="Tahoma" w:hAnsi="Tahoma" w:cs="Tahoma"/>
          <w:sz w:val="22"/>
          <w:szCs w:val="22"/>
        </w:rPr>
        <w:t xml:space="preserve"> que se efectúen ante la misma Aduana en el lapso de un año calendario</w:t>
      </w:r>
      <w:r w:rsidR="00A50AFB">
        <w:rPr>
          <w:rFonts w:ascii="Tahoma" w:hAnsi="Tahoma" w:cs="Tahoma"/>
          <w:sz w:val="22"/>
          <w:szCs w:val="22"/>
        </w:rPr>
        <w:t>”</w:t>
      </w:r>
      <w:r w:rsidR="00C85BD8">
        <w:rPr>
          <w:rFonts w:ascii="Tahoma" w:hAnsi="Tahoma" w:cs="Tahoma"/>
          <w:sz w:val="22"/>
          <w:szCs w:val="22"/>
        </w:rPr>
        <w:t xml:space="preserve">. </w:t>
      </w:r>
    </w:p>
    <w:p w14:paraId="11DAC320" w14:textId="6E2D1769" w:rsidR="004A432E" w:rsidRPr="004A432E" w:rsidRDefault="00C85BD8" w:rsidP="00563EAB">
      <w:pPr>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Dado lo anterior, con independencia de la fecha en que haya sido solicitado, la boleta</w:t>
      </w:r>
      <w:r w:rsidR="00146334">
        <w:rPr>
          <w:rFonts w:ascii="Tahoma" w:hAnsi="Tahoma" w:cs="Tahoma"/>
          <w:sz w:val="22"/>
          <w:szCs w:val="22"/>
        </w:rPr>
        <w:t xml:space="preserve"> bancaria</w:t>
      </w:r>
      <w:r>
        <w:rPr>
          <w:rFonts w:ascii="Tahoma" w:hAnsi="Tahoma" w:cs="Tahoma"/>
          <w:sz w:val="22"/>
          <w:szCs w:val="22"/>
        </w:rPr>
        <w:t xml:space="preserve"> de garantía </w:t>
      </w:r>
      <w:r w:rsidR="00146334">
        <w:rPr>
          <w:rFonts w:ascii="Tahoma" w:hAnsi="Tahoma" w:cs="Tahoma"/>
          <w:sz w:val="22"/>
          <w:szCs w:val="22"/>
        </w:rPr>
        <w:t>para múltiples operaciones</w:t>
      </w:r>
      <w:r>
        <w:rPr>
          <w:rFonts w:ascii="Tahoma" w:hAnsi="Tahoma" w:cs="Tahoma"/>
          <w:sz w:val="22"/>
          <w:szCs w:val="22"/>
        </w:rPr>
        <w:t xml:space="preserve"> </w:t>
      </w:r>
      <w:r w:rsidR="00146334">
        <w:rPr>
          <w:rFonts w:ascii="Tahoma" w:hAnsi="Tahoma" w:cs="Tahoma"/>
          <w:sz w:val="22"/>
          <w:szCs w:val="22"/>
        </w:rPr>
        <w:t xml:space="preserve">deberá estar vigente </w:t>
      </w:r>
      <w:r>
        <w:rPr>
          <w:rFonts w:ascii="Tahoma" w:hAnsi="Tahoma" w:cs="Tahoma"/>
          <w:sz w:val="22"/>
          <w:szCs w:val="22"/>
        </w:rPr>
        <w:t>hasta el 31 de enero del año siguiente</w:t>
      </w:r>
      <w:r w:rsidR="00146334">
        <w:rPr>
          <w:rFonts w:ascii="Tahoma" w:hAnsi="Tahoma" w:cs="Tahoma"/>
          <w:sz w:val="22"/>
          <w:szCs w:val="22"/>
        </w:rPr>
        <w:t xml:space="preserve"> a aquel en que fue emitida</w:t>
      </w:r>
      <w:r>
        <w:rPr>
          <w:rFonts w:ascii="Tahoma" w:hAnsi="Tahoma" w:cs="Tahoma"/>
          <w:sz w:val="22"/>
          <w:szCs w:val="22"/>
        </w:rPr>
        <w:t xml:space="preserve">, </w:t>
      </w:r>
      <w:r w:rsidR="00146334">
        <w:rPr>
          <w:rFonts w:ascii="Tahoma" w:hAnsi="Tahoma" w:cs="Tahoma"/>
          <w:sz w:val="22"/>
          <w:szCs w:val="22"/>
        </w:rPr>
        <w:t>y</w:t>
      </w:r>
      <w:r>
        <w:rPr>
          <w:rFonts w:ascii="Tahoma" w:hAnsi="Tahoma" w:cs="Tahoma"/>
          <w:sz w:val="22"/>
          <w:szCs w:val="22"/>
        </w:rPr>
        <w:t xml:space="preserve"> su renovación deberá ser solicitada ante la misma Aduana que autorizó la presentación de aquella garantía</w:t>
      </w:r>
      <w:r w:rsidR="00414F30">
        <w:rPr>
          <w:rFonts w:ascii="Tahoma" w:hAnsi="Tahoma" w:cs="Tahoma"/>
          <w:sz w:val="22"/>
          <w:szCs w:val="22"/>
        </w:rPr>
        <w:t xml:space="preserve"> </w:t>
      </w:r>
      <w:r>
        <w:rPr>
          <w:rFonts w:ascii="Tahoma" w:hAnsi="Tahoma" w:cs="Tahoma"/>
          <w:sz w:val="22"/>
          <w:szCs w:val="22"/>
        </w:rPr>
        <w:t>el día 15 de diciembre de cada año, esto es, antes del vencimiento del plazo de vigencia que en ella se establece</w:t>
      </w:r>
      <w:r w:rsidR="00114984">
        <w:rPr>
          <w:rFonts w:ascii="Tahoma" w:hAnsi="Tahoma" w:cs="Tahoma"/>
          <w:sz w:val="22"/>
          <w:szCs w:val="22"/>
        </w:rPr>
        <w:t>.</w:t>
      </w:r>
    </w:p>
    <w:p w14:paraId="0CB8185B" w14:textId="3A9FE5BA" w:rsidR="004A432E" w:rsidRDefault="00B03CC2" w:rsidP="00563EAB">
      <w:pPr>
        <w:widowControl w:val="0"/>
        <w:autoSpaceDE w:val="0"/>
        <w:autoSpaceDN w:val="0"/>
        <w:adjustRightInd w:val="0"/>
        <w:spacing w:line="320" w:lineRule="exact"/>
        <w:ind w:left="1134"/>
        <w:jc w:val="both"/>
        <w:rPr>
          <w:rFonts w:ascii="Tahoma" w:hAnsi="Tahoma" w:cs="Tahoma"/>
          <w:sz w:val="22"/>
          <w:szCs w:val="22"/>
        </w:rPr>
      </w:pPr>
      <w:bookmarkStart w:id="15" w:name="_Hlk96078446"/>
      <w:r>
        <w:rPr>
          <w:rFonts w:ascii="Tahoma" w:hAnsi="Tahoma" w:cs="Tahoma"/>
          <w:sz w:val="22"/>
          <w:szCs w:val="22"/>
        </w:rPr>
        <w:t>U</w:t>
      </w:r>
      <w:r w:rsidR="00815895" w:rsidRPr="005F318F">
        <w:rPr>
          <w:rFonts w:ascii="Tahoma" w:hAnsi="Tahoma" w:cs="Tahoma"/>
          <w:sz w:val="22"/>
          <w:szCs w:val="22"/>
        </w:rPr>
        <w:t>na fotocopia o reproducción de</w:t>
      </w:r>
      <w:r w:rsidR="00114984">
        <w:rPr>
          <w:rFonts w:ascii="Tahoma" w:hAnsi="Tahoma" w:cs="Tahoma"/>
          <w:sz w:val="22"/>
          <w:szCs w:val="22"/>
        </w:rPr>
        <w:t xml:space="preserve"> su </w:t>
      </w:r>
      <w:r w:rsidR="00815895" w:rsidRPr="005F318F">
        <w:rPr>
          <w:rFonts w:ascii="Tahoma" w:hAnsi="Tahoma" w:cs="Tahoma"/>
          <w:sz w:val="22"/>
          <w:szCs w:val="22"/>
        </w:rPr>
        <w:t>original</w:t>
      </w:r>
      <w:r>
        <w:rPr>
          <w:rFonts w:ascii="Tahoma" w:hAnsi="Tahoma" w:cs="Tahoma"/>
          <w:sz w:val="22"/>
          <w:szCs w:val="22"/>
        </w:rPr>
        <w:t xml:space="preserve"> deberá ser </w:t>
      </w:r>
      <w:r w:rsidR="006E0467">
        <w:rPr>
          <w:rFonts w:ascii="Tahoma" w:hAnsi="Tahoma" w:cs="Tahoma"/>
          <w:sz w:val="22"/>
          <w:szCs w:val="22"/>
        </w:rPr>
        <w:t>acompañada</w:t>
      </w:r>
      <w:r w:rsidR="006E0467" w:rsidRPr="005F318F">
        <w:rPr>
          <w:rFonts w:ascii="Tahoma" w:hAnsi="Tahoma" w:cs="Tahoma"/>
          <w:sz w:val="22"/>
          <w:szCs w:val="22"/>
        </w:rPr>
        <w:t xml:space="preserve"> </w:t>
      </w:r>
      <w:r w:rsidR="00815895" w:rsidRPr="005F318F">
        <w:rPr>
          <w:rFonts w:ascii="Tahoma" w:hAnsi="Tahoma" w:cs="Tahoma"/>
          <w:sz w:val="22"/>
          <w:szCs w:val="22"/>
        </w:rPr>
        <w:t xml:space="preserve">como antecedente en la carpeta de despacho, </w:t>
      </w:r>
      <w:r>
        <w:rPr>
          <w:rFonts w:ascii="Tahoma" w:hAnsi="Tahoma" w:cs="Tahoma"/>
          <w:sz w:val="22"/>
          <w:szCs w:val="22"/>
        </w:rPr>
        <w:t>y</w:t>
      </w:r>
      <w:r w:rsidR="00114984">
        <w:rPr>
          <w:rFonts w:ascii="Tahoma" w:hAnsi="Tahoma" w:cs="Tahoma"/>
          <w:sz w:val="22"/>
          <w:szCs w:val="22"/>
        </w:rPr>
        <w:t xml:space="preserve"> </w:t>
      </w:r>
      <w:r w:rsidR="00815895" w:rsidRPr="005F318F">
        <w:rPr>
          <w:rFonts w:ascii="Tahoma" w:hAnsi="Tahoma" w:cs="Tahoma"/>
          <w:sz w:val="22"/>
          <w:szCs w:val="22"/>
        </w:rPr>
        <w:t>su</w:t>
      </w:r>
      <w:r w:rsidR="00815895" w:rsidRPr="00815895">
        <w:rPr>
          <w:rFonts w:ascii="Tahoma" w:hAnsi="Tahoma" w:cs="Tahoma"/>
          <w:sz w:val="22"/>
          <w:szCs w:val="22"/>
        </w:rPr>
        <w:t xml:space="preserve"> </w:t>
      </w:r>
      <w:r w:rsidR="00815895" w:rsidRPr="005F318F">
        <w:rPr>
          <w:rFonts w:ascii="Tahoma" w:hAnsi="Tahoma" w:cs="Tahoma"/>
          <w:sz w:val="22"/>
          <w:szCs w:val="22"/>
        </w:rPr>
        <w:t>original</w:t>
      </w:r>
      <w:r w:rsidR="00114984">
        <w:rPr>
          <w:rFonts w:ascii="Tahoma" w:hAnsi="Tahoma" w:cs="Tahoma"/>
          <w:sz w:val="22"/>
          <w:szCs w:val="22"/>
        </w:rPr>
        <w:t xml:space="preserve"> </w:t>
      </w:r>
      <w:r w:rsidR="00815895" w:rsidRPr="005F318F">
        <w:rPr>
          <w:rFonts w:ascii="Tahoma" w:hAnsi="Tahoma" w:cs="Tahoma"/>
          <w:sz w:val="22"/>
          <w:szCs w:val="22"/>
        </w:rPr>
        <w:t>deberá</w:t>
      </w:r>
      <w:r w:rsidR="00815895" w:rsidRPr="00815895">
        <w:rPr>
          <w:rFonts w:ascii="Tahoma" w:hAnsi="Tahoma" w:cs="Tahoma"/>
          <w:sz w:val="22"/>
          <w:szCs w:val="22"/>
        </w:rPr>
        <w:t xml:space="preserve"> </w:t>
      </w:r>
      <w:r w:rsidR="00815895" w:rsidRPr="005F318F">
        <w:rPr>
          <w:rFonts w:ascii="Tahoma" w:hAnsi="Tahoma" w:cs="Tahoma"/>
          <w:sz w:val="22"/>
          <w:szCs w:val="22"/>
        </w:rPr>
        <w:t>ser custodiada</w:t>
      </w:r>
      <w:r w:rsidR="00815895" w:rsidRPr="00815895">
        <w:rPr>
          <w:rFonts w:ascii="Tahoma" w:hAnsi="Tahoma" w:cs="Tahoma"/>
          <w:sz w:val="22"/>
          <w:szCs w:val="22"/>
        </w:rPr>
        <w:t xml:space="preserve"> </w:t>
      </w:r>
      <w:r w:rsidR="00815895" w:rsidRPr="005F318F">
        <w:rPr>
          <w:rFonts w:ascii="Tahoma" w:hAnsi="Tahoma" w:cs="Tahoma"/>
          <w:sz w:val="22"/>
          <w:szCs w:val="22"/>
        </w:rPr>
        <w:t>por</w:t>
      </w:r>
      <w:r w:rsidR="00114984">
        <w:rPr>
          <w:rFonts w:ascii="Tahoma" w:hAnsi="Tahoma" w:cs="Tahoma"/>
          <w:sz w:val="22"/>
          <w:szCs w:val="22"/>
        </w:rPr>
        <w:t xml:space="preserve"> </w:t>
      </w:r>
      <w:r w:rsidR="00815895" w:rsidRPr="005F318F">
        <w:rPr>
          <w:rFonts w:ascii="Tahoma" w:hAnsi="Tahoma" w:cs="Tahoma"/>
          <w:sz w:val="22"/>
          <w:szCs w:val="22"/>
        </w:rPr>
        <w:t xml:space="preserve">la Dirección Regional o Aduana </w:t>
      </w:r>
      <w:bookmarkEnd w:id="15"/>
      <w:r>
        <w:rPr>
          <w:rFonts w:ascii="Tahoma" w:hAnsi="Tahoma" w:cs="Tahoma"/>
          <w:sz w:val="22"/>
          <w:szCs w:val="22"/>
        </w:rPr>
        <w:t>que aceptó dicha caución</w:t>
      </w:r>
      <w:r w:rsidR="00114984">
        <w:rPr>
          <w:rFonts w:ascii="Tahoma" w:hAnsi="Tahoma" w:cs="Tahoma"/>
          <w:sz w:val="22"/>
          <w:szCs w:val="22"/>
        </w:rPr>
        <w:t>.</w:t>
      </w:r>
    </w:p>
    <w:p w14:paraId="3011EC38" w14:textId="77777777" w:rsidR="00972C0D" w:rsidRDefault="00972C0D" w:rsidP="00563EAB">
      <w:pPr>
        <w:widowControl w:val="0"/>
        <w:autoSpaceDE w:val="0"/>
        <w:autoSpaceDN w:val="0"/>
        <w:adjustRightInd w:val="0"/>
        <w:spacing w:line="320" w:lineRule="exact"/>
        <w:ind w:left="2127"/>
        <w:jc w:val="both"/>
        <w:rPr>
          <w:rFonts w:ascii="Tahoma" w:hAnsi="Tahoma" w:cs="Tahoma"/>
          <w:sz w:val="22"/>
          <w:szCs w:val="22"/>
        </w:rPr>
      </w:pPr>
    </w:p>
    <w:p w14:paraId="33B48888" w14:textId="5A356768" w:rsidR="00714E4E" w:rsidRPr="00972C0D" w:rsidRDefault="00714E4E" w:rsidP="00613D67">
      <w:pPr>
        <w:pStyle w:val="Prrafodelista"/>
        <w:widowControl w:val="0"/>
        <w:numPr>
          <w:ilvl w:val="0"/>
          <w:numId w:val="6"/>
        </w:numPr>
        <w:autoSpaceDE w:val="0"/>
        <w:autoSpaceDN w:val="0"/>
        <w:adjustRightInd w:val="0"/>
        <w:spacing w:line="320" w:lineRule="exact"/>
        <w:ind w:left="1134" w:hanging="284"/>
        <w:jc w:val="both"/>
        <w:rPr>
          <w:rFonts w:ascii="Tahoma" w:hAnsi="Tahoma" w:cs="Tahoma"/>
          <w:b/>
          <w:bCs/>
          <w:sz w:val="22"/>
          <w:szCs w:val="22"/>
        </w:rPr>
      </w:pPr>
      <w:r w:rsidRPr="00972C0D">
        <w:rPr>
          <w:rFonts w:ascii="Tahoma" w:hAnsi="Tahoma" w:cs="Tahoma"/>
          <w:b/>
          <w:bCs/>
          <w:sz w:val="22"/>
          <w:szCs w:val="22"/>
        </w:rPr>
        <w:t>Letra de Cambio</w:t>
      </w:r>
    </w:p>
    <w:p w14:paraId="35464EB9" w14:textId="56A6A9C3" w:rsidR="00714E4E" w:rsidRPr="00FC6F84" w:rsidRDefault="00972C0D" w:rsidP="00563EAB">
      <w:pPr>
        <w:widowControl w:val="0"/>
        <w:autoSpaceDE w:val="0"/>
        <w:autoSpaceDN w:val="0"/>
        <w:adjustRightInd w:val="0"/>
        <w:spacing w:line="320" w:lineRule="exact"/>
        <w:ind w:left="1134"/>
        <w:jc w:val="both"/>
        <w:rPr>
          <w:rFonts w:ascii="Tahoma" w:hAnsi="Tahoma" w:cs="Tahoma"/>
          <w:sz w:val="22"/>
          <w:szCs w:val="22"/>
          <w:lang w:val="es-CL"/>
        </w:rPr>
      </w:pPr>
      <w:r w:rsidRPr="00972C0D">
        <w:rPr>
          <w:rFonts w:ascii="Tahoma" w:hAnsi="Tahoma" w:cs="Tahoma"/>
          <w:sz w:val="22"/>
          <w:szCs w:val="22"/>
          <w:lang w:val="es-CL"/>
        </w:rPr>
        <w:t xml:space="preserve">La que deberá ser extendida </w:t>
      </w:r>
      <w:r w:rsidR="00714E4E" w:rsidRPr="00FC6F84">
        <w:rPr>
          <w:rFonts w:ascii="Tahoma" w:hAnsi="Tahoma" w:cs="Tahoma"/>
          <w:sz w:val="22"/>
          <w:szCs w:val="22"/>
          <w:lang w:val="es-CL"/>
        </w:rPr>
        <w:t xml:space="preserve">en la forma señalada en el </w:t>
      </w:r>
      <w:r w:rsidRPr="00972C0D">
        <w:rPr>
          <w:rFonts w:ascii="Tahoma" w:hAnsi="Tahoma" w:cs="Tahoma"/>
          <w:sz w:val="22"/>
          <w:szCs w:val="22"/>
          <w:lang w:val="es-CL"/>
        </w:rPr>
        <w:t>párrafo primero del numeral 20.4.1 letra b)</w:t>
      </w:r>
      <w:r w:rsidR="00714E4E" w:rsidRPr="00FC6F84">
        <w:rPr>
          <w:rFonts w:ascii="Tahoma" w:hAnsi="Tahoma" w:cs="Tahoma"/>
          <w:sz w:val="22"/>
          <w:szCs w:val="22"/>
          <w:lang w:val="es-CL"/>
        </w:rPr>
        <w:t>.</w:t>
      </w:r>
    </w:p>
    <w:bookmarkEnd w:id="8"/>
    <w:bookmarkEnd w:id="9"/>
    <w:bookmarkEnd w:id="11"/>
    <w:p w14:paraId="0D8B0206" w14:textId="7A0BBA91" w:rsidR="004A432E" w:rsidRDefault="00340CE7" w:rsidP="00563EAB">
      <w:pPr>
        <w:widowControl w:val="0"/>
        <w:autoSpaceDE w:val="0"/>
        <w:autoSpaceDN w:val="0"/>
        <w:adjustRightInd w:val="0"/>
        <w:spacing w:line="320" w:lineRule="exact"/>
        <w:ind w:left="1134"/>
        <w:jc w:val="both"/>
        <w:rPr>
          <w:rFonts w:ascii="Tahoma" w:hAnsi="Tahoma" w:cs="Tahoma"/>
          <w:sz w:val="22"/>
          <w:szCs w:val="22"/>
        </w:rPr>
      </w:pPr>
      <w:r w:rsidRPr="00340CE7">
        <w:rPr>
          <w:rFonts w:ascii="Tahoma" w:hAnsi="Tahoma" w:cs="Tahoma"/>
          <w:sz w:val="22"/>
          <w:szCs w:val="22"/>
          <w:lang w:val="es-CL"/>
        </w:rPr>
        <w:t>Una fotocopia o reproducción de su original deberá ser acompañada como antecedente en la carpeta de despacho, y su original deberá ser custodiada por la Dirección Regional o Aduana que aceptó dicha caución.</w:t>
      </w:r>
    </w:p>
    <w:p w14:paraId="43E89171" w14:textId="0AC78A3D" w:rsidR="00D418CE" w:rsidRDefault="00D418CE" w:rsidP="00563EAB">
      <w:pPr>
        <w:widowControl w:val="0"/>
        <w:autoSpaceDE w:val="0"/>
        <w:autoSpaceDN w:val="0"/>
        <w:adjustRightInd w:val="0"/>
        <w:spacing w:line="320" w:lineRule="exact"/>
        <w:ind w:left="1134"/>
        <w:jc w:val="both"/>
        <w:rPr>
          <w:rFonts w:ascii="Tahoma" w:hAnsi="Tahoma" w:cs="Tahoma"/>
          <w:sz w:val="22"/>
          <w:szCs w:val="22"/>
        </w:rPr>
      </w:pPr>
    </w:p>
    <w:p w14:paraId="240EFBD0" w14:textId="77777777" w:rsidR="00340CE7" w:rsidRPr="004A432E" w:rsidRDefault="00340CE7" w:rsidP="00563EAB">
      <w:pPr>
        <w:widowControl w:val="0"/>
        <w:autoSpaceDE w:val="0"/>
        <w:autoSpaceDN w:val="0"/>
        <w:adjustRightInd w:val="0"/>
        <w:spacing w:line="320" w:lineRule="exact"/>
        <w:jc w:val="both"/>
        <w:rPr>
          <w:rFonts w:ascii="Tahoma" w:hAnsi="Tahoma" w:cs="Tahoma"/>
          <w:sz w:val="22"/>
          <w:szCs w:val="22"/>
        </w:rPr>
      </w:pPr>
    </w:p>
    <w:p w14:paraId="264C5140" w14:textId="65AB9C61" w:rsidR="007249EF" w:rsidRPr="00A50AFB" w:rsidRDefault="007249EF" w:rsidP="00613D67">
      <w:pPr>
        <w:pStyle w:val="Prrafodelista"/>
        <w:widowControl w:val="0"/>
        <w:numPr>
          <w:ilvl w:val="0"/>
          <w:numId w:val="3"/>
        </w:numPr>
        <w:autoSpaceDE w:val="0"/>
        <w:autoSpaceDN w:val="0"/>
        <w:adjustRightInd w:val="0"/>
        <w:spacing w:line="320" w:lineRule="exact"/>
        <w:jc w:val="both"/>
        <w:rPr>
          <w:rFonts w:ascii="Tahoma" w:hAnsi="Tahoma" w:cs="Tahoma"/>
          <w:sz w:val="22"/>
          <w:szCs w:val="22"/>
        </w:rPr>
      </w:pPr>
      <w:r w:rsidRPr="00A50AFB">
        <w:rPr>
          <w:rFonts w:ascii="Tahoma" w:hAnsi="Tahoma" w:cs="Tahoma"/>
          <w:b/>
          <w:bCs/>
          <w:sz w:val="22"/>
          <w:szCs w:val="22"/>
        </w:rPr>
        <w:t>SUSTITÚY</w:t>
      </w:r>
      <w:r w:rsidR="00CC34AB">
        <w:rPr>
          <w:rFonts w:ascii="Tahoma" w:hAnsi="Tahoma" w:cs="Tahoma"/>
          <w:b/>
          <w:bCs/>
          <w:sz w:val="22"/>
          <w:szCs w:val="22"/>
        </w:rPr>
        <w:t>E</w:t>
      </w:r>
      <w:r w:rsidRPr="00A50AFB">
        <w:rPr>
          <w:rFonts w:ascii="Tahoma" w:hAnsi="Tahoma" w:cs="Tahoma"/>
          <w:b/>
          <w:bCs/>
          <w:sz w:val="22"/>
          <w:szCs w:val="22"/>
        </w:rPr>
        <w:t>SE</w:t>
      </w:r>
      <w:r w:rsidR="00D418CE">
        <w:rPr>
          <w:rFonts w:ascii="Tahoma" w:hAnsi="Tahoma" w:cs="Tahoma"/>
          <w:b/>
          <w:bCs/>
          <w:sz w:val="22"/>
          <w:szCs w:val="22"/>
        </w:rPr>
        <w:t xml:space="preserve">, </w:t>
      </w:r>
      <w:r w:rsidR="00D418CE" w:rsidRPr="00D418CE">
        <w:rPr>
          <w:rFonts w:ascii="Tahoma" w:hAnsi="Tahoma" w:cs="Tahoma"/>
          <w:sz w:val="22"/>
          <w:szCs w:val="22"/>
        </w:rPr>
        <w:t>el contenido d</w:t>
      </w:r>
      <w:r w:rsidRPr="00D418CE">
        <w:rPr>
          <w:rFonts w:ascii="Tahoma" w:hAnsi="Tahoma" w:cs="Tahoma"/>
          <w:sz w:val="22"/>
          <w:szCs w:val="22"/>
        </w:rPr>
        <w:t>el</w:t>
      </w:r>
      <w:r w:rsidRPr="00A50AFB">
        <w:rPr>
          <w:rFonts w:ascii="Tahoma" w:hAnsi="Tahoma" w:cs="Tahoma"/>
          <w:sz w:val="22"/>
          <w:szCs w:val="22"/>
        </w:rPr>
        <w:t xml:space="preserve"> numeral </w:t>
      </w:r>
      <w:r w:rsidR="006E0467" w:rsidRPr="00A50AFB">
        <w:rPr>
          <w:rFonts w:ascii="Tahoma" w:hAnsi="Tahoma" w:cs="Tahoma"/>
          <w:sz w:val="22"/>
          <w:szCs w:val="22"/>
        </w:rPr>
        <w:t>2</w:t>
      </w:r>
      <w:r w:rsidR="006E0467">
        <w:rPr>
          <w:rFonts w:ascii="Tahoma" w:hAnsi="Tahoma" w:cs="Tahoma"/>
          <w:sz w:val="22"/>
          <w:szCs w:val="22"/>
        </w:rPr>
        <w:t>1</w:t>
      </w:r>
      <w:r w:rsidRPr="00A50AFB">
        <w:rPr>
          <w:rFonts w:ascii="Tahoma" w:hAnsi="Tahoma" w:cs="Tahoma"/>
          <w:sz w:val="22"/>
          <w:szCs w:val="22"/>
        </w:rPr>
        <w:t>.3 –Formas de garantizar la destinación– por el siguiente:</w:t>
      </w:r>
    </w:p>
    <w:p w14:paraId="42307A99" w14:textId="6DDF1022" w:rsidR="008A7745" w:rsidRDefault="008A7745" w:rsidP="00563EAB">
      <w:pPr>
        <w:widowControl w:val="0"/>
        <w:autoSpaceDE w:val="0"/>
        <w:autoSpaceDN w:val="0"/>
        <w:adjustRightInd w:val="0"/>
        <w:spacing w:line="320" w:lineRule="exact"/>
        <w:jc w:val="both"/>
        <w:rPr>
          <w:rFonts w:ascii="Tahoma" w:hAnsi="Tahoma" w:cs="Tahoma"/>
          <w:sz w:val="22"/>
          <w:szCs w:val="22"/>
        </w:rPr>
      </w:pPr>
    </w:p>
    <w:p w14:paraId="6C505334" w14:textId="5D989BB8" w:rsidR="006E0467" w:rsidRPr="00517E85" w:rsidRDefault="006E0467" w:rsidP="00563EAB">
      <w:pPr>
        <w:pStyle w:val="Prrafodelista"/>
        <w:widowControl w:val="0"/>
        <w:autoSpaceDE w:val="0"/>
        <w:autoSpaceDN w:val="0"/>
        <w:adjustRightInd w:val="0"/>
        <w:spacing w:line="320" w:lineRule="exact"/>
        <w:ind w:left="851"/>
        <w:jc w:val="both"/>
        <w:rPr>
          <w:rFonts w:ascii="Tahoma" w:hAnsi="Tahoma" w:cs="Tahoma"/>
          <w:b/>
          <w:bCs/>
          <w:sz w:val="22"/>
          <w:szCs w:val="22"/>
        </w:rPr>
      </w:pPr>
      <w:r w:rsidRPr="00517E85">
        <w:rPr>
          <w:rFonts w:ascii="Tahoma" w:hAnsi="Tahoma" w:cs="Tahoma"/>
          <w:b/>
          <w:bCs/>
          <w:sz w:val="22"/>
          <w:szCs w:val="22"/>
        </w:rPr>
        <w:t>21.3</w:t>
      </w:r>
      <w:r w:rsidR="00AB3026">
        <w:rPr>
          <w:rFonts w:ascii="Tahoma" w:hAnsi="Tahoma" w:cs="Tahoma"/>
          <w:b/>
          <w:bCs/>
          <w:sz w:val="22"/>
          <w:szCs w:val="22"/>
        </w:rPr>
        <w:t xml:space="preserve"> </w:t>
      </w:r>
      <w:r w:rsidRPr="00517E85">
        <w:rPr>
          <w:rFonts w:ascii="Tahoma" w:hAnsi="Tahoma" w:cs="Tahoma"/>
          <w:b/>
          <w:bCs/>
          <w:sz w:val="22"/>
          <w:szCs w:val="22"/>
        </w:rPr>
        <w:t>Formas de garantizar la destinación</w:t>
      </w:r>
    </w:p>
    <w:p w14:paraId="0117959D" w14:textId="77777777" w:rsidR="00517E85" w:rsidRDefault="00517E85" w:rsidP="00563EAB">
      <w:pPr>
        <w:pStyle w:val="Prrafodelista"/>
        <w:widowControl w:val="0"/>
        <w:autoSpaceDE w:val="0"/>
        <w:autoSpaceDN w:val="0"/>
        <w:adjustRightInd w:val="0"/>
        <w:spacing w:line="320" w:lineRule="exact"/>
        <w:ind w:left="851"/>
        <w:jc w:val="both"/>
        <w:rPr>
          <w:rFonts w:ascii="Tahoma" w:hAnsi="Tahoma" w:cs="Tahoma"/>
          <w:b/>
          <w:bCs/>
          <w:sz w:val="22"/>
          <w:szCs w:val="22"/>
        </w:rPr>
      </w:pPr>
    </w:p>
    <w:p w14:paraId="4386FEE8" w14:textId="429AD84E" w:rsidR="006E0467" w:rsidRDefault="006E0467" w:rsidP="00563EAB">
      <w:pPr>
        <w:pStyle w:val="Prrafodelista"/>
        <w:widowControl w:val="0"/>
        <w:autoSpaceDE w:val="0"/>
        <w:autoSpaceDN w:val="0"/>
        <w:adjustRightInd w:val="0"/>
        <w:spacing w:line="320" w:lineRule="exact"/>
        <w:ind w:left="851"/>
        <w:jc w:val="both"/>
        <w:rPr>
          <w:rFonts w:ascii="Tahoma" w:hAnsi="Tahoma" w:cs="Tahoma"/>
          <w:sz w:val="22"/>
          <w:szCs w:val="22"/>
        </w:rPr>
      </w:pPr>
      <w:r w:rsidRPr="00517E85">
        <w:rPr>
          <w:rFonts w:ascii="Tahoma" w:hAnsi="Tahoma" w:cs="Tahoma"/>
          <w:b/>
          <w:bCs/>
          <w:sz w:val="22"/>
          <w:szCs w:val="22"/>
        </w:rPr>
        <w:t>21.3.1</w:t>
      </w:r>
      <w:r>
        <w:rPr>
          <w:rFonts w:ascii="Tahoma" w:hAnsi="Tahoma" w:cs="Tahoma"/>
          <w:sz w:val="22"/>
          <w:szCs w:val="22"/>
        </w:rPr>
        <w:t xml:space="preserve"> </w:t>
      </w:r>
      <w:r w:rsidRPr="00A57A56">
        <w:rPr>
          <w:rFonts w:ascii="Tahoma" w:hAnsi="Tahoma" w:cs="Tahoma"/>
          <w:b/>
          <w:bCs/>
          <w:sz w:val="22"/>
          <w:szCs w:val="22"/>
        </w:rPr>
        <w:t>Caución de operaciones individuales:</w:t>
      </w:r>
    </w:p>
    <w:p w14:paraId="0E535834" w14:textId="362861A0" w:rsidR="00972C0D" w:rsidRDefault="00972C0D" w:rsidP="00563EAB">
      <w:pPr>
        <w:pStyle w:val="Prrafodelista"/>
        <w:spacing w:line="320" w:lineRule="exact"/>
        <w:ind w:left="851"/>
        <w:jc w:val="both"/>
        <w:rPr>
          <w:rFonts w:ascii="Tahoma" w:hAnsi="Tahoma" w:cs="Tahoma"/>
          <w:sz w:val="22"/>
          <w:szCs w:val="22"/>
        </w:rPr>
      </w:pPr>
      <w:r w:rsidRPr="00972C0D">
        <w:rPr>
          <w:rFonts w:ascii="Tahoma" w:hAnsi="Tahoma" w:cs="Tahoma"/>
          <w:sz w:val="22"/>
          <w:szCs w:val="22"/>
        </w:rPr>
        <w:lastRenderedPageBreak/>
        <w:t>Un</w:t>
      </w:r>
      <w:r>
        <w:rPr>
          <w:rFonts w:ascii="Tahoma" w:hAnsi="Tahoma" w:cs="Tahoma"/>
          <w:sz w:val="22"/>
          <w:szCs w:val="22"/>
        </w:rPr>
        <w:t>a Redestinación</w:t>
      </w:r>
      <w:r w:rsidRPr="00972C0D">
        <w:rPr>
          <w:rFonts w:ascii="Tahoma" w:hAnsi="Tahoma" w:cs="Tahoma"/>
          <w:sz w:val="22"/>
          <w:szCs w:val="22"/>
        </w:rPr>
        <w:t>–operación individual– podrán ser garantizad</w:t>
      </w:r>
      <w:r w:rsidR="000F4D50">
        <w:rPr>
          <w:rFonts w:ascii="Tahoma" w:hAnsi="Tahoma" w:cs="Tahoma"/>
          <w:sz w:val="22"/>
          <w:szCs w:val="22"/>
        </w:rPr>
        <w:t>a</w:t>
      </w:r>
      <w:r w:rsidRPr="00972C0D">
        <w:rPr>
          <w:rFonts w:ascii="Tahoma" w:hAnsi="Tahoma" w:cs="Tahoma"/>
          <w:sz w:val="22"/>
          <w:szCs w:val="22"/>
        </w:rPr>
        <w:t xml:space="preserve"> a través de alguno de los siguientes instrumentos</w:t>
      </w:r>
      <w:r w:rsidR="00C55C32">
        <w:rPr>
          <w:rFonts w:ascii="Tahoma" w:hAnsi="Tahoma" w:cs="Tahoma"/>
          <w:sz w:val="22"/>
          <w:szCs w:val="22"/>
        </w:rPr>
        <w:t xml:space="preserve"> financieros</w:t>
      </w:r>
      <w:r w:rsidRPr="00972C0D">
        <w:rPr>
          <w:rFonts w:ascii="Tahoma" w:hAnsi="Tahoma" w:cs="Tahoma"/>
          <w:sz w:val="22"/>
          <w:szCs w:val="22"/>
        </w:rPr>
        <w:t>:</w:t>
      </w:r>
    </w:p>
    <w:p w14:paraId="6A5C5770" w14:textId="77777777" w:rsidR="000F4D50" w:rsidRPr="00972C0D" w:rsidRDefault="000F4D50" w:rsidP="00563EAB">
      <w:pPr>
        <w:pStyle w:val="Prrafodelista"/>
        <w:spacing w:line="320" w:lineRule="exact"/>
        <w:ind w:left="851"/>
        <w:rPr>
          <w:rFonts w:ascii="Tahoma" w:hAnsi="Tahoma" w:cs="Tahoma"/>
          <w:sz w:val="22"/>
          <w:szCs w:val="22"/>
        </w:rPr>
      </w:pPr>
    </w:p>
    <w:p w14:paraId="6D1FE968" w14:textId="3B000731" w:rsidR="000F4D50" w:rsidRPr="000F4D50" w:rsidRDefault="00C55C32" w:rsidP="00613D67">
      <w:pPr>
        <w:widowControl w:val="0"/>
        <w:numPr>
          <w:ilvl w:val="0"/>
          <w:numId w:val="7"/>
        </w:numPr>
        <w:autoSpaceDE w:val="0"/>
        <w:autoSpaceDN w:val="0"/>
        <w:adjustRightInd w:val="0"/>
        <w:spacing w:line="320" w:lineRule="exact"/>
        <w:ind w:left="1134"/>
        <w:contextualSpacing/>
        <w:jc w:val="both"/>
        <w:rPr>
          <w:rFonts w:ascii="Tahoma" w:eastAsia="Calibri" w:hAnsi="Tahoma" w:cs="Tahoma"/>
          <w:b/>
          <w:bCs/>
          <w:sz w:val="22"/>
          <w:szCs w:val="22"/>
        </w:rPr>
      </w:pPr>
      <w:r>
        <w:rPr>
          <w:rFonts w:ascii="Tahoma" w:eastAsia="Calibri" w:hAnsi="Tahoma" w:cs="Tahoma"/>
          <w:b/>
          <w:bCs/>
          <w:sz w:val="22"/>
          <w:szCs w:val="22"/>
        </w:rPr>
        <w:t>Boleta</w:t>
      </w:r>
      <w:r w:rsidR="00613D67" w:rsidRPr="000F4D50">
        <w:rPr>
          <w:rFonts w:ascii="Tahoma" w:eastAsia="Calibri" w:hAnsi="Tahoma" w:cs="Tahoma"/>
          <w:b/>
          <w:bCs/>
          <w:sz w:val="22"/>
          <w:szCs w:val="22"/>
        </w:rPr>
        <w:t xml:space="preserve"> de garantía bancaria</w:t>
      </w:r>
      <w:r w:rsidR="000F4D50" w:rsidRPr="000F4D50">
        <w:rPr>
          <w:rFonts w:ascii="Tahoma" w:eastAsia="Calibri" w:hAnsi="Tahoma" w:cs="Tahoma"/>
          <w:b/>
          <w:bCs/>
          <w:sz w:val="22"/>
          <w:szCs w:val="22"/>
        </w:rPr>
        <w:t>:</w:t>
      </w:r>
    </w:p>
    <w:p w14:paraId="54B28BB3" w14:textId="77777777" w:rsidR="000F4D50" w:rsidRPr="000F4D50" w:rsidRDefault="000F4D50" w:rsidP="00563EAB">
      <w:pPr>
        <w:pStyle w:val="Prrafodelista"/>
        <w:widowControl w:val="0"/>
        <w:autoSpaceDE w:val="0"/>
        <w:autoSpaceDN w:val="0"/>
        <w:adjustRightInd w:val="0"/>
        <w:spacing w:line="320" w:lineRule="exact"/>
        <w:ind w:left="1134"/>
        <w:jc w:val="both"/>
        <w:rPr>
          <w:rFonts w:ascii="Tahoma" w:hAnsi="Tahoma" w:cs="Tahoma"/>
          <w:sz w:val="22"/>
          <w:szCs w:val="22"/>
        </w:rPr>
      </w:pPr>
      <w:r w:rsidRPr="000F4D50">
        <w:rPr>
          <w:rFonts w:ascii="Tahoma" w:hAnsi="Tahoma" w:cs="Tahoma"/>
          <w:sz w:val="22"/>
          <w:szCs w:val="22"/>
        </w:rPr>
        <w:t>La que deberá estar expresada en dólares de los Estados Unidos de América, cuyo beneficiario será al Fisco de Chile, representado por el Director Regional o Administrador de la Aduana respectiva, mientras que su tomador deberá corresponder a quien acredite domicilio en Chile y personería, quien indicará –en ella– su nombre y RUT.</w:t>
      </w:r>
    </w:p>
    <w:p w14:paraId="513D2541" w14:textId="77777777" w:rsidR="000F4D50" w:rsidRDefault="000F4D50" w:rsidP="00563EAB">
      <w:pPr>
        <w:pStyle w:val="Prrafodelista"/>
        <w:widowControl w:val="0"/>
        <w:autoSpaceDE w:val="0"/>
        <w:autoSpaceDN w:val="0"/>
        <w:adjustRightInd w:val="0"/>
        <w:spacing w:line="320" w:lineRule="exact"/>
        <w:ind w:left="1134"/>
        <w:jc w:val="both"/>
        <w:rPr>
          <w:rFonts w:ascii="Tahoma" w:hAnsi="Tahoma" w:cs="Tahoma"/>
          <w:sz w:val="22"/>
          <w:szCs w:val="22"/>
        </w:rPr>
      </w:pPr>
      <w:r w:rsidRPr="000F4D50">
        <w:rPr>
          <w:rFonts w:ascii="Tahoma" w:hAnsi="Tahoma" w:cs="Tahoma"/>
          <w:sz w:val="22"/>
          <w:szCs w:val="22"/>
        </w:rPr>
        <w:t>Deberá ser extendida con carácter nominativo, no endosable, pagadera a la vista.</w:t>
      </w:r>
    </w:p>
    <w:p w14:paraId="33A59855" w14:textId="65ED0747" w:rsidR="00517E85" w:rsidRDefault="006E0467" w:rsidP="00563EAB">
      <w:pPr>
        <w:pStyle w:val="Prrafodelista"/>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Su</w:t>
      </w:r>
      <w:r w:rsidR="00A50AFB" w:rsidRPr="00A50AFB">
        <w:rPr>
          <w:rFonts w:ascii="Tahoma" w:hAnsi="Tahoma" w:cs="Tahoma"/>
          <w:sz w:val="22"/>
          <w:szCs w:val="22"/>
        </w:rPr>
        <w:t xml:space="preserve"> monto</w:t>
      </w:r>
      <w:r>
        <w:rPr>
          <w:rFonts w:ascii="Tahoma" w:hAnsi="Tahoma" w:cs="Tahoma"/>
          <w:sz w:val="22"/>
          <w:szCs w:val="22"/>
        </w:rPr>
        <w:t xml:space="preserve"> </w:t>
      </w:r>
      <w:r w:rsidR="00517E85">
        <w:rPr>
          <w:rFonts w:ascii="Tahoma" w:hAnsi="Tahoma" w:cs="Tahoma"/>
          <w:sz w:val="22"/>
          <w:szCs w:val="22"/>
        </w:rPr>
        <w:t>debe ser</w:t>
      </w:r>
      <w:r w:rsidR="00A50AFB" w:rsidRPr="00A50AFB">
        <w:rPr>
          <w:rFonts w:ascii="Tahoma" w:hAnsi="Tahoma" w:cs="Tahoma"/>
          <w:sz w:val="22"/>
          <w:szCs w:val="22"/>
        </w:rPr>
        <w:t xml:space="preserve"> equivalente a los derechos, impuestos y tasas que causare la importación de las mercancías, incluidos los impuestos a las ventas y servicios. </w:t>
      </w:r>
    </w:p>
    <w:p w14:paraId="4C206146" w14:textId="77777777" w:rsidR="00517E85" w:rsidRDefault="00517E85" w:rsidP="00563EAB">
      <w:pPr>
        <w:pStyle w:val="Prrafodelista"/>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 xml:space="preserve">En </w:t>
      </w:r>
      <w:r w:rsidRPr="00A50AFB">
        <w:rPr>
          <w:rFonts w:ascii="Tahoma" w:hAnsi="Tahoma" w:cs="Tahoma"/>
          <w:sz w:val="22"/>
          <w:szCs w:val="22"/>
        </w:rPr>
        <w:t>cuanto a la obligación que cauciona, deberá consignar “</w:t>
      </w:r>
      <w:r>
        <w:rPr>
          <w:rFonts w:ascii="Tahoma" w:hAnsi="Tahoma" w:cs="Tahoma"/>
          <w:sz w:val="22"/>
          <w:szCs w:val="22"/>
        </w:rPr>
        <w:t>G</w:t>
      </w:r>
      <w:r w:rsidRPr="00A50AFB">
        <w:rPr>
          <w:rFonts w:ascii="Tahoma" w:hAnsi="Tahoma" w:cs="Tahoma"/>
          <w:sz w:val="22"/>
          <w:szCs w:val="22"/>
        </w:rPr>
        <w:t>arantiza los derechos, impuestos y tasas que causare la importación de las mercancías, incluidos los impuestos a las ventas y servicios”</w:t>
      </w:r>
      <w:r>
        <w:rPr>
          <w:rFonts w:ascii="Tahoma" w:hAnsi="Tahoma" w:cs="Tahoma"/>
          <w:sz w:val="22"/>
          <w:szCs w:val="22"/>
        </w:rPr>
        <w:t>,</w:t>
      </w:r>
      <w:r w:rsidRPr="00A50AFB">
        <w:rPr>
          <w:rFonts w:ascii="Tahoma" w:hAnsi="Tahoma" w:cs="Tahoma"/>
          <w:sz w:val="22"/>
          <w:szCs w:val="22"/>
        </w:rPr>
        <w:t xml:space="preserve"> haciendo referencia al número interno del despacho y </w:t>
      </w:r>
      <w:r>
        <w:rPr>
          <w:rFonts w:ascii="Tahoma" w:hAnsi="Tahoma" w:cs="Tahoma"/>
          <w:sz w:val="22"/>
          <w:szCs w:val="22"/>
        </w:rPr>
        <w:t>a</w:t>
      </w:r>
      <w:r w:rsidRPr="00A50AFB">
        <w:rPr>
          <w:rFonts w:ascii="Tahoma" w:hAnsi="Tahoma" w:cs="Tahoma"/>
          <w:sz w:val="22"/>
          <w:szCs w:val="22"/>
        </w:rPr>
        <w:t>l código del despachador, si lo hubiere</w:t>
      </w:r>
      <w:r>
        <w:rPr>
          <w:rFonts w:ascii="Tahoma" w:hAnsi="Tahoma" w:cs="Tahoma"/>
          <w:sz w:val="22"/>
          <w:szCs w:val="22"/>
        </w:rPr>
        <w:t xml:space="preserve">. </w:t>
      </w:r>
    </w:p>
    <w:p w14:paraId="13077E0C" w14:textId="66D45EF8" w:rsidR="00414F30" w:rsidRPr="00414F30" w:rsidRDefault="00414F30" w:rsidP="00563EAB">
      <w:pPr>
        <w:widowControl w:val="0"/>
        <w:autoSpaceDE w:val="0"/>
        <w:autoSpaceDN w:val="0"/>
        <w:adjustRightInd w:val="0"/>
        <w:spacing w:line="320" w:lineRule="exact"/>
        <w:ind w:left="1134"/>
        <w:jc w:val="both"/>
        <w:rPr>
          <w:rFonts w:ascii="Tahoma" w:hAnsi="Tahoma" w:cs="Tahoma"/>
          <w:sz w:val="22"/>
          <w:szCs w:val="22"/>
        </w:rPr>
      </w:pPr>
      <w:r w:rsidRPr="00414F30">
        <w:rPr>
          <w:rFonts w:ascii="Tahoma" w:hAnsi="Tahoma" w:cs="Tahoma"/>
          <w:sz w:val="22"/>
          <w:szCs w:val="22"/>
        </w:rPr>
        <w:t>El plazo de validez de la boleta de bancaria para operaciones individuales deberá no deberá superar los 30 días contados desde el cumplido de la operación aduaner</w:t>
      </w:r>
      <w:r w:rsidR="00340CE7">
        <w:rPr>
          <w:rFonts w:ascii="Tahoma" w:hAnsi="Tahoma" w:cs="Tahoma"/>
          <w:sz w:val="22"/>
          <w:szCs w:val="22"/>
        </w:rPr>
        <w:t>a</w:t>
      </w:r>
      <w:r w:rsidRPr="00414F30">
        <w:rPr>
          <w:rFonts w:ascii="Tahoma" w:hAnsi="Tahoma" w:cs="Tahoma"/>
          <w:sz w:val="22"/>
          <w:szCs w:val="22"/>
        </w:rPr>
        <w:t xml:space="preserve">. </w:t>
      </w:r>
    </w:p>
    <w:p w14:paraId="6DE7C13D" w14:textId="77777777" w:rsidR="000F4D50" w:rsidRPr="00635B9C" w:rsidRDefault="00517E85" w:rsidP="00563EAB">
      <w:pPr>
        <w:widowControl w:val="0"/>
        <w:autoSpaceDE w:val="0"/>
        <w:autoSpaceDN w:val="0"/>
        <w:adjustRightInd w:val="0"/>
        <w:spacing w:line="320" w:lineRule="exact"/>
        <w:ind w:left="1134"/>
        <w:jc w:val="both"/>
        <w:rPr>
          <w:rFonts w:ascii="Tahoma" w:hAnsi="Tahoma" w:cs="Tahoma"/>
          <w:sz w:val="22"/>
          <w:szCs w:val="22"/>
        </w:rPr>
      </w:pPr>
      <w:bookmarkStart w:id="16" w:name="_Hlk97032359"/>
      <w:r>
        <w:rPr>
          <w:rFonts w:ascii="Tahoma" w:hAnsi="Tahoma" w:cs="Tahoma"/>
          <w:sz w:val="22"/>
          <w:szCs w:val="22"/>
        </w:rPr>
        <w:t>S</w:t>
      </w:r>
      <w:r w:rsidRPr="00B03CC2">
        <w:rPr>
          <w:rFonts w:ascii="Tahoma" w:hAnsi="Tahoma" w:cs="Tahoma"/>
          <w:sz w:val="22"/>
          <w:szCs w:val="22"/>
        </w:rPr>
        <w:t>e deberá mantener una fotocopia o reproducción de su original como un antecedente en la carpeta de despacho, y quien tramite la operación deberá custodiar su original</w:t>
      </w:r>
      <w:r w:rsidR="000F4D50">
        <w:rPr>
          <w:rFonts w:ascii="Tahoma" w:hAnsi="Tahoma" w:cs="Tahoma"/>
          <w:sz w:val="22"/>
          <w:szCs w:val="22"/>
        </w:rPr>
        <w:t xml:space="preserve">, </w:t>
      </w:r>
      <w:r w:rsidR="000F4D50" w:rsidRPr="00635B9C">
        <w:rPr>
          <w:rFonts w:ascii="Tahoma" w:hAnsi="Tahoma" w:cs="Tahoma"/>
          <w:sz w:val="22"/>
          <w:szCs w:val="22"/>
        </w:rPr>
        <w:t>el que deberá ser puesto a disposición de este Servicio en el momento en que le sea requerido</w:t>
      </w:r>
      <w:bookmarkEnd w:id="16"/>
      <w:r w:rsidR="000F4D50" w:rsidRPr="00635B9C">
        <w:rPr>
          <w:rFonts w:ascii="Tahoma" w:hAnsi="Tahoma" w:cs="Tahoma"/>
          <w:sz w:val="22"/>
          <w:szCs w:val="22"/>
        </w:rPr>
        <w:t>.</w:t>
      </w:r>
    </w:p>
    <w:p w14:paraId="776366CE" w14:textId="554A6CB9" w:rsidR="00517E85" w:rsidRDefault="00517E85" w:rsidP="00563EAB">
      <w:pPr>
        <w:widowControl w:val="0"/>
        <w:autoSpaceDE w:val="0"/>
        <w:autoSpaceDN w:val="0"/>
        <w:adjustRightInd w:val="0"/>
        <w:spacing w:line="320" w:lineRule="exact"/>
        <w:ind w:left="1701"/>
        <w:jc w:val="both"/>
        <w:rPr>
          <w:rFonts w:ascii="Tahoma" w:hAnsi="Tahoma" w:cs="Tahoma"/>
          <w:sz w:val="22"/>
          <w:szCs w:val="22"/>
        </w:rPr>
      </w:pPr>
    </w:p>
    <w:p w14:paraId="066DFD3F" w14:textId="0B20B035" w:rsidR="00635B9C" w:rsidRPr="000F4D50" w:rsidRDefault="00613D67" w:rsidP="00613D67">
      <w:pPr>
        <w:pStyle w:val="Prrafodelista"/>
        <w:widowControl w:val="0"/>
        <w:numPr>
          <w:ilvl w:val="0"/>
          <w:numId w:val="7"/>
        </w:numPr>
        <w:autoSpaceDE w:val="0"/>
        <w:autoSpaceDN w:val="0"/>
        <w:adjustRightInd w:val="0"/>
        <w:spacing w:line="320" w:lineRule="exact"/>
        <w:ind w:left="1134"/>
        <w:jc w:val="both"/>
        <w:rPr>
          <w:rFonts w:ascii="Tahoma" w:eastAsia="Calibri" w:hAnsi="Tahoma" w:cs="Tahoma"/>
          <w:b/>
          <w:bCs/>
          <w:sz w:val="22"/>
          <w:szCs w:val="22"/>
        </w:rPr>
      </w:pPr>
      <w:r w:rsidRPr="000F4D50">
        <w:rPr>
          <w:rFonts w:ascii="Tahoma" w:eastAsia="Calibri" w:hAnsi="Tahoma" w:cs="Tahoma"/>
          <w:b/>
          <w:bCs/>
          <w:sz w:val="22"/>
          <w:szCs w:val="22"/>
        </w:rPr>
        <w:t>Letra de Cambio</w:t>
      </w:r>
      <w:r w:rsidR="000F4D50" w:rsidRPr="000F4D50">
        <w:rPr>
          <w:rFonts w:ascii="Tahoma" w:eastAsia="Calibri" w:hAnsi="Tahoma" w:cs="Tahoma"/>
          <w:b/>
          <w:bCs/>
          <w:sz w:val="22"/>
          <w:szCs w:val="22"/>
        </w:rPr>
        <w:t>:</w:t>
      </w:r>
    </w:p>
    <w:p w14:paraId="44990964" w14:textId="7777EF38" w:rsidR="000F4D50" w:rsidRPr="000F4D50" w:rsidRDefault="000F4D50" w:rsidP="00563EAB">
      <w:pPr>
        <w:widowControl w:val="0"/>
        <w:autoSpaceDE w:val="0"/>
        <w:autoSpaceDN w:val="0"/>
        <w:adjustRightInd w:val="0"/>
        <w:spacing w:line="320" w:lineRule="exact"/>
        <w:ind w:left="1134"/>
        <w:jc w:val="both"/>
        <w:rPr>
          <w:rFonts w:ascii="Tahoma" w:eastAsia="Calibri" w:hAnsi="Tahoma" w:cs="Tahoma"/>
          <w:sz w:val="22"/>
          <w:szCs w:val="22"/>
          <w:lang w:val="es-CL"/>
        </w:rPr>
      </w:pPr>
      <w:r w:rsidRPr="000F4D50">
        <w:rPr>
          <w:rFonts w:ascii="Tahoma" w:eastAsia="Calibri" w:hAnsi="Tahoma" w:cs="Tahoma"/>
          <w:sz w:val="22"/>
          <w:szCs w:val="22"/>
          <w:lang w:val="es-CL"/>
        </w:rPr>
        <w:t xml:space="preserve">La </w:t>
      </w:r>
      <w:r>
        <w:rPr>
          <w:rFonts w:ascii="Tahoma" w:eastAsia="Calibri" w:hAnsi="Tahoma" w:cs="Tahoma"/>
          <w:sz w:val="22"/>
          <w:szCs w:val="22"/>
          <w:lang w:val="es-CL"/>
        </w:rPr>
        <w:t>Redestinación</w:t>
      </w:r>
      <w:r w:rsidRPr="000F4D50">
        <w:rPr>
          <w:rFonts w:ascii="Tahoma" w:eastAsia="Calibri" w:hAnsi="Tahoma" w:cs="Tahoma"/>
          <w:sz w:val="22"/>
          <w:szCs w:val="22"/>
          <w:lang w:val="es-CL"/>
        </w:rPr>
        <w:t xml:space="preserve"> también podrá </w:t>
      </w:r>
      <w:r>
        <w:rPr>
          <w:rFonts w:ascii="Tahoma" w:eastAsia="Calibri" w:hAnsi="Tahoma" w:cs="Tahoma"/>
          <w:sz w:val="22"/>
          <w:szCs w:val="22"/>
          <w:lang w:val="es-CL"/>
        </w:rPr>
        <w:t xml:space="preserve">ser </w:t>
      </w:r>
      <w:r w:rsidRPr="000F4D50">
        <w:rPr>
          <w:rFonts w:ascii="Tahoma" w:eastAsia="Calibri" w:hAnsi="Tahoma" w:cs="Tahoma"/>
          <w:sz w:val="22"/>
          <w:szCs w:val="22"/>
          <w:lang w:val="es-CL"/>
        </w:rPr>
        <w:t>garantiza</w:t>
      </w:r>
      <w:r>
        <w:rPr>
          <w:rFonts w:ascii="Tahoma" w:eastAsia="Calibri" w:hAnsi="Tahoma" w:cs="Tahoma"/>
          <w:sz w:val="22"/>
          <w:szCs w:val="22"/>
          <w:lang w:val="es-CL"/>
        </w:rPr>
        <w:t>da</w:t>
      </w:r>
      <w:r w:rsidRPr="000F4D50">
        <w:rPr>
          <w:rFonts w:ascii="Tahoma" w:eastAsia="Calibri" w:hAnsi="Tahoma" w:cs="Tahoma"/>
          <w:sz w:val="22"/>
          <w:szCs w:val="22"/>
          <w:lang w:val="es-CL"/>
        </w:rPr>
        <w:t xml:space="preserv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14:paraId="2339C6CE" w14:textId="702E93A3" w:rsidR="000F4D50" w:rsidRDefault="000F4D50" w:rsidP="00563EAB">
      <w:pPr>
        <w:widowControl w:val="0"/>
        <w:autoSpaceDE w:val="0"/>
        <w:autoSpaceDN w:val="0"/>
        <w:adjustRightInd w:val="0"/>
        <w:spacing w:line="320" w:lineRule="exact"/>
        <w:ind w:left="1134"/>
        <w:jc w:val="both"/>
        <w:rPr>
          <w:rFonts w:ascii="Tahoma" w:hAnsi="Tahoma" w:cs="Tahoma"/>
          <w:sz w:val="22"/>
          <w:szCs w:val="22"/>
        </w:rPr>
      </w:pPr>
      <w:r w:rsidRPr="000F4D50">
        <w:rPr>
          <w:rFonts w:ascii="Tahoma" w:eastAsia="Calibri" w:hAnsi="Tahoma" w:cs="Tahoma"/>
          <w:sz w:val="22"/>
          <w:szCs w:val="22"/>
          <w:lang w:val="es-CL"/>
        </w:rPr>
        <w:t>Se deberá mantener una fotocopia o reproducción de su original como un antecedente en la carpeta de despacho, y quien tramite la operación deberá custodiar su original, el que deberá ser puesto a disposición de este Servicio en el momento en que le sea requerido</w:t>
      </w:r>
      <w:r>
        <w:rPr>
          <w:rFonts w:ascii="Tahoma" w:eastAsia="Calibri" w:hAnsi="Tahoma" w:cs="Tahoma"/>
          <w:sz w:val="22"/>
          <w:szCs w:val="22"/>
          <w:lang w:val="es-CL"/>
        </w:rPr>
        <w:t>.</w:t>
      </w:r>
    </w:p>
    <w:p w14:paraId="5BE0F987" w14:textId="77777777" w:rsidR="00517E85" w:rsidRDefault="00517E85" w:rsidP="00563EAB">
      <w:pPr>
        <w:widowControl w:val="0"/>
        <w:autoSpaceDE w:val="0"/>
        <w:autoSpaceDN w:val="0"/>
        <w:adjustRightInd w:val="0"/>
        <w:spacing w:line="320" w:lineRule="exact"/>
        <w:ind w:left="1134"/>
        <w:jc w:val="both"/>
        <w:rPr>
          <w:rFonts w:ascii="Tahoma" w:hAnsi="Tahoma" w:cs="Tahoma"/>
          <w:sz w:val="22"/>
          <w:szCs w:val="22"/>
        </w:rPr>
      </w:pPr>
    </w:p>
    <w:p w14:paraId="42A65BD4" w14:textId="603E1C45" w:rsidR="00DD053A" w:rsidRPr="00E82D8A" w:rsidRDefault="00517E85" w:rsidP="00563EAB">
      <w:pPr>
        <w:pStyle w:val="Prrafodelista"/>
        <w:widowControl w:val="0"/>
        <w:autoSpaceDE w:val="0"/>
        <w:autoSpaceDN w:val="0"/>
        <w:adjustRightInd w:val="0"/>
        <w:spacing w:line="320" w:lineRule="exact"/>
        <w:ind w:left="851"/>
        <w:jc w:val="both"/>
        <w:rPr>
          <w:rFonts w:ascii="Tahoma" w:hAnsi="Tahoma" w:cs="Tahoma"/>
          <w:sz w:val="22"/>
          <w:szCs w:val="22"/>
        </w:rPr>
      </w:pPr>
      <w:r w:rsidRPr="00A57A56">
        <w:rPr>
          <w:rFonts w:ascii="Tahoma" w:hAnsi="Tahoma" w:cs="Tahoma"/>
          <w:b/>
          <w:bCs/>
          <w:sz w:val="22"/>
          <w:szCs w:val="22"/>
        </w:rPr>
        <w:t>2</w:t>
      </w:r>
      <w:r>
        <w:rPr>
          <w:rFonts w:ascii="Tahoma" w:hAnsi="Tahoma" w:cs="Tahoma"/>
          <w:b/>
          <w:bCs/>
          <w:sz w:val="22"/>
          <w:szCs w:val="22"/>
        </w:rPr>
        <w:t>1</w:t>
      </w:r>
      <w:r w:rsidRPr="00A57A56">
        <w:rPr>
          <w:rFonts w:ascii="Tahoma" w:hAnsi="Tahoma" w:cs="Tahoma"/>
          <w:b/>
          <w:bCs/>
          <w:sz w:val="22"/>
          <w:szCs w:val="22"/>
        </w:rPr>
        <w:t>.</w:t>
      </w:r>
      <w:r>
        <w:rPr>
          <w:rFonts w:ascii="Tahoma" w:hAnsi="Tahoma" w:cs="Tahoma"/>
          <w:b/>
          <w:bCs/>
          <w:sz w:val="22"/>
          <w:szCs w:val="22"/>
        </w:rPr>
        <w:t>3.2</w:t>
      </w:r>
      <w:r w:rsidRPr="00A57A56">
        <w:rPr>
          <w:rFonts w:ascii="Tahoma" w:hAnsi="Tahoma" w:cs="Tahoma"/>
          <w:b/>
          <w:bCs/>
          <w:sz w:val="22"/>
          <w:szCs w:val="22"/>
        </w:rPr>
        <w:t xml:space="preserve"> Caución de </w:t>
      </w:r>
      <w:r>
        <w:rPr>
          <w:rFonts w:ascii="Tahoma" w:hAnsi="Tahoma" w:cs="Tahoma"/>
          <w:b/>
          <w:bCs/>
          <w:sz w:val="22"/>
          <w:szCs w:val="22"/>
        </w:rPr>
        <w:t xml:space="preserve">múltiples </w:t>
      </w:r>
      <w:r w:rsidRPr="00A57A56">
        <w:rPr>
          <w:rFonts w:ascii="Tahoma" w:hAnsi="Tahoma" w:cs="Tahoma"/>
          <w:b/>
          <w:bCs/>
          <w:sz w:val="22"/>
          <w:szCs w:val="22"/>
        </w:rPr>
        <w:t>operaciones</w:t>
      </w:r>
      <w:r>
        <w:rPr>
          <w:rFonts w:ascii="Tahoma" w:hAnsi="Tahoma" w:cs="Tahoma"/>
          <w:b/>
          <w:bCs/>
          <w:sz w:val="22"/>
          <w:szCs w:val="22"/>
        </w:rPr>
        <w:t xml:space="preserve"> (Caución global)</w:t>
      </w:r>
      <w:r w:rsidRPr="00A57A56">
        <w:rPr>
          <w:rFonts w:ascii="Tahoma" w:hAnsi="Tahoma" w:cs="Tahoma"/>
          <w:b/>
          <w:bCs/>
          <w:sz w:val="22"/>
          <w:szCs w:val="22"/>
        </w:rPr>
        <w:t>:</w:t>
      </w:r>
    </w:p>
    <w:p w14:paraId="2568B4F6" w14:textId="7811D061" w:rsidR="000F4D50" w:rsidRPr="00340CE7" w:rsidRDefault="00E82D8A" w:rsidP="00563EAB">
      <w:pPr>
        <w:pStyle w:val="Prrafodelista"/>
        <w:spacing w:line="320" w:lineRule="exact"/>
        <w:ind w:left="851"/>
        <w:jc w:val="both"/>
        <w:rPr>
          <w:rFonts w:ascii="Tahoma" w:hAnsi="Tahoma" w:cs="Tahoma"/>
          <w:sz w:val="22"/>
          <w:szCs w:val="22"/>
        </w:rPr>
      </w:pPr>
      <w:r w:rsidRPr="00340CE7">
        <w:rPr>
          <w:rFonts w:ascii="Tahoma" w:hAnsi="Tahoma" w:cs="Tahoma"/>
          <w:sz w:val="22"/>
          <w:szCs w:val="22"/>
        </w:rPr>
        <w:t xml:space="preserve">El Director Regional o Administrador de Aduana, a solicitud de quien suscribe la declaración que ampare rancho para naves extranjeras de tráfico internacional, podrá aceptar una caución global por US$ 50.000 para garantizar la totalidad de la </w:t>
      </w:r>
      <w:r w:rsidR="00DD053A" w:rsidRPr="00340CE7">
        <w:rPr>
          <w:rFonts w:ascii="Tahoma" w:hAnsi="Tahoma" w:cs="Tahoma"/>
          <w:sz w:val="22"/>
          <w:szCs w:val="22"/>
        </w:rPr>
        <w:t>R</w:t>
      </w:r>
      <w:r w:rsidRPr="00340CE7">
        <w:rPr>
          <w:rFonts w:ascii="Tahoma" w:hAnsi="Tahoma" w:cs="Tahoma"/>
          <w:sz w:val="22"/>
          <w:szCs w:val="22"/>
        </w:rPr>
        <w:t>edestinaciones que se efectúen ante la misma Aduana en el lapso de un año calendario</w:t>
      </w:r>
      <w:r w:rsidR="00A27D8F" w:rsidRPr="00340CE7">
        <w:rPr>
          <w:rFonts w:ascii="Tahoma" w:hAnsi="Tahoma" w:cs="Tahoma"/>
          <w:sz w:val="22"/>
          <w:szCs w:val="22"/>
        </w:rPr>
        <w:t>, y se deben incluir los montos garantizados cuyos cumplidos se encuentren pendientes.</w:t>
      </w:r>
      <w:r w:rsidR="000F4D50" w:rsidRPr="00340CE7">
        <w:rPr>
          <w:rFonts w:ascii="Tahoma" w:hAnsi="Tahoma" w:cs="Tahoma"/>
          <w:sz w:val="22"/>
          <w:szCs w:val="22"/>
        </w:rPr>
        <w:t xml:space="preserve"> </w:t>
      </w:r>
    </w:p>
    <w:p w14:paraId="251B0BBB" w14:textId="77777777" w:rsidR="000F4D50" w:rsidRPr="000F4D50" w:rsidRDefault="000F4D50" w:rsidP="00563EAB">
      <w:pPr>
        <w:pStyle w:val="Prrafodelista"/>
        <w:spacing w:line="320" w:lineRule="exact"/>
        <w:ind w:left="851"/>
        <w:jc w:val="both"/>
        <w:rPr>
          <w:rFonts w:ascii="Tahoma" w:hAnsi="Tahoma" w:cs="Tahoma"/>
          <w:sz w:val="22"/>
          <w:szCs w:val="22"/>
        </w:rPr>
      </w:pPr>
      <w:r w:rsidRPr="000F4D50">
        <w:rPr>
          <w:rFonts w:ascii="Tahoma" w:hAnsi="Tahoma" w:cs="Tahoma"/>
          <w:sz w:val="22"/>
          <w:szCs w:val="22"/>
        </w:rPr>
        <w:t>En caso de Redestinaciones a zonas francas, se podrá aceptar una caución global equivalente al promedio del valor de las destinaciones aduaneras tramitadas en el año anterior.</w:t>
      </w:r>
    </w:p>
    <w:p w14:paraId="4634D6EC" w14:textId="7A5DF5C2" w:rsidR="00517E85" w:rsidRPr="00340CE7" w:rsidRDefault="000F4D50" w:rsidP="00563EAB">
      <w:pPr>
        <w:pStyle w:val="Prrafodelista"/>
        <w:spacing w:line="320" w:lineRule="exact"/>
        <w:ind w:left="851"/>
        <w:jc w:val="both"/>
        <w:rPr>
          <w:rFonts w:ascii="Tahoma" w:hAnsi="Tahoma" w:cs="Tahoma"/>
          <w:sz w:val="22"/>
          <w:szCs w:val="22"/>
        </w:rPr>
      </w:pPr>
      <w:r w:rsidRPr="00340CE7">
        <w:rPr>
          <w:rFonts w:ascii="Tahoma" w:hAnsi="Tahoma" w:cs="Tahoma"/>
          <w:sz w:val="22"/>
          <w:szCs w:val="22"/>
        </w:rPr>
        <w:lastRenderedPageBreak/>
        <w:t>La caución global se podrá constituir a través de:</w:t>
      </w:r>
    </w:p>
    <w:p w14:paraId="01AA0466" w14:textId="77777777" w:rsidR="000F4D50" w:rsidRDefault="000F4D50" w:rsidP="00563EAB">
      <w:pPr>
        <w:widowControl w:val="0"/>
        <w:autoSpaceDE w:val="0"/>
        <w:autoSpaceDN w:val="0"/>
        <w:adjustRightInd w:val="0"/>
        <w:spacing w:line="320" w:lineRule="exact"/>
        <w:ind w:left="709"/>
        <w:jc w:val="both"/>
        <w:rPr>
          <w:rFonts w:ascii="Tahoma" w:hAnsi="Tahoma" w:cs="Tahoma"/>
          <w:sz w:val="22"/>
          <w:szCs w:val="22"/>
        </w:rPr>
      </w:pPr>
    </w:p>
    <w:p w14:paraId="647C8E94" w14:textId="77777777" w:rsidR="000F4D50" w:rsidRPr="000F4D50" w:rsidRDefault="000F4D50" w:rsidP="00613D67">
      <w:pPr>
        <w:widowControl w:val="0"/>
        <w:numPr>
          <w:ilvl w:val="0"/>
          <w:numId w:val="8"/>
        </w:numPr>
        <w:autoSpaceDE w:val="0"/>
        <w:autoSpaceDN w:val="0"/>
        <w:adjustRightInd w:val="0"/>
        <w:spacing w:line="320" w:lineRule="exact"/>
        <w:ind w:left="1134" w:hanging="283"/>
        <w:jc w:val="both"/>
        <w:rPr>
          <w:rFonts w:ascii="Tahoma" w:hAnsi="Tahoma" w:cs="Tahoma"/>
          <w:b/>
          <w:bCs/>
          <w:sz w:val="22"/>
          <w:szCs w:val="22"/>
        </w:rPr>
      </w:pPr>
      <w:r w:rsidRPr="000F4D50">
        <w:rPr>
          <w:rFonts w:ascii="Tahoma" w:hAnsi="Tahoma" w:cs="Tahoma"/>
          <w:b/>
          <w:bCs/>
          <w:sz w:val="22"/>
          <w:szCs w:val="22"/>
        </w:rPr>
        <w:t>B</w:t>
      </w:r>
      <w:r w:rsidR="00613D67" w:rsidRPr="000F4D50">
        <w:rPr>
          <w:rFonts w:ascii="Tahoma" w:hAnsi="Tahoma" w:cs="Tahoma"/>
          <w:b/>
          <w:bCs/>
          <w:sz w:val="22"/>
          <w:szCs w:val="22"/>
        </w:rPr>
        <w:t>oleta de garantía bancaria</w:t>
      </w:r>
      <w:r w:rsidRPr="000F4D50">
        <w:rPr>
          <w:rFonts w:ascii="Tahoma" w:hAnsi="Tahoma" w:cs="Tahoma"/>
          <w:b/>
          <w:bCs/>
          <w:sz w:val="22"/>
          <w:szCs w:val="22"/>
        </w:rPr>
        <w:t>:</w:t>
      </w:r>
    </w:p>
    <w:p w14:paraId="600442C2" w14:textId="5D867924" w:rsidR="00517E85" w:rsidRDefault="00340CE7" w:rsidP="00563EAB">
      <w:pPr>
        <w:pStyle w:val="Prrafodelista"/>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La que deberá ser</w:t>
      </w:r>
      <w:r w:rsidR="00517E85" w:rsidRPr="00E82D8A">
        <w:rPr>
          <w:rFonts w:ascii="Tahoma" w:hAnsi="Tahoma" w:cs="Tahoma"/>
          <w:sz w:val="22"/>
          <w:szCs w:val="22"/>
        </w:rPr>
        <w:t xml:space="preserve"> extendida en </w:t>
      </w:r>
      <w:r w:rsidR="00517E85">
        <w:rPr>
          <w:rFonts w:ascii="Tahoma" w:hAnsi="Tahoma" w:cs="Tahoma"/>
          <w:sz w:val="22"/>
          <w:szCs w:val="22"/>
        </w:rPr>
        <w:t>los términos indicados en</w:t>
      </w:r>
      <w:r>
        <w:rPr>
          <w:rFonts w:ascii="Tahoma" w:hAnsi="Tahoma" w:cs="Tahoma"/>
          <w:sz w:val="22"/>
          <w:szCs w:val="22"/>
        </w:rPr>
        <w:t xml:space="preserve"> el</w:t>
      </w:r>
      <w:r w:rsidRPr="00340CE7">
        <w:rPr>
          <w:rFonts w:ascii="Tahoma" w:hAnsi="Tahoma" w:cs="Tahoma"/>
          <w:sz w:val="22"/>
          <w:szCs w:val="22"/>
        </w:rPr>
        <w:t xml:space="preserve"> </w:t>
      </w:r>
      <w:r>
        <w:rPr>
          <w:rFonts w:ascii="Tahoma" w:hAnsi="Tahoma" w:cs="Tahoma"/>
          <w:sz w:val="22"/>
          <w:szCs w:val="22"/>
        </w:rPr>
        <w:t>numeral 21.3.1, letra a),</w:t>
      </w:r>
      <w:r w:rsidR="00517E85">
        <w:rPr>
          <w:rFonts w:ascii="Tahoma" w:hAnsi="Tahoma" w:cs="Tahoma"/>
          <w:sz w:val="22"/>
          <w:szCs w:val="22"/>
        </w:rPr>
        <w:t xml:space="preserve"> párrafos 1 y 2.</w:t>
      </w:r>
    </w:p>
    <w:p w14:paraId="011CDB32" w14:textId="7BA17FCA" w:rsidR="00517E85" w:rsidRDefault="00517E85" w:rsidP="00563EAB">
      <w:pPr>
        <w:pStyle w:val="Prrafodelista"/>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R</w:t>
      </w:r>
      <w:r w:rsidR="00DD053A">
        <w:rPr>
          <w:rFonts w:ascii="Tahoma" w:hAnsi="Tahoma" w:cs="Tahoma"/>
          <w:sz w:val="22"/>
          <w:szCs w:val="22"/>
        </w:rPr>
        <w:t>especto</w:t>
      </w:r>
      <w:r w:rsidR="00DD053A" w:rsidRPr="00DD053A">
        <w:rPr>
          <w:rFonts w:ascii="Tahoma" w:hAnsi="Tahoma" w:cs="Tahoma"/>
          <w:sz w:val="22"/>
          <w:szCs w:val="22"/>
        </w:rPr>
        <w:t xml:space="preserve"> a la obligación que cauciona</w:t>
      </w:r>
      <w:r>
        <w:rPr>
          <w:rFonts w:ascii="Tahoma" w:hAnsi="Tahoma" w:cs="Tahoma"/>
          <w:sz w:val="22"/>
          <w:szCs w:val="22"/>
        </w:rPr>
        <w:t xml:space="preserve">, indicará: </w:t>
      </w:r>
      <w:r w:rsidR="00DD053A" w:rsidRPr="00DD053A">
        <w:rPr>
          <w:rFonts w:ascii="Tahoma" w:hAnsi="Tahoma" w:cs="Tahoma"/>
          <w:sz w:val="22"/>
          <w:szCs w:val="22"/>
        </w:rPr>
        <w:t>“Garantiza la totalidad de l</w:t>
      </w:r>
      <w:r w:rsidR="00DD053A">
        <w:rPr>
          <w:rFonts w:ascii="Tahoma" w:hAnsi="Tahoma" w:cs="Tahoma"/>
          <w:sz w:val="22"/>
          <w:szCs w:val="22"/>
        </w:rPr>
        <w:t>a</w:t>
      </w:r>
      <w:r w:rsidR="00DD053A" w:rsidRPr="00DD053A">
        <w:rPr>
          <w:rFonts w:ascii="Tahoma" w:hAnsi="Tahoma" w:cs="Tahoma"/>
          <w:sz w:val="22"/>
          <w:szCs w:val="22"/>
        </w:rPr>
        <w:t xml:space="preserve">s </w:t>
      </w:r>
      <w:r w:rsidR="00DD053A">
        <w:rPr>
          <w:rFonts w:ascii="Tahoma" w:hAnsi="Tahoma" w:cs="Tahoma"/>
          <w:sz w:val="22"/>
          <w:szCs w:val="22"/>
        </w:rPr>
        <w:t>Redestinaciones</w:t>
      </w:r>
      <w:r w:rsidR="00DD053A" w:rsidRPr="00DD053A">
        <w:rPr>
          <w:rFonts w:ascii="Tahoma" w:hAnsi="Tahoma" w:cs="Tahoma"/>
          <w:sz w:val="22"/>
          <w:szCs w:val="22"/>
        </w:rPr>
        <w:t xml:space="preserve"> que se efectúen ante la misma Aduana en el lapso de un año calendario</w:t>
      </w:r>
      <w:r w:rsidR="00A27D8F">
        <w:rPr>
          <w:rFonts w:ascii="Tahoma" w:hAnsi="Tahoma" w:cs="Tahoma"/>
          <w:sz w:val="22"/>
          <w:szCs w:val="22"/>
        </w:rPr>
        <w:t>, incluidos los montos garantizados cuyos cumplidos se encuentran pendientes</w:t>
      </w:r>
      <w:r w:rsidR="00DD053A" w:rsidRPr="00DD053A">
        <w:rPr>
          <w:rFonts w:ascii="Tahoma" w:hAnsi="Tahoma" w:cs="Tahoma"/>
          <w:sz w:val="22"/>
          <w:szCs w:val="22"/>
        </w:rPr>
        <w:t>”.</w:t>
      </w:r>
      <w:r w:rsidR="00DD053A">
        <w:rPr>
          <w:rFonts w:ascii="Tahoma" w:hAnsi="Tahoma" w:cs="Tahoma"/>
          <w:sz w:val="22"/>
          <w:szCs w:val="22"/>
        </w:rPr>
        <w:t xml:space="preserve"> </w:t>
      </w:r>
    </w:p>
    <w:p w14:paraId="459C083E" w14:textId="52E80BF5" w:rsidR="00414F30" w:rsidRDefault="00414F30" w:rsidP="00563EAB">
      <w:pPr>
        <w:pStyle w:val="Prrafodelista"/>
        <w:widowControl w:val="0"/>
        <w:autoSpaceDE w:val="0"/>
        <w:autoSpaceDN w:val="0"/>
        <w:adjustRightInd w:val="0"/>
        <w:spacing w:line="320" w:lineRule="exact"/>
        <w:ind w:left="1134"/>
        <w:jc w:val="both"/>
        <w:rPr>
          <w:rFonts w:ascii="Tahoma" w:hAnsi="Tahoma" w:cs="Tahoma"/>
          <w:sz w:val="22"/>
          <w:szCs w:val="22"/>
        </w:rPr>
      </w:pPr>
      <w:r w:rsidRPr="00414F30">
        <w:rPr>
          <w:rFonts w:ascii="Tahoma" w:hAnsi="Tahoma" w:cs="Tahoma"/>
          <w:sz w:val="22"/>
          <w:szCs w:val="22"/>
        </w:rPr>
        <w:t>Dado lo anterior, con independencia de la fecha en que haya sido solicitado, la boleta bancaria de garantía para múltiples operaciones deberá estar vigente hasta el 31 de enero del año siguiente a aquel en que fue emitida, y su renovación deberá ser solicitada ante la misma Aduana que autorizó la presentación de aquella garantía el día 15 de diciembre de cada año, esto es, antes del vencimiento del plazo de vigencia que en ella se establece.</w:t>
      </w:r>
    </w:p>
    <w:p w14:paraId="68993351" w14:textId="444ECE01" w:rsidR="00511491" w:rsidRDefault="00517E85" w:rsidP="00563EAB">
      <w:pPr>
        <w:pStyle w:val="Prrafodelista"/>
        <w:widowControl w:val="0"/>
        <w:autoSpaceDE w:val="0"/>
        <w:autoSpaceDN w:val="0"/>
        <w:adjustRightInd w:val="0"/>
        <w:spacing w:line="320" w:lineRule="exact"/>
        <w:ind w:left="1134"/>
        <w:jc w:val="both"/>
        <w:rPr>
          <w:rFonts w:ascii="Tahoma" w:hAnsi="Tahoma" w:cs="Tahoma"/>
          <w:sz w:val="22"/>
          <w:szCs w:val="22"/>
        </w:rPr>
      </w:pPr>
      <w:r>
        <w:rPr>
          <w:rFonts w:ascii="Tahoma" w:hAnsi="Tahoma" w:cs="Tahoma"/>
          <w:sz w:val="22"/>
          <w:szCs w:val="22"/>
        </w:rPr>
        <w:t>U</w:t>
      </w:r>
      <w:r w:rsidR="005F318F" w:rsidRPr="005F318F">
        <w:rPr>
          <w:rFonts w:ascii="Tahoma" w:hAnsi="Tahoma" w:cs="Tahoma"/>
          <w:sz w:val="22"/>
          <w:szCs w:val="22"/>
        </w:rPr>
        <w:t>na fotocopia o reproducción de</w:t>
      </w:r>
      <w:r>
        <w:rPr>
          <w:rFonts w:ascii="Tahoma" w:hAnsi="Tahoma" w:cs="Tahoma"/>
          <w:sz w:val="22"/>
          <w:szCs w:val="22"/>
        </w:rPr>
        <w:t xml:space="preserve"> su</w:t>
      </w:r>
      <w:r w:rsidR="005F318F" w:rsidRPr="005F318F">
        <w:rPr>
          <w:rFonts w:ascii="Tahoma" w:hAnsi="Tahoma" w:cs="Tahoma"/>
          <w:sz w:val="22"/>
          <w:szCs w:val="22"/>
        </w:rPr>
        <w:t xml:space="preserve"> original </w:t>
      </w:r>
      <w:r>
        <w:rPr>
          <w:rFonts w:ascii="Tahoma" w:hAnsi="Tahoma" w:cs="Tahoma"/>
          <w:sz w:val="22"/>
          <w:szCs w:val="22"/>
        </w:rPr>
        <w:t>deberá ser acompañado</w:t>
      </w:r>
      <w:r w:rsidR="00815895">
        <w:rPr>
          <w:rFonts w:ascii="Tahoma" w:hAnsi="Tahoma" w:cs="Tahoma"/>
          <w:sz w:val="22"/>
          <w:szCs w:val="22"/>
        </w:rPr>
        <w:t xml:space="preserve"> </w:t>
      </w:r>
      <w:r w:rsidR="005F318F" w:rsidRPr="005F318F">
        <w:rPr>
          <w:rFonts w:ascii="Tahoma" w:hAnsi="Tahoma" w:cs="Tahoma"/>
          <w:sz w:val="22"/>
          <w:szCs w:val="22"/>
        </w:rPr>
        <w:t>como antecedente en la carpeta de despacho, y</w:t>
      </w:r>
      <w:r w:rsidR="003B3C11">
        <w:rPr>
          <w:rFonts w:ascii="Tahoma" w:hAnsi="Tahoma" w:cs="Tahoma"/>
          <w:sz w:val="22"/>
          <w:szCs w:val="22"/>
        </w:rPr>
        <w:t xml:space="preserve"> </w:t>
      </w:r>
      <w:r w:rsidR="005F318F" w:rsidRPr="005F318F">
        <w:rPr>
          <w:rFonts w:ascii="Tahoma" w:hAnsi="Tahoma" w:cs="Tahoma"/>
          <w:sz w:val="22"/>
          <w:szCs w:val="22"/>
        </w:rPr>
        <w:t>su</w:t>
      </w:r>
      <w:r w:rsidR="00815895">
        <w:rPr>
          <w:rFonts w:ascii="Tahoma" w:hAnsi="Tahoma" w:cs="Tahoma"/>
          <w:sz w:val="22"/>
          <w:szCs w:val="22"/>
        </w:rPr>
        <w:t xml:space="preserve"> </w:t>
      </w:r>
      <w:r w:rsidR="005F318F" w:rsidRPr="005F318F">
        <w:rPr>
          <w:rFonts w:ascii="Tahoma" w:hAnsi="Tahoma" w:cs="Tahoma"/>
          <w:sz w:val="22"/>
          <w:szCs w:val="22"/>
        </w:rPr>
        <w:t>original</w:t>
      </w:r>
      <w:r w:rsidR="003B3C11">
        <w:rPr>
          <w:rFonts w:ascii="Tahoma" w:hAnsi="Tahoma" w:cs="Tahoma"/>
          <w:sz w:val="22"/>
          <w:szCs w:val="22"/>
        </w:rPr>
        <w:t xml:space="preserve"> </w:t>
      </w:r>
      <w:r w:rsidR="005F318F" w:rsidRPr="005F318F">
        <w:rPr>
          <w:rFonts w:ascii="Tahoma" w:hAnsi="Tahoma" w:cs="Tahoma"/>
          <w:sz w:val="22"/>
          <w:szCs w:val="22"/>
        </w:rPr>
        <w:t>deberá</w:t>
      </w:r>
      <w:r w:rsidR="00815895">
        <w:rPr>
          <w:rFonts w:ascii="Tahoma" w:hAnsi="Tahoma" w:cs="Tahoma"/>
          <w:sz w:val="22"/>
          <w:szCs w:val="22"/>
        </w:rPr>
        <w:t xml:space="preserve"> </w:t>
      </w:r>
      <w:r w:rsidR="005F318F" w:rsidRPr="005F318F">
        <w:rPr>
          <w:rFonts w:ascii="Tahoma" w:hAnsi="Tahoma" w:cs="Tahoma"/>
          <w:sz w:val="22"/>
          <w:szCs w:val="22"/>
        </w:rPr>
        <w:t xml:space="preserve">ser </w:t>
      </w:r>
      <w:r w:rsidR="00A27D8F" w:rsidRPr="005F318F">
        <w:rPr>
          <w:rFonts w:ascii="Tahoma" w:hAnsi="Tahoma" w:cs="Tahoma"/>
          <w:sz w:val="22"/>
          <w:szCs w:val="22"/>
        </w:rPr>
        <w:t>custodiad</w:t>
      </w:r>
      <w:r w:rsidR="00A27D8F">
        <w:rPr>
          <w:rFonts w:ascii="Tahoma" w:hAnsi="Tahoma" w:cs="Tahoma"/>
          <w:sz w:val="22"/>
          <w:szCs w:val="22"/>
        </w:rPr>
        <w:t xml:space="preserve">o </w:t>
      </w:r>
      <w:r w:rsidR="005F318F" w:rsidRPr="005F318F">
        <w:rPr>
          <w:rFonts w:ascii="Tahoma" w:hAnsi="Tahoma" w:cs="Tahoma"/>
          <w:sz w:val="22"/>
          <w:szCs w:val="22"/>
        </w:rPr>
        <w:t>por la Dirección Regional o Aduana</w:t>
      </w:r>
      <w:r>
        <w:rPr>
          <w:rFonts w:ascii="Tahoma" w:hAnsi="Tahoma" w:cs="Tahoma"/>
          <w:sz w:val="22"/>
          <w:szCs w:val="22"/>
        </w:rPr>
        <w:t xml:space="preserve"> que aceptó dicha caución.</w:t>
      </w:r>
    </w:p>
    <w:p w14:paraId="46EA11F8" w14:textId="1CC042EB" w:rsidR="00340CE7" w:rsidRDefault="00340CE7" w:rsidP="00563EAB">
      <w:pPr>
        <w:pStyle w:val="Prrafodelista"/>
        <w:widowControl w:val="0"/>
        <w:autoSpaceDE w:val="0"/>
        <w:autoSpaceDN w:val="0"/>
        <w:adjustRightInd w:val="0"/>
        <w:spacing w:line="320" w:lineRule="exact"/>
        <w:ind w:left="1701"/>
        <w:jc w:val="both"/>
        <w:rPr>
          <w:rFonts w:ascii="Tahoma" w:hAnsi="Tahoma" w:cs="Tahoma"/>
          <w:sz w:val="22"/>
          <w:szCs w:val="22"/>
        </w:rPr>
      </w:pPr>
    </w:p>
    <w:p w14:paraId="70897FCF" w14:textId="6A6117DC" w:rsidR="00635B9C" w:rsidRPr="00340CE7" w:rsidRDefault="00613D67" w:rsidP="00613D67">
      <w:pPr>
        <w:pStyle w:val="Prrafodelista"/>
        <w:numPr>
          <w:ilvl w:val="0"/>
          <w:numId w:val="8"/>
        </w:numPr>
        <w:spacing w:line="320" w:lineRule="exact"/>
        <w:ind w:left="1134" w:hanging="283"/>
        <w:rPr>
          <w:rFonts w:ascii="Tahoma" w:hAnsi="Tahoma" w:cs="Tahoma"/>
          <w:b/>
          <w:bCs/>
          <w:sz w:val="22"/>
          <w:szCs w:val="22"/>
        </w:rPr>
      </w:pPr>
      <w:r w:rsidRPr="00340CE7">
        <w:rPr>
          <w:rFonts w:ascii="Tahoma" w:hAnsi="Tahoma" w:cs="Tahoma"/>
          <w:b/>
          <w:bCs/>
          <w:sz w:val="22"/>
          <w:szCs w:val="22"/>
        </w:rPr>
        <w:t>Letra de Cambio</w:t>
      </w:r>
    </w:p>
    <w:p w14:paraId="65F924A7" w14:textId="12BB0AA4" w:rsidR="00340CE7" w:rsidRPr="00340CE7" w:rsidRDefault="00340CE7" w:rsidP="00563EAB">
      <w:pPr>
        <w:pStyle w:val="Prrafodelista"/>
        <w:widowControl w:val="0"/>
        <w:autoSpaceDE w:val="0"/>
        <w:autoSpaceDN w:val="0"/>
        <w:adjustRightInd w:val="0"/>
        <w:spacing w:line="320" w:lineRule="exact"/>
        <w:ind w:left="1134"/>
        <w:jc w:val="both"/>
        <w:rPr>
          <w:rFonts w:ascii="Tahoma" w:hAnsi="Tahoma" w:cs="Tahoma"/>
          <w:sz w:val="22"/>
          <w:szCs w:val="22"/>
        </w:rPr>
      </w:pPr>
      <w:r w:rsidRPr="00340CE7">
        <w:rPr>
          <w:rFonts w:ascii="Tahoma" w:hAnsi="Tahoma" w:cs="Tahoma"/>
          <w:sz w:val="22"/>
          <w:szCs w:val="22"/>
        </w:rPr>
        <w:t xml:space="preserve">La que deberá ser extendida en la forma señalada en el párrafo primero del numeral </w:t>
      </w:r>
      <w:r>
        <w:rPr>
          <w:rFonts w:ascii="Tahoma" w:hAnsi="Tahoma" w:cs="Tahoma"/>
          <w:sz w:val="22"/>
          <w:szCs w:val="22"/>
        </w:rPr>
        <w:t>21.3</w:t>
      </w:r>
      <w:r w:rsidRPr="00340CE7">
        <w:rPr>
          <w:rFonts w:ascii="Tahoma" w:hAnsi="Tahoma" w:cs="Tahoma"/>
          <w:sz w:val="22"/>
          <w:szCs w:val="22"/>
        </w:rPr>
        <w:t>.1 letra b).</w:t>
      </w:r>
    </w:p>
    <w:p w14:paraId="22000FA2" w14:textId="0EE696AF" w:rsidR="00340CE7" w:rsidRPr="00340CE7" w:rsidRDefault="00340CE7" w:rsidP="00563EAB">
      <w:pPr>
        <w:pStyle w:val="Prrafodelista"/>
        <w:widowControl w:val="0"/>
        <w:autoSpaceDE w:val="0"/>
        <w:autoSpaceDN w:val="0"/>
        <w:adjustRightInd w:val="0"/>
        <w:spacing w:line="320" w:lineRule="exact"/>
        <w:ind w:left="1134"/>
        <w:jc w:val="both"/>
        <w:rPr>
          <w:rFonts w:ascii="Tahoma" w:hAnsi="Tahoma" w:cs="Tahoma"/>
          <w:sz w:val="22"/>
          <w:szCs w:val="22"/>
        </w:rPr>
      </w:pPr>
      <w:r w:rsidRPr="00340CE7">
        <w:rPr>
          <w:rFonts w:ascii="Tahoma" w:hAnsi="Tahoma" w:cs="Tahoma"/>
          <w:sz w:val="22"/>
          <w:szCs w:val="22"/>
        </w:rPr>
        <w:t>Una fotocopia o reproducción de su original deberá ser acompañado como antecedente en la carpeta de despacho, y su original deberá ser custodiado por la Dirección Regional o Aduana que aceptó dicha caución.</w:t>
      </w:r>
    </w:p>
    <w:p w14:paraId="16D3F376" w14:textId="77777777" w:rsidR="00340CE7" w:rsidRPr="00414F30" w:rsidRDefault="00340CE7" w:rsidP="00AB3026">
      <w:pPr>
        <w:pStyle w:val="Prrafodelista"/>
        <w:widowControl w:val="0"/>
        <w:autoSpaceDE w:val="0"/>
        <w:autoSpaceDN w:val="0"/>
        <w:adjustRightInd w:val="0"/>
        <w:spacing w:line="320" w:lineRule="exact"/>
        <w:ind w:left="1134"/>
        <w:jc w:val="both"/>
        <w:rPr>
          <w:rFonts w:ascii="Tahoma" w:hAnsi="Tahoma" w:cs="Tahoma"/>
          <w:sz w:val="22"/>
          <w:szCs w:val="22"/>
        </w:rPr>
      </w:pPr>
    </w:p>
    <w:p w14:paraId="732159EC" w14:textId="77777777" w:rsidR="00511491" w:rsidRPr="00F759C0" w:rsidRDefault="00511491" w:rsidP="007249EF">
      <w:pPr>
        <w:pStyle w:val="Prrafodelista"/>
        <w:widowControl w:val="0"/>
        <w:autoSpaceDE w:val="0"/>
        <w:autoSpaceDN w:val="0"/>
        <w:adjustRightInd w:val="0"/>
        <w:spacing w:line="320" w:lineRule="exact"/>
        <w:ind w:left="426"/>
        <w:jc w:val="both"/>
        <w:rPr>
          <w:rFonts w:ascii="Tahoma" w:hAnsi="Tahoma" w:cs="Tahoma"/>
          <w:sz w:val="22"/>
          <w:szCs w:val="22"/>
        </w:rPr>
      </w:pPr>
    </w:p>
    <w:p w14:paraId="5FD1F789" w14:textId="650E2BA9" w:rsidR="00055F0A" w:rsidRDefault="00055F0A" w:rsidP="00613D67">
      <w:pPr>
        <w:pStyle w:val="Prrafodelista"/>
        <w:widowControl w:val="0"/>
        <w:numPr>
          <w:ilvl w:val="0"/>
          <w:numId w:val="1"/>
        </w:numPr>
        <w:autoSpaceDE w:val="0"/>
        <w:autoSpaceDN w:val="0"/>
        <w:adjustRightInd w:val="0"/>
        <w:spacing w:line="320" w:lineRule="exact"/>
        <w:jc w:val="both"/>
        <w:rPr>
          <w:rFonts w:ascii="Tahoma" w:hAnsi="Tahoma" w:cs="Tahoma"/>
          <w:sz w:val="22"/>
          <w:szCs w:val="22"/>
        </w:rPr>
      </w:pPr>
      <w:r w:rsidRPr="00055F0A">
        <w:rPr>
          <w:rFonts w:ascii="Tahoma" w:hAnsi="Tahoma" w:cs="Tahoma"/>
          <w:sz w:val="22"/>
          <w:szCs w:val="22"/>
        </w:rPr>
        <w:t xml:space="preserve">Como consecuencia de la citada modificación, </w:t>
      </w:r>
      <w:r w:rsidR="00DF16E3" w:rsidRPr="00055F0A">
        <w:rPr>
          <w:rFonts w:ascii="Tahoma" w:hAnsi="Tahoma" w:cs="Tahoma"/>
          <w:sz w:val="22"/>
          <w:szCs w:val="22"/>
        </w:rPr>
        <w:t>reempl</w:t>
      </w:r>
      <w:r w:rsidR="00DF16E3">
        <w:rPr>
          <w:rFonts w:ascii="Tahoma" w:hAnsi="Tahoma" w:cs="Tahoma"/>
          <w:sz w:val="22"/>
          <w:szCs w:val="22"/>
        </w:rPr>
        <w:t>á</w:t>
      </w:r>
      <w:r w:rsidR="00724544">
        <w:rPr>
          <w:rFonts w:ascii="Tahoma" w:hAnsi="Tahoma" w:cs="Tahoma"/>
          <w:sz w:val="22"/>
          <w:szCs w:val="22"/>
        </w:rPr>
        <w:t>ce</w:t>
      </w:r>
      <w:r w:rsidR="001F0A17">
        <w:rPr>
          <w:rFonts w:ascii="Tahoma" w:hAnsi="Tahoma" w:cs="Tahoma"/>
          <w:sz w:val="22"/>
          <w:szCs w:val="22"/>
        </w:rPr>
        <w:t>n</w:t>
      </w:r>
      <w:r w:rsidR="00DF16E3" w:rsidRPr="00055F0A">
        <w:rPr>
          <w:rFonts w:ascii="Tahoma" w:hAnsi="Tahoma" w:cs="Tahoma"/>
          <w:sz w:val="22"/>
          <w:szCs w:val="22"/>
        </w:rPr>
        <w:t>se</w:t>
      </w:r>
      <w:r w:rsidR="00CC038E" w:rsidRPr="00055F0A">
        <w:rPr>
          <w:rFonts w:ascii="Tahoma" w:hAnsi="Tahoma" w:cs="Tahoma"/>
          <w:sz w:val="22"/>
          <w:szCs w:val="22"/>
        </w:rPr>
        <w:t xml:space="preserve"> </w:t>
      </w:r>
      <w:r w:rsidRPr="00055F0A">
        <w:rPr>
          <w:rFonts w:ascii="Tahoma" w:hAnsi="Tahoma" w:cs="Tahoma"/>
          <w:sz w:val="22"/>
          <w:szCs w:val="22"/>
        </w:rPr>
        <w:t>la</w:t>
      </w:r>
      <w:r w:rsidR="001F0A17">
        <w:rPr>
          <w:rFonts w:ascii="Tahoma" w:hAnsi="Tahoma" w:cs="Tahoma"/>
          <w:sz w:val="22"/>
          <w:szCs w:val="22"/>
        </w:rPr>
        <w:t>s</w:t>
      </w:r>
      <w:r w:rsidRPr="00055F0A">
        <w:rPr>
          <w:rFonts w:ascii="Tahoma" w:hAnsi="Tahoma" w:cs="Tahoma"/>
          <w:sz w:val="22"/>
          <w:szCs w:val="22"/>
        </w:rPr>
        <w:t xml:space="preserve"> hoja</w:t>
      </w:r>
      <w:r w:rsidR="001F0A17">
        <w:rPr>
          <w:rFonts w:ascii="Tahoma" w:hAnsi="Tahoma" w:cs="Tahoma"/>
          <w:sz w:val="22"/>
          <w:szCs w:val="22"/>
        </w:rPr>
        <w:t>s</w:t>
      </w:r>
      <w:r w:rsidRPr="00055F0A">
        <w:rPr>
          <w:rFonts w:ascii="Tahoma" w:hAnsi="Tahoma" w:cs="Tahoma"/>
          <w:sz w:val="22"/>
          <w:szCs w:val="22"/>
        </w:rPr>
        <w:t xml:space="preserve"> correspondiente</w:t>
      </w:r>
      <w:r w:rsidR="00DD053A">
        <w:rPr>
          <w:rFonts w:ascii="Tahoma" w:hAnsi="Tahoma" w:cs="Tahoma"/>
          <w:sz w:val="22"/>
          <w:szCs w:val="22"/>
        </w:rPr>
        <w:t>s</w:t>
      </w:r>
      <w:r w:rsidRPr="00055F0A">
        <w:rPr>
          <w:rFonts w:ascii="Tahoma" w:hAnsi="Tahoma" w:cs="Tahoma"/>
          <w:sz w:val="22"/>
          <w:szCs w:val="22"/>
        </w:rPr>
        <w:t xml:space="preserve"> en el Compendio de Normas Aduaneras.</w:t>
      </w:r>
    </w:p>
    <w:p w14:paraId="31A11A3C" w14:textId="1B381BB1" w:rsidR="006F404E" w:rsidRDefault="006F404E" w:rsidP="006F404E">
      <w:pPr>
        <w:widowControl w:val="0"/>
        <w:autoSpaceDE w:val="0"/>
        <w:autoSpaceDN w:val="0"/>
        <w:adjustRightInd w:val="0"/>
        <w:spacing w:line="320" w:lineRule="exact"/>
        <w:jc w:val="both"/>
        <w:rPr>
          <w:rFonts w:ascii="Tahoma" w:hAnsi="Tahoma" w:cs="Tahoma"/>
          <w:sz w:val="22"/>
          <w:szCs w:val="22"/>
        </w:rPr>
      </w:pPr>
    </w:p>
    <w:p w14:paraId="528B052E" w14:textId="77777777" w:rsidR="006F404E" w:rsidRPr="006F404E" w:rsidRDefault="006F404E" w:rsidP="006F404E">
      <w:pPr>
        <w:widowControl w:val="0"/>
        <w:autoSpaceDE w:val="0"/>
        <w:autoSpaceDN w:val="0"/>
        <w:adjustRightInd w:val="0"/>
        <w:spacing w:line="320" w:lineRule="exact"/>
        <w:jc w:val="both"/>
        <w:rPr>
          <w:rFonts w:ascii="Tahoma" w:hAnsi="Tahoma" w:cs="Tahoma"/>
          <w:sz w:val="22"/>
          <w:szCs w:val="22"/>
        </w:rPr>
      </w:pPr>
    </w:p>
    <w:p w14:paraId="2DE2F9D5" w14:textId="6BADD2D3" w:rsidR="006F404E" w:rsidRPr="006F404E" w:rsidRDefault="006F404E" w:rsidP="00613D67">
      <w:pPr>
        <w:pStyle w:val="Prrafodelista"/>
        <w:numPr>
          <w:ilvl w:val="0"/>
          <w:numId w:val="1"/>
        </w:numPr>
        <w:jc w:val="both"/>
        <w:rPr>
          <w:rFonts w:ascii="Tahoma" w:hAnsi="Tahoma" w:cs="Tahoma"/>
          <w:sz w:val="22"/>
          <w:szCs w:val="22"/>
        </w:rPr>
      </w:pPr>
      <w:r w:rsidRPr="006F404E">
        <w:rPr>
          <w:rFonts w:ascii="Tahoma" w:hAnsi="Tahoma" w:cs="Tahoma"/>
          <w:sz w:val="22"/>
          <w:szCs w:val="22"/>
        </w:rPr>
        <w:t xml:space="preserve">La presente resolución comenzará a regir a partir de la fecha de </w:t>
      </w:r>
      <w:r w:rsidR="00601168">
        <w:rPr>
          <w:rFonts w:ascii="Tahoma" w:hAnsi="Tahoma" w:cs="Tahoma"/>
          <w:sz w:val="22"/>
          <w:szCs w:val="22"/>
        </w:rPr>
        <w:t xml:space="preserve">la </w:t>
      </w:r>
      <w:r w:rsidRPr="006F404E">
        <w:rPr>
          <w:rFonts w:ascii="Tahoma" w:hAnsi="Tahoma" w:cs="Tahoma"/>
          <w:sz w:val="22"/>
          <w:szCs w:val="22"/>
        </w:rPr>
        <w:t>publicación</w:t>
      </w:r>
      <w:r w:rsidR="00601168">
        <w:rPr>
          <w:rFonts w:ascii="Tahoma" w:hAnsi="Tahoma" w:cs="Tahoma"/>
          <w:sz w:val="22"/>
          <w:szCs w:val="22"/>
        </w:rPr>
        <w:t xml:space="preserve"> de su extracto</w:t>
      </w:r>
      <w:r w:rsidRPr="006F404E">
        <w:rPr>
          <w:rFonts w:ascii="Tahoma" w:hAnsi="Tahoma" w:cs="Tahoma"/>
          <w:sz w:val="22"/>
          <w:szCs w:val="22"/>
        </w:rPr>
        <w:t xml:space="preserve"> en el Diario Oficial.</w:t>
      </w:r>
    </w:p>
    <w:p w14:paraId="3687ED70" w14:textId="205BE5DC" w:rsidR="006F404E" w:rsidRDefault="006F404E" w:rsidP="00340CE7">
      <w:pPr>
        <w:jc w:val="both"/>
      </w:pPr>
    </w:p>
    <w:p w14:paraId="008DE219" w14:textId="77777777" w:rsidR="003B3C11" w:rsidRPr="00601168" w:rsidRDefault="003B3C11" w:rsidP="00340CE7">
      <w:pPr>
        <w:jc w:val="both"/>
      </w:pPr>
    </w:p>
    <w:p w14:paraId="188B4571" w14:textId="77777777" w:rsidR="009E555A" w:rsidRPr="00F759C0" w:rsidRDefault="009E555A" w:rsidP="00340CE7">
      <w:pPr>
        <w:pStyle w:val="Textoindependiente2"/>
        <w:spacing w:line="320" w:lineRule="exact"/>
      </w:pPr>
      <w:r w:rsidRPr="00F759C0">
        <w:t>ANÓTESE, COMUNÍQUESE Y PUBLÍQUESE EN EXTRACTO EN EL DIARIO OFICIAL E ÍNTEGRAMENTE EN LA PÁGINA WEB DEL SERVICIO NACIONAL DE ADUANAS.</w:t>
      </w:r>
    </w:p>
    <w:p w14:paraId="31F3D0E6" w14:textId="77777777" w:rsidR="00A21E8C" w:rsidRDefault="00A21E8C" w:rsidP="00340CE7">
      <w:pPr>
        <w:widowControl w:val="0"/>
        <w:autoSpaceDE w:val="0"/>
        <w:autoSpaceDN w:val="0"/>
        <w:adjustRightInd w:val="0"/>
        <w:spacing w:line="320" w:lineRule="exact"/>
        <w:jc w:val="both"/>
        <w:rPr>
          <w:rFonts w:ascii="Tahoma" w:hAnsi="Tahoma" w:cs="Tahoma"/>
          <w:sz w:val="22"/>
          <w:szCs w:val="22"/>
        </w:rPr>
      </w:pPr>
    </w:p>
    <w:p w14:paraId="71A1E104" w14:textId="77777777" w:rsidR="003B45B3" w:rsidRDefault="003B45B3" w:rsidP="007249EF">
      <w:pPr>
        <w:widowControl w:val="0"/>
        <w:autoSpaceDE w:val="0"/>
        <w:autoSpaceDN w:val="0"/>
        <w:adjustRightInd w:val="0"/>
        <w:spacing w:line="320" w:lineRule="exact"/>
        <w:jc w:val="both"/>
        <w:rPr>
          <w:rFonts w:ascii="Tahoma" w:hAnsi="Tahoma" w:cs="Tahoma"/>
          <w:sz w:val="22"/>
          <w:szCs w:val="22"/>
        </w:rPr>
      </w:pPr>
    </w:p>
    <w:p w14:paraId="6A425202" w14:textId="1E41D455" w:rsidR="003B45B3" w:rsidRDefault="003B45B3" w:rsidP="007249EF">
      <w:pPr>
        <w:widowControl w:val="0"/>
        <w:autoSpaceDE w:val="0"/>
        <w:autoSpaceDN w:val="0"/>
        <w:adjustRightInd w:val="0"/>
        <w:spacing w:line="320" w:lineRule="exact"/>
        <w:jc w:val="both"/>
        <w:rPr>
          <w:rFonts w:ascii="Tahoma" w:hAnsi="Tahoma" w:cs="Tahoma"/>
          <w:sz w:val="22"/>
          <w:szCs w:val="22"/>
        </w:rPr>
      </w:pPr>
    </w:p>
    <w:p w14:paraId="0737358D" w14:textId="77777777" w:rsidR="00340CE7" w:rsidRDefault="00340CE7" w:rsidP="007249EF">
      <w:pPr>
        <w:widowControl w:val="0"/>
        <w:autoSpaceDE w:val="0"/>
        <w:autoSpaceDN w:val="0"/>
        <w:adjustRightInd w:val="0"/>
        <w:spacing w:line="320" w:lineRule="exact"/>
        <w:jc w:val="both"/>
        <w:rPr>
          <w:rFonts w:ascii="Tahoma" w:hAnsi="Tahoma" w:cs="Tahoma"/>
          <w:sz w:val="22"/>
          <w:szCs w:val="22"/>
        </w:rPr>
      </w:pPr>
    </w:p>
    <w:p w14:paraId="0D5104CD" w14:textId="5970E6B2" w:rsidR="00A21E8C" w:rsidRPr="00DF16E3" w:rsidRDefault="00815895" w:rsidP="007249EF">
      <w:pPr>
        <w:pStyle w:val="Ttulo1"/>
        <w:spacing w:line="320" w:lineRule="exact"/>
        <w:rPr>
          <w:szCs w:val="16"/>
          <w:lang w:val="en-US"/>
        </w:rPr>
      </w:pPr>
      <w:r>
        <w:rPr>
          <w:szCs w:val="16"/>
          <w:lang w:val="en-US"/>
        </w:rPr>
        <w:t>GLH/</w:t>
      </w:r>
      <w:r w:rsidR="00414F30">
        <w:rPr>
          <w:szCs w:val="16"/>
          <w:lang w:val="en-US"/>
        </w:rPr>
        <w:t>KCI/</w:t>
      </w:r>
      <w:r w:rsidR="00230DB9" w:rsidRPr="00DF16E3">
        <w:rPr>
          <w:szCs w:val="16"/>
          <w:lang w:val="en-US"/>
        </w:rPr>
        <w:t>PNV/</w:t>
      </w:r>
      <w:proofErr w:type="spellStart"/>
      <w:r w:rsidR="00DD053A">
        <w:rPr>
          <w:szCs w:val="16"/>
          <w:lang w:val="en-US"/>
        </w:rPr>
        <w:t>pnv</w:t>
      </w:r>
      <w:proofErr w:type="spellEnd"/>
    </w:p>
    <w:sectPr w:rsidR="00A21E8C" w:rsidRPr="00DF16E3" w:rsidSect="002942A1">
      <w:headerReference w:type="default" r:id="rId8"/>
      <w:footerReference w:type="default" r:id="rId9"/>
      <w:pgSz w:w="12240" w:h="18720"/>
      <w:pgMar w:top="1374" w:right="1467" w:bottom="426" w:left="1559" w:header="27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8AF3" w14:textId="77777777" w:rsidR="00307131" w:rsidRDefault="00307131" w:rsidP="009C340E">
      <w:r>
        <w:separator/>
      </w:r>
    </w:p>
  </w:endnote>
  <w:endnote w:type="continuationSeparator" w:id="0">
    <w:p w14:paraId="6B593A5B" w14:textId="77777777" w:rsidR="00307131" w:rsidRDefault="00307131"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2068"/>
      <w:docPartObj>
        <w:docPartGallery w:val="Page Numbers (Bottom of Page)"/>
        <w:docPartUnique/>
      </w:docPartObj>
    </w:sdtPr>
    <w:sdtEndPr/>
    <w:sdtContent>
      <w:p w14:paraId="628AADB7" w14:textId="77777777" w:rsidR="009D3383" w:rsidRDefault="009D3383" w:rsidP="009D3383">
        <w:pPr>
          <w:pStyle w:val="Encabezado"/>
          <w:spacing w:line="120" w:lineRule="auto"/>
          <w:ind w:left="-993"/>
        </w:pPr>
      </w:p>
      <w:p w14:paraId="48F564BA" w14:textId="77777777" w:rsidR="009D3383" w:rsidRDefault="002942A1" w:rsidP="009D3383">
        <w:pPr>
          <w:pStyle w:val="Piedepgina"/>
        </w:pPr>
        <w:r>
          <w:rPr>
            <w:noProof/>
            <w:lang w:val="es-CL" w:eastAsia="es-CL"/>
          </w:rPr>
          <mc:AlternateContent>
            <mc:Choice Requires="wps">
              <w:drawing>
                <wp:anchor distT="0" distB="0" distL="114300" distR="114300" simplePos="0" relativeHeight="251662336" behindDoc="0" locked="0" layoutInCell="1" allowOverlap="1" wp14:anchorId="60FFEAC1" wp14:editId="54DDE4F3">
                  <wp:simplePos x="0" y="0"/>
                  <wp:positionH relativeFrom="column">
                    <wp:posOffset>-626110</wp:posOffset>
                  </wp:positionH>
                  <wp:positionV relativeFrom="paragraph">
                    <wp:posOffset>289560</wp:posOffset>
                  </wp:positionV>
                  <wp:extent cx="7123430" cy="471805"/>
                  <wp:effectExtent l="0" t="0" r="0" b="4445"/>
                  <wp:wrapNone/>
                  <wp:docPr id="12" name="Cuadro de texto 12"/>
                  <wp:cNvGraphicFramePr/>
                  <a:graphic xmlns:a="http://schemas.openxmlformats.org/drawingml/2006/main">
                    <a:graphicData uri="http://schemas.microsoft.com/office/word/2010/wordprocessingShape">
                      <wps:wsp>
                        <wps:cNvSpPr txBox="1"/>
                        <wps:spPr>
                          <a:xfrm>
                            <a:off x="0" y="0"/>
                            <a:ext cx="7123430" cy="471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709FD" w14:textId="77777777"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1F971723"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25F6698"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20EF96A2" w14:textId="77777777" w:rsidR="009D3383" w:rsidRPr="003673F5" w:rsidRDefault="009D3383" w:rsidP="009D3383">
                              <w:pPr>
                                <w:rPr>
                                  <w:rFonts w:ascii="gobCL" w:hAnsi="gobCL" w:cs="Tahoma"/>
                                  <w:b/>
                                  <w:color w:val="7F7F7F" w:themeColor="text1" w:themeTint="80"/>
                                  <w:sz w:val="15"/>
                                  <w:szCs w:val="15"/>
                                </w:rPr>
                              </w:pPr>
                            </w:p>
                            <w:p w14:paraId="22728E49" w14:textId="77777777" w:rsidR="009D3383" w:rsidRPr="000727D8" w:rsidRDefault="009D3383"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EAC1" id="_x0000_t202" coordsize="21600,21600" o:spt="202" path="m,l,21600r21600,l21600,xe">
                  <v:stroke joinstyle="miter"/>
                  <v:path gradientshapeok="t" o:connecttype="rect"/>
                </v:shapetype>
                <v:shape id="Cuadro de texto 12" o:spid="_x0000_s1027" type="#_x0000_t202" style="position:absolute;margin-left:-49.3pt;margin-top:22.8pt;width:560.9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" filled="f" stroked="f">
                  <v:textbox>
                    <w:txbxContent>
                      <w:p w14:paraId="688709FD" w14:textId="77777777" w:rsidR="009D3383"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1F971723"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25F6698"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20EF96A2" w14:textId="77777777" w:rsidR="009D3383" w:rsidRPr="003673F5" w:rsidRDefault="009D3383" w:rsidP="009D3383">
                        <w:pPr>
                          <w:rPr>
                            <w:rFonts w:ascii="gobCL" w:hAnsi="gobCL" w:cs="Tahoma"/>
                            <w:b/>
                            <w:color w:val="7F7F7F" w:themeColor="text1" w:themeTint="80"/>
                            <w:sz w:val="15"/>
                            <w:szCs w:val="15"/>
                          </w:rPr>
                        </w:pPr>
                      </w:p>
                      <w:p w14:paraId="22728E49" w14:textId="77777777" w:rsidR="009D3383" w:rsidRPr="000727D8" w:rsidRDefault="009D3383" w:rsidP="009D3383">
                        <w:pPr>
                          <w:ind w:left="1134" w:right="-7229"/>
                          <w:rPr>
                            <w:rFonts w:ascii="gobCL" w:hAnsi="gobCL" w:cs="Tahoma"/>
                            <w:b/>
                            <w:color w:val="7F7F7F" w:themeColor="text1" w:themeTint="80"/>
                            <w:sz w:val="15"/>
                            <w:szCs w:val="15"/>
                          </w:rPr>
                        </w:pPr>
                      </w:p>
                    </w:txbxContent>
                  </v:textbox>
                </v:shape>
              </w:pict>
            </mc:Fallback>
          </mc:AlternateContent>
        </w:r>
      </w:p>
      <w:p w14:paraId="0925FE94" w14:textId="77777777" w:rsidR="009D3383" w:rsidRDefault="009D3383" w:rsidP="009D3383"/>
      <w:p w14:paraId="11A4206D" w14:textId="77777777" w:rsidR="009D3383" w:rsidRDefault="009D3383" w:rsidP="009D3383">
        <w:pPr>
          <w:pStyle w:val="Piedepgina"/>
          <w:ind w:left="-993"/>
        </w:pPr>
      </w:p>
      <w:p w14:paraId="607CB2F6" w14:textId="77777777" w:rsidR="003C5208" w:rsidRDefault="00307131">
        <w:pPr>
          <w:pStyle w:val="Piedepgina"/>
          <w:jc w:val="right"/>
        </w:pPr>
      </w:p>
    </w:sdtContent>
  </w:sdt>
  <w:p w14:paraId="2AEA7E81" w14:textId="77777777" w:rsidR="003C5208" w:rsidRDefault="002942A1" w:rsidP="00287A9E">
    <w:pPr>
      <w:pStyle w:val="Piedepgina"/>
      <w:ind w:left="-993"/>
    </w:pPr>
    <w:r>
      <w:rPr>
        <w:noProof/>
        <w:lang w:val="es-CL" w:eastAsia="es-CL"/>
      </w:rPr>
      <w:drawing>
        <wp:inline distT="0" distB="0" distL="0" distR="0" wp14:anchorId="5FA51B43" wp14:editId="5C13C323">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4B7D" w14:textId="77777777" w:rsidR="00307131" w:rsidRDefault="00307131" w:rsidP="009C340E">
      <w:r>
        <w:separator/>
      </w:r>
    </w:p>
  </w:footnote>
  <w:footnote w:type="continuationSeparator" w:id="0">
    <w:p w14:paraId="4042FAE4" w14:textId="77777777" w:rsidR="00307131" w:rsidRDefault="00307131" w:rsidP="009C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62F" w14:textId="77777777" w:rsidR="003C5208" w:rsidRDefault="002942A1" w:rsidP="00287A9E">
    <w:pPr>
      <w:pStyle w:val="Encabezado"/>
      <w:spacing w:line="120" w:lineRule="auto"/>
      <w:ind w:left="-993"/>
    </w:pPr>
    <w:r>
      <w:rPr>
        <w:noProof/>
        <w:lang w:val="es-CL" w:eastAsia="es-CL"/>
      </w:rPr>
      <w:drawing>
        <wp:inline distT="0" distB="0" distL="0" distR="0" wp14:anchorId="6CF008EA" wp14:editId="4F92FABF">
          <wp:extent cx="422180" cy="647700"/>
          <wp:effectExtent l="0" t="0" r="0" b="0"/>
          <wp:docPr id="23" name="Imagen 2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28185" cy="656912"/>
                  </a:xfrm>
                  <a:prstGeom prst="rect">
                    <a:avLst/>
                  </a:prstGeom>
                  <a:noFill/>
                  <a:ln>
                    <a:noFill/>
                  </a:ln>
                </pic:spPr>
              </pic:pic>
            </a:graphicData>
          </a:graphic>
        </wp:inline>
      </w:drawing>
    </w:r>
    <w:r>
      <w:rPr>
        <w:noProof/>
        <w:lang w:val="es-CL" w:eastAsia="es-CL"/>
      </w:rPr>
      <mc:AlternateContent>
        <mc:Choice Requires="wps">
          <w:drawing>
            <wp:anchor distT="0" distB="0" distL="114300" distR="114300" simplePos="0" relativeHeight="251659264" behindDoc="0" locked="0" layoutInCell="1" allowOverlap="1" wp14:anchorId="54AA4BAD" wp14:editId="242600F8">
              <wp:simplePos x="0" y="0"/>
              <wp:positionH relativeFrom="column">
                <wp:posOffset>130810</wp:posOffset>
              </wp:positionH>
              <wp:positionV relativeFrom="paragraph">
                <wp:posOffset>-36830</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201D5"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027D4CB5" w14:textId="77777777"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BF466D7" w14:textId="77777777" w:rsidR="0043511A" w:rsidRDefault="004A1F75"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w:t>
                          </w:r>
                          <w:r w:rsidR="0043511A">
                            <w:rPr>
                              <w:rFonts w:ascii="Tahoma" w:hAnsi="Tahoma" w:cs="Tahoma"/>
                              <w:color w:val="404040" w:themeColor="text1" w:themeTint="BF"/>
                              <w:sz w:val="15"/>
                              <w:lang w:val="es-ES"/>
                            </w:rPr>
                            <w:t xml:space="preserve"> Normas Aduaneras</w:t>
                          </w:r>
                        </w:p>
                        <w:p w14:paraId="0A1A0A99" w14:textId="77777777" w:rsidR="0043511A" w:rsidRDefault="0043511A" w:rsidP="009C061D">
                          <w:pPr>
                            <w:spacing w:line="180" w:lineRule="exact"/>
                            <w:rPr>
                              <w:rFonts w:ascii="Tahoma" w:hAnsi="Tahoma" w:cs="Tahoma"/>
                              <w:color w:val="404040" w:themeColor="text1" w:themeTint="BF"/>
                              <w:sz w:val="15"/>
                              <w:lang w:val="es-ES"/>
                            </w:rPr>
                          </w:pPr>
                        </w:p>
                        <w:p w14:paraId="24153473" w14:textId="77777777" w:rsidR="00EC5E50" w:rsidRDefault="00EC5E50" w:rsidP="009C061D">
                          <w:pPr>
                            <w:spacing w:line="180" w:lineRule="exact"/>
                            <w:rPr>
                              <w:rFonts w:ascii="Tahoma" w:hAnsi="Tahoma" w:cs="Tahoma"/>
                              <w:color w:val="404040" w:themeColor="text1" w:themeTint="BF"/>
                              <w:sz w:val="15"/>
                              <w:lang w:val="es-ES"/>
                            </w:rPr>
                          </w:pPr>
                        </w:p>
                        <w:p w14:paraId="5C89E157" w14:textId="77777777" w:rsidR="003C5208" w:rsidRPr="00DF42E3" w:rsidRDefault="003C5208" w:rsidP="009C061D">
                          <w:pPr>
                            <w:spacing w:line="180" w:lineRule="exact"/>
                            <w:rPr>
                              <w:rFonts w:ascii="Tahoma" w:hAnsi="Tahoma" w:cs="Tahoma"/>
                              <w:color w:val="000000" w:themeColor="text1"/>
                              <w:sz w:val="15"/>
                              <w:lang w:val="es-ES"/>
                            </w:rPr>
                          </w:pPr>
                        </w:p>
                        <w:p w14:paraId="30969DF9" w14:textId="77777777" w:rsidR="003C5208" w:rsidRPr="00DF42E3" w:rsidRDefault="003C5208"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A4BAD" id="_x0000_t202" coordsize="21600,21600" o:spt="202" path="m,l,21600r21600,l21600,xe">
              <v:stroke joinstyle="miter"/>
              <v:path gradientshapeok="t" o:connecttype="rect"/>
            </v:shapetype>
            <v:shape id="Cuadro de texto 10" o:spid="_x0000_s1026" type="#_x0000_t202" style="position:absolute;left:0;text-align:left;margin-left:10.3pt;margin-top:-2.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" filled="f" stroked="f">
              <v:textbox>
                <w:txbxContent>
                  <w:p w14:paraId="7D3201D5"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027D4CB5" w14:textId="77777777"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BF466D7" w14:textId="77777777" w:rsidR="0043511A" w:rsidRDefault="004A1F75"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w:t>
                    </w:r>
                    <w:r w:rsidR="0043511A">
                      <w:rPr>
                        <w:rFonts w:ascii="Tahoma" w:hAnsi="Tahoma" w:cs="Tahoma"/>
                        <w:color w:val="404040" w:themeColor="text1" w:themeTint="BF"/>
                        <w:sz w:val="15"/>
                        <w:lang w:val="es-ES"/>
                      </w:rPr>
                      <w:t xml:space="preserve"> Normas Aduaneras</w:t>
                    </w:r>
                  </w:p>
                  <w:p w14:paraId="0A1A0A99" w14:textId="77777777" w:rsidR="0043511A" w:rsidRDefault="0043511A" w:rsidP="009C061D">
                    <w:pPr>
                      <w:spacing w:line="180" w:lineRule="exact"/>
                      <w:rPr>
                        <w:rFonts w:ascii="Tahoma" w:hAnsi="Tahoma" w:cs="Tahoma"/>
                        <w:color w:val="404040" w:themeColor="text1" w:themeTint="BF"/>
                        <w:sz w:val="15"/>
                        <w:lang w:val="es-ES"/>
                      </w:rPr>
                    </w:pPr>
                  </w:p>
                  <w:p w14:paraId="24153473" w14:textId="77777777" w:rsidR="00EC5E50" w:rsidRDefault="00EC5E50" w:rsidP="009C061D">
                    <w:pPr>
                      <w:spacing w:line="180" w:lineRule="exact"/>
                      <w:rPr>
                        <w:rFonts w:ascii="Tahoma" w:hAnsi="Tahoma" w:cs="Tahoma"/>
                        <w:color w:val="404040" w:themeColor="text1" w:themeTint="BF"/>
                        <w:sz w:val="15"/>
                        <w:lang w:val="es-ES"/>
                      </w:rPr>
                    </w:pPr>
                  </w:p>
                  <w:p w14:paraId="5C89E157" w14:textId="77777777" w:rsidR="003C5208" w:rsidRPr="00DF42E3" w:rsidRDefault="003C5208" w:rsidP="009C061D">
                    <w:pPr>
                      <w:spacing w:line="180" w:lineRule="exact"/>
                      <w:rPr>
                        <w:rFonts w:ascii="Tahoma" w:hAnsi="Tahoma" w:cs="Tahoma"/>
                        <w:color w:val="000000" w:themeColor="text1"/>
                        <w:sz w:val="15"/>
                        <w:lang w:val="es-ES"/>
                      </w:rPr>
                    </w:pPr>
                  </w:p>
                  <w:p w14:paraId="30969DF9" w14:textId="77777777" w:rsidR="003C5208" w:rsidRPr="00DF42E3" w:rsidRDefault="003C5208" w:rsidP="009C061D">
                    <w:pPr>
                      <w:spacing w:line="180" w:lineRule="exact"/>
                      <w:rPr>
                        <w:rFonts w:ascii="Tahoma" w:hAnsi="Tahoma" w:cs="Tahoma"/>
                        <w:color w:val="000000" w:themeColor="text1"/>
                        <w:sz w:val="15"/>
                        <w:lang w:val="es-ES"/>
                      </w:rPr>
                    </w:pPr>
                  </w:p>
                </w:txbxContent>
              </v:textbox>
            </v:shape>
          </w:pict>
        </mc:Fallback>
      </mc:AlternateContent>
    </w:r>
    <w:r w:rsidR="003C520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785"/>
    <w:multiLevelType w:val="hybridMultilevel"/>
    <w:tmpl w:val="1A9E8018"/>
    <w:lvl w:ilvl="0" w:tplc="C1D6A95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08C50B7F"/>
    <w:multiLevelType w:val="hybridMultilevel"/>
    <w:tmpl w:val="1A9E801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388E5067"/>
    <w:multiLevelType w:val="hybridMultilevel"/>
    <w:tmpl w:val="AD24DBCA"/>
    <w:lvl w:ilvl="0" w:tplc="65EC6D92">
      <w:start w:val="1"/>
      <w:numFmt w:val="decimal"/>
      <w:lvlText w:val="%1."/>
      <w:lvlJc w:val="left"/>
      <w:pPr>
        <w:ind w:left="786" w:hanging="360"/>
      </w:pPr>
      <w:rPr>
        <w:rFonts w:hint="default"/>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 w15:restartNumberingAfterBreak="0">
    <w:nsid w:val="4EA13092"/>
    <w:multiLevelType w:val="hybridMultilevel"/>
    <w:tmpl w:val="1A9E801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58267D4A"/>
    <w:multiLevelType w:val="hybridMultilevel"/>
    <w:tmpl w:val="A8CAE75C"/>
    <w:lvl w:ilvl="0" w:tplc="4BA43CC4">
      <w:start w:val="1"/>
      <w:numFmt w:val="upperRoman"/>
      <w:lvlText w:val="%1."/>
      <w:lvlJc w:val="right"/>
      <w:pPr>
        <w:ind w:left="1146" w:hanging="360"/>
      </w:pPr>
      <w:rPr>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 w15:restartNumberingAfterBreak="0">
    <w:nsid w:val="5C0D1AEE"/>
    <w:multiLevelType w:val="hybridMultilevel"/>
    <w:tmpl w:val="1A9E801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5D403032"/>
    <w:multiLevelType w:val="multilevel"/>
    <w:tmpl w:val="7868AEBE"/>
    <w:lvl w:ilvl="0">
      <w:start w:val="2"/>
      <w:numFmt w:val="upperRoman"/>
      <w:lvlText w:val="%1."/>
      <w:lvlJc w:val="right"/>
      <w:pPr>
        <w:ind w:left="360" w:hanging="360"/>
      </w:pPr>
      <w:rPr>
        <w:rFonts w:hint="default"/>
        <w:b/>
        <w:color w:val="auto"/>
        <w:u w:color="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B967D2"/>
    <w:multiLevelType w:val="hybridMultilevel"/>
    <w:tmpl w:val="1A9E801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0E"/>
    <w:rsid w:val="00001127"/>
    <w:rsid w:val="000029DB"/>
    <w:rsid w:val="00002BE2"/>
    <w:rsid w:val="00003214"/>
    <w:rsid w:val="00007252"/>
    <w:rsid w:val="000138DE"/>
    <w:rsid w:val="00015823"/>
    <w:rsid w:val="00020D19"/>
    <w:rsid w:val="0002205A"/>
    <w:rsid w:val="00022A7D"/>
    <w:rsid w:val="00023D21"/>
    <w:rsid w:val="00023E0B"/>
    <w:rsid w:val="00035727"/>
    <w:rsid w:val="00037FE2"/>
    <w:rsid w:val="00042AB4"/>
    <w:rsid w:val="00044AF3"/>
    <w:rsid w:val="000514C5"/>
    <w:rsid w:val="000527CF"/>
    <w:rsid w:val="0005291C"/>
    <w:rsid w:val="00052F83"/>
    <w:rsid w:val="00053EBE"/>
    <w:rsid w:val="00055F0A"/>
    <w:rsid w:val="00057ACD"/>
    <w:rsid w:val="000610E5"/>
    <w:rsid w:val="00063F50"/>
    <w:rsid w:val="00070D08"/>
    <w:rsid w:val="000727D8"/>
    <w:rsid w:val="00080D95"/>
    <w:rsid w:val="000823B7"/>
    <w:rsid w:val="00085BA6"/>
    <w:rsid w:val="000909AB"/>
    <w:rsid w:val="00092F3A"/>
    <w:rsid w:val="00096404"/>
    <w:rsid w:val="000A0054"/>
    <w:rsid w:val="000A273E"/>
    <w:rsid w:val="000A3ECA"/>
    <w:rsid w:val="000A6858"/>
    <w:rsid w:val="000A6E8E"/>
    <w:rsid w:val="000B1794"/>
    <w:rsid w:val="000B1E90"/>
    <w:rsid w:val="000B2953"/>
    <w:rsid w:val="000B2D3B"/>
    <w:rsid w:val="000C049C"/>
    <w:rsid w:val="000C3583"/>
    <w:rsid w:val="000C3E99"/>
    <w:rsid w:val="000C55E0"/>
    <w:rsid w:val="000D00B5"/>
    <w:rsid w:val="000D0BBB"/>
    <w:rsid w:val="000D2221"/>
    <w:rsid w:val="000D3B4E"/>
    <w:rsid w:val="000D4FCD"/>
    <w:rsid w:val="000D51FD"/>
    <w:rsid w:val="000E0A86"/>
    <w:rsid w:val="000E6B7A"/>
    <w:rsid w:val="000E7DBA"/>
    <w:rsid w:val="000F35E7"/>
    <w:rsid w:val="000F4D50"/>
    <w:rsid w:val="000F7B09"/>
    <w:rsid w:val="0010228C"/>
    <w:rsid w:val="001027AA"/>
    <w:rsid w:val="0011163F"/>
    <w:rsid w:val="00112BAC"/>
    <w:rsid w:val="00113DEC"/>
    <w:rsid w:val="00114984"/>
    <w:rsid w:val="001177DF"/>
    <w:rsid w:val="00122F72"/>
    <w:rsid w:val="001270DB"/>
    <w:rsid w:val="001311AC"/>
    <w:rsid w:val="00140557"/>
    <w:rsid w:val="001432E7"/>
    <w:rsid w:val="00146334"/>
    <w:rsid w:val="001465AF"/>
    <w:rsid w:val="00146675"/>
    <w:rsid w:val="00147977"/>
    <w:rsid w:val="001522C7"/>
    <w:rsid w:val="00152CA5"/>
    <w:rsid w:val="0015395A"/>
    <w:rsid w:val="001572B3"/>
    <w:rsid w:val="00157EA3"/>
    <w:rsid w:val="001620E5"/>
    <w:rsid w:val="001624E9"/>
    <w:rsid w:val="001708D5"/>
    <w:rsid w:val="001710CE"/>
    <w:rsid w:val="0017521E"/>
    <w:rsid w:val="001762FF"/>
    <w:rsid w:val="00186BC5"/>
    <w:rsid w:val="0019094B"/>
    <w:rsid w:val="00195033"/>
    <w:rsid w:val="001A02B7"/>
    <w:rsid w:val="001A5924"/>
    <w:rsid w:val="001A69D4"/>
    <w:rsid w:val="001B0D5F"/>
    <w:rsid w:val="001B354E"/>
    <w:rsid w:val="001B71C5"/>
    <w:rsid w:val="001C0420"/>
    <w:rsid w:val="001C171E"/>
    <w:rsid w:val="001C52ED"/>
    <w:rsid w:val="001C55D5"/>
    <w:rsid w:val="001C7FF4"/>
    <w:rsid w:val="001D6767"/>
    <w:rsid w:val="001E0E73"/>
    <w:rsid w:val="001E205A"/>
    <w:rsid w:val="001E2A2F"/>
    <w:rsid w:val="001E33D4"/>
    <w:rsid w:val="001E3896"/>
    <w:rsid w:val="001E4695"/>
    <w:rsid w:val="001E470D"/>
    <w:rsid w:val="001E57B2"/>
    <w:rsid w:val="001E6E5B"/>
    <w:rsid w:val="001E7365"/>
    <w:rsid w:val="001F093D"/>
    <w:rsid w:val="001F099F"/>
    <w:rsid w:val="001F0A17"/>
    <w:rsid w:val="001F7A94"/>
    <w:rsid w:val="00204079"/>
    <w:rsid w:val="002072F6"/>
    <w:rsid w:val="00207CC8"/>
    <w:rsid w:val="002105C2"/>
    <w:rsid w:val="00211F18"/>
    <w:rsid w:val="00220299"/>
    <w:rsid w:val="002221F4"/>
    <w:rsid w:val="00223DCD"/>
    <w:rsid w:val="00223ED3"/>
    <w:rsid w:val="0022426B"/>
    <w:rsid w:val="00230DB9"/>
    <w:rsid w:val="002339A7"/>
    <w:rsid w:val="00234D34"/>
    <w:rsid w:val="0024118B"/>
    <w:rsid w:val="00243BC9"/>
    <w:rsid w:val="002554A9"/>
    <w:rsid w:val="00262B55"/>
    <w:rsid w:val="00263207"/>
    <w:rsid w:val="00263637"/>
    <w:rsid w:val="00263F51"/>
    <w:rsid w:val="00265311"/>
    <w:rsid w:val="0027359B"/>
    <w:rsid w:val="00275AEA"/>
    <w:rsid w:val="002761E5"/>
    <w:rsid w:val="00276516"/>
    <w:rsid w:val="002814FE"/>
    <w:rsid w:val="002841B0"/>
    <w:rsid w:val="00284A70"/>
    <w:rsid w:val="00284D64"/>
    <w:rsid w:val="00286AEB"/>
    <w:rsid w:val="00287A9E"/>
    <w:rsid w:val="00290C00"/>
    <w:rsid w:val="0029147D"/>
    <w:rsid w:val="002929DC"/>
    <w:rsid w:val="002942A1"/>
    <w:rsid w:val="00295412"/>
    <w:rsid w:val="00295F45"/>
    <w:rsid w:val="002963E4"/>
    <w:rsid w:val="002A6D47"/>
    <w:rsid w:val="002B42E0"/>
    <w:rsid w:val="002B6470"/>
    <w:rsid w:val="002B742B"/>
    <w:rsid w:val="002C7D4F"/>
    <w:rsid w:val="002D17C2"/>
    <w:rsid w:val="002D1860"/>
    <w:rsid w:val="002D3545"/>
    <w:rsid w:val="002D422B"/>
    <w:rsid w:val="002D7A78"/>
    <w:rsid w:val="002E4DB4"/>
    <w:rsid w:val="002F58F6"/>
    <w:rsid w:val="002F675A"/>
    <w:rsid w:val="00302E80"/>
    <w:rsid w:val="00305938"/>
    <w:rsid w:val="00307131"/>
    <w:rsid w:val="003138B4"/>
    <w:rsid w:val="00317661"/>
    <w:rsid w:val="003230C2"/>
    <w:rsid w:val="00332E4B"/>
    <w:rsid w:val="003331D0"/>
    <w:rsid w:val="00335A14"/>
    <w:rsid w:val="0033617A"/>
    <w:rsid w:val="00336E47"/>
    <w:rsid w:val="0033732C"/>
    <w:rsid w:val="00340CE7"/>
    <w:rsid w:val="003441F3"/>
    <w:rsid w:val="0034774E"/>
    <w:rsid w:val="003508FD"/>
    <w:rsid w:val="00353905"/>
    <w:rsid w:val="00355900"/>
    <w:rsid w:val="00363DA2"/>
    <w:rsid w:val="00366430"/>
    <w:rsid w:val="00366460"/>
    <w:rsid w:val="003673DA"/>
    <w:rsid w:val="003673F5"/>
    <w:rsid w:val="00375151"/>
    <w:rsid w:val="0038036B"/>
    <w:rsid w:val="0038680B"/>
    <w:rsid w:val="00394483"/>
    <w:rsid w:val="003964C1"/>
    <w:rsid w:val="003A1DA5"/>
    <w:rsid w:val="003A2285"/>
    <w:rsid w:val="003A23B9"/>
    <w:rsid w:val="003A5184"/>
    <w:rsid w:val="003A71FA"/>
    <w:rsid w:val="003A7599"/>
    <w:rsid w:val="003A7608"/>
    <w:rsid w:val="003B27FC"/>
    <w:rsid w:val="003B3C11"/>
    <w:rsid w:val="003B45B3"/>
    <w:rsid w:val="003C33CF"/>
    <w:rsid w:val="003C39C1"/>
    <w:rsid w:val="003C3E3F"/>
    <w:rsid w:val="003C5208"/>
    <w:rsid w:val="003C6085"/>
    <w:rsid w:val="003C634F"/>
    <w:rsid w:val="003D3A0E"/>
    <w:rsid w:val="003D41F6"/>
    <w:rsid w:val="003D6A85"/>
    <w:rsid w:val="003D6E76"/>
    <w:rsid w:val="003E1E3B"/>
    <w:rsid w:val="003E2C1A"/>
    <w:rsid w:val="003E303D"/>
    <w:rsid w:val="003E4713"/>
    <w:rsid w:val="003E7EC6"/>
    <w:rsid w:val="003F1A58"/>
    <w:rsid w:val="003F4137"/>
    <w:rsid w:val="003F6421"/>
    <w:rsid w:val="00401779"/>
    <w:rsid w:val="00406E83"/>
    <w:rsid w:val="004073DF"/>
    <w:rsid w:val="00407D36"/>
    <w:rsid w:val="00410003"/>
    <w:rsid w:val="00410C04"/>
    <w:rsid w:val="004126D7"/>
    <w:rsid w:val="00414F30"/>
    <w:rsid w:val="004151A1"/>
    <w:rsid w:val="004326C0"/>
    <w:rsid w:val="0043511A"/>
    <w:rsid w:val="00436014"/>
    <w:rsid w:val="00440FCF"/>
    <w:rsid w:val="0044252F"/>
    <w:rsid w:val="00447433"/>
    <w:rsid w:val="00450D74"/>
    <w:rsid w:val="0045254B"/>
    <w:rsid w:val="00453936"/>
    <w:rsid w:val="00453DA1"/>
    <w:rsid w:val="004640F2"/>
    <w:rsid w:val="00465553"/>
    <w:rsid w:val="004756C5"/>
    <w:rsid w:val="0048139F"/>
    <w:rsid w:val="0048282E"/>
    <w:rsid w:val="00485870"/>
    <w:rsid w:val="00485E8B"/>
    <w:rsid w:val="00487560"/>
    <w:rsid w:val="00491FF0"/>
    <w:rsid w:val="0049394A"/>
    <w:rsid w:val="00494D66"/>
    <w:rsid w:val="0049520D"/>
    <w:rsid w:val="00495B22"/>
    <w:rsid w:val="00495DDE"/>
    <w:rsid w:val="004974FF"/>
    <w:rsid w:val="004A1F75"/>
    <w:rsid w:val="004A432E"/>
    <w:rsid w:val="004B1A7C"/>
    <w:rsid w:val="004B2B6C"/>
    <w:rsid w:val="004B3AAD"/>
    <w:rsid w:val="004C1DB1"/>
    <w:rsid w:val="004C4BF9"/>
    <w:rsid w:val="004D1CD8"/>
    <w:rsid w:val="004D27A3"/>
    <w:rsid w:val="004E105D"/>
    <w:rsid w:val="004E39A5"/>
    <w:rsid w:val="004E3A54"/>
    <w:rsid w:val="004E5709"/>
    <w:rsid w:val="004F2F10"/>
    <w:rsid w:val="004F720D"/>
    <w:rsid w:val="00510BDA"/>
    <w:rsid w:val="00511491"/>
    <w:rsid w:val="0051688E"/>
    <w:rsid w:val="00516D33"/>
    <w:rsid w:val="00517E85"/>
    <w:rsid w:val="00517F4D"/>
    <w:rsid w:val="00520711"/>
    <w:rsid w:val="00522BAC"/>
    <w:rsid w:val="00527BF2"/>
    <w:rsid w:val="005309D5"/>
    <w:rsid w:val="00540297"/>
    <w:rsid w:val="00541C44"/>
    <w:rsid w:val="005422BC"/>
    <w:rsid w:val="00554E9D"/>
    <w:rsid w:val="00556127"/>
    <w:rsid w:val="00557CA9"/>
    <w:rsid w:val="00563BF0"/>
    <w:rsid w:val="00563EAB"/>
    <w:rsid w:val="00570F9A"/>
    <w:rsid w:val="0057322E"/>
    <w:rsid w:val="005802C0"/>
    <w:rsid w:val="00586130"/>
    <w:rsid w:val="00590189"/>
    <w:rsid w:val="005918F2"/>
    <w:rsid w:val="005933AE"/>
    <w:rsid w:val="00595815"/>
    <w:rsid w:val="005961C4"/>
    <w:rsid w:val="005A0747"/>
    <w:rsid w:val="005A2B1B"/>
    <w:rsid w:val="005A4707"/>
    <w:rsid w:val="005A66E8"/>
    <w:rsid w:val="005B0E0A"/>
    <w:rsid w:val="005B0E77"/>
    <w:rsid w:val="005B2539"/>
    <w:rsid w:val="005C0373"/>
    <w:rsid w:val="005C166D"/>
    <w:rsid w:val="005C38D0"/>
    <w:rsid w:val="005C3C4C"/>
    <w:rsid w:val="005C3FFA"/>
    <w:rsid w:val="005D2AEC"/>
    <w:rsid w:val="005D4EF4"/>
    <w:rsid w:val="005E371D"/>
    <w:rsid w:val="005E6A6B"/>
    <w:rsid w:val="005E7E7E"/>
    <w:rsid w:val="005F318F"/>
    <w:rsid w:val="005F553C"/>
    <w:rsid w:val="00601168"/>
    <w:rsid w:val="0060194E"/>
    <w:rsid w:val="00602903"/>
    <w:rsid w:val="00602C44"/>
    <w:rsid w:val="00603CC7"/>
    <w:rsid w:val="00604EF4"/>
    <w:rsid w:val="00606CDE"/>
    <w:rsid w:val="00607B51"/>
    <w:rsid w:val="00607FE5"/>
    <w:rsid w:val="00611889"/>
    <w:rsid w:val="006130E9"/>
    <w:rsid w:val="006133F0"/>
    <w:rsid w:val="00613D67"/>
    <w:rsid w:val="00625910"/>
    <w:rsid w:val="00627750"/>
    <w:rsid w:val="00632FB0"/>
    <w:rsid w:val="00633DEA"/>
    <w:rsid w:val="0063439A"/>
    <w:rsid w:val="00636F0B"/>
    <w:rsid w:val="00644543"/>
    <w:rsid w:val="00650BBE"/>
    <w:rsid w:val="00653F71"/>
    <w:rsid w:val="00657D6D"/>
    <w:rsid w:val="00666CD2"/>
    <w:rsid w:val="0067081E"/>
    <w:rsid w:val="0067218B"/>
    <w:rsid w:val="0067450C"/>
    <w:rsid w:val="006757B3"/>
    <w:rsid w:val="0068101B"/>
    <w:rsid w:val="00681732"/>
    <w:rsid w:val="00684164"/>
    <w:rsid w:val="006851C7"/>
    <w:rsid w:val="0069225D"/>
    <w:rsid w:val="00692D0C"/>
    <w:rsid w:val="00693998"/>
    <w:rsid w:val="006946C7"/>
    <w:rsid w:val="006A1FB4"/>
    <w:rsid w:val="006A704A"/>
    <w:rsid w:val="006A7C90"/>
    <w:rsid w:val="006B1EE8"/>
    <w:rsid w:val="006B2296"/>
    <w:rsid w:val="006B31E4"/>
    <w:rsid w:val="006B3EE0"/>
    <w:rsid w:val="006B695A"/>
    <w:rsid w:val="006C78AE"/>
    <w:rsid w:val="006E0467"/>
    <w:rsid w:val="006E2927"/>
    <w:rsid w:val="006F1054"/>
    <w:rsid w:val="006F404E"/>
    <w:rsid w:val="006F4CBA"/>
    <w:rsid w:val="006F679F"/>
    <w:rsid w:val="006F7758"/>
    <w:rsid w:val="006F77D0"/>
    <w:rsid w:val="006F7CCD"/>
    <w:rsid w:val="00700150"/>
    <w:rsid w:val="00704109"/>
    <w:rsid w:val="007138B5"/>
    <w:rsid w:val="00714E4E"/>
    <w:rsid w:val="00716334"/>
    <w:rsid w:val="00724544"/>
    <w:rsid w:val="007249EF"/>
    <w:rsid w:val="00725573"/>
    <w:rsid w:val="00725BDD"/>
    <w:rsid w:val="007271AD"/>
    <w:rsid w:val="00734042"/>
    <w:rsid w:val="00735091"/>
    <w:rsid w:val="00735D14"/>
    <w:rsid w:val="0073606E"/>
    <w:rsid w:val="00737E8E"/>
    <w:rsid w:val="00742231"/>
    <w:rsid w:val="0074376D"/>
    <w:rsid w:val="007475B2"/>
    <w:rsid w:val="00747E26"/>
    <w:rsid w:val="0075018F"/>
    <w:rsid w:val="007504AE"/>
    <w:rsid w:val="007505BC"/>
    <w:rsid w:val="00754B9E"/>
    <w:rsid w:val="00756A22"/>
    <w:rsid w:val="00766821"/>
    <w:rsid w:val="0077180A"/>
    <w:rsid w:val="007733E3"/>
    <w:rsid w:val="007738BA"/>
    <w:rsid w:val="00775E88"/>
    <w:rsid w:val="007762F4"/>
    <w:rsid w:val="00786EB3"/>
    <w:rsid w:val="00786F6B"/>
    <w:rsid w:val="00791547"/>
    <w:rsid w:val="00793D3D"/>
    <w:rsid w:val="00795D1B"/>
    <w:rsid w:val="00796216"/>
    <w:rsid w:val="007970FE"/>
    <w:rsid w:val="007A1EF9"/>
    <w:rsid w:val="007B01CD"/>
    <w:rsid w:val="007B3C38"/>
    <w:rsid w:val="007B4C77"/>
    <w:rsid w:val="007C0B40"/>
    <w:rsid w:val="007C14B4"/>
    <w:rsid w:val="007C3BB5"/>
    <w:rsid w:val="007C4590"/>
    <w:rsid w:val="007C5D09"/>
    <w:rsid w:val="007C603B"/>
    <w:rsid w:val="007D0D8A"/>
    <w:rsid w:val="007D10EF"/>
    <w:rsid w:val="007D1759"/>
    <w:rsid w:val="007D1D3F"/>
    <w:rsid w:val="007E53BC"/>
    <w:rsid w:val="007F2335"/>
    <w:rsid w:val="007F409F"/>
    <w:rsid w:val="007F42C9"/>
    <w:rsid w:val="0080005C"/>
    <w:rsid w:val="00802607"/>
    <w:rsid w:val="0080286B"/>
    <w:rsid w:val="00805EC9"/>
    <w:rsid w:val="00806951"/>
    <w:rsid w:val="008110CE"/>
    <w:rsid w:val="00815895"/>
    <w:rsid w:val="008308BF"/>
    <w:rsid w:val="008334BF"/>
    <w:rsid w:val="008356ED"/>
    <w:rsid w:val="00836789"/>
    <w:rsid w:val="00837F18"/>
    <w:rsid w:val="00845941"/>
    <w:rsid w:val="00847E43"/>
    <w:rsid w:val="00851EEE"/>
    <w:rsid w:val="00865285"/>
    <w:rsid w:val="00865790"/>
    <w:rsid w:val="00866F38"/>
    <w:rsid w:val="00870080"/>
    <w:rsid w:val="00872065"/>
    <w:rsid w:val="00872E07"/>
    <w:rsid w:val="008752B8"/>
    <w:rsid w:val="00886645"/>
    <w:rsid w:val="008868EC"/>
    <w:rsid w:val="008941D2"/>
    <w:rsid w:val="00895785"/>
    <w:rsid w:val="008979D9"/>
    <w:rsid w:val="008A026B"/>
    <w:rsid w:val="008A1220"/>
    <w:rsid w:val="008A12EB"/>
    <w:rsid w:val="008A1F18"/>
    <w:rsid w:val="008A7745"/>
    <w:rsid w:val="008B0C10"/>
    <w:rsid w:val="008B1164"/>
    <w:rsid w:val="008B1389"/>
    <w:rsid w:val="008B79BF"/>
    <w:rsid w:val="008B7DE1"/>
    <w:rsid w:val="008C0483"/>
    <w:rsid w:val="008C04E1"/>
    <w:rsid w:val="008C0FB7"/>
    <w:rsid w:val="008C3277"/>
    <w:rsid w:val="008C67DB"/>
    <w:rsid w:val="008C6A67"/>
    <w:rsid w:val="008D1D2E"/>
    <w:rsid w:val="008D50AC"/>
    <w:rsid w:val="008D55BD"/>
    <w:rsid w:val="008D6C30"/>
    <w:rsid w:val="008E0A39"/>
    <w:rsid w:val="008E2A09"/>
    <w:rsid w:val="008F24C8"/>
    <w:rsid w:val="008F5AF2"/>
    <w:rsid w:val="009020BF"/>
    <w:rsid w:val="009039CA"/>
    <w:rsid w:val="00904ABF"/>
    <w:rsid w:val="009102B9"/>
    <w:rsid w:val="009119D0"/>
    <w:rsid w:val="0091269B"/>
    <w:rsid w:val="009130B8"/>
    <w:rsid w:val="00914821"/>
    <w:rsid w:val="009169FF"/>
    <w:rsid w:val="00917DCC"/>
    <w:rsid w:val="009209AA"/>
    <w:rsid w:val="009226FA"/>
    <w:rsid w:val="009227F9"/>
    <w:rsid w:val="00924E67"/>
    <w:rsid w:val="009258F1"/>
    <w:rsid w:val="00926D64"/>
    <w:rsid w:val="00940761"/>
    <w:rsid w:val="009421D9"/>
    <w:rsid w:val="009422F1"/>
    <w:rsid w:val="009423B4"/>
    <w:rsid w:val="009448AD"/>
    <w:rsid w:val="0095014C"/>
    <w:rsid w:val="0095161D"/>
    <w:rsid w:val="0095738B"/>
    <w:rsid w:val="0096217E"/>
    <w:rsid w:val="0096637B"/>
    <w:rsid w:val="00967E15"/>
    <w:rsid w:val="009706FD"/>
    <w:rsid w:val="00972C0D"/>
    <w:rsid w:val="00973D37"/>
    <w:rsid w:val="009817D4"/>
    <w:rsid w:val="0098264A"/>
    <w:rsid w:val="0098297C"/>
    <w:rsid w:val="009847DE"/>
    <w:rsid w:val="009848C3"/>
    <w:rsid w:val="00985C46"/>
    <w:rsid w:val="0099238A"/>
    <w:rsid w:val="009923F2"/>
    <w:rsid w:val="009937B8"/>
    <w:rsid w:val="00994587"/>
    <w:rsid w:val="009952FB"/>
    <w:rsid w:val="00996264"/>
    <w:rsid w:val="009A1EE2"/>
    <w:rsid w:val="009A2212"/>
    <w:rsid w:val="009A6918"/>
    <w:rsid w:val="009B115F"/>
    <w:rsid w:val="009B4D15"/>
    <w:rsid w:val="009C061D"/>
    <w:rsid w:val="009C22A3"/>
    <w:rsid w:val="009C340E"/>
    <w:rsid w:val="009D2271"/>
    <w:rsid w:val="009D3383"/>
    <w:rsid w:val="009D43C6"/>
    <w:rsid w:val="009D5821"/>
    <w:rsid w:val="009D681E"/>
    <w:rsid w:val="009D6D76"/>
    <w:rsid w:val="009D787B"/>
    <w:rsid w:val="009E555A"/>
    <w:rsid w:val="009E7067"/>
    <w:rsid w:val="009F0C41"/>
    <w:rsid w:val="009F2487"/>
    <w:rsid w:val="009F3640"/>
    <w:rsid w:val="009F3939"/>
    <w:rsid w:val="00A0034B"/>
    <w:rsid w:val="00A017A7"/>
    <w:rsid w:val="00A01BA4"/>
    <w:rsid w:val="00A03816"/>
    <w:rsid w:val="00A119D2"/>
    <w:rsid w:val="00A12CE2"/>
    <w:rsid w:val="00A20FEA"/>
    <w:rsid w:val="00A21BC5"/>
    <w:rsid w:val="00A21E8C"/>
    <w:rsid w:val="00A23B9A"/>
    <w:rsid w:val="00A25AAF"/>
    <w:rsid w:val="00A2796B"/>
    <w:rsid w:val="00A27D8F"/>
    <w:rsid w:val="00A30066"/>
    <w:rsid w:val="00A30785"/>
    <w:rsid w:val="00A30C3B"/>
    <w:rsid w:val="00A32F2F"/>
    <w:rsid w:val="00A34173"/>
    <w:rsid w:val="00A4276A"/>
    <w:rsid w:val="00A45337"/>
    <w:rsid w:val="00A4672B"/>
    <w:rsid w:val="00A50AFB"/>
    <w:rsid w:val="00A51B8B"/>
    <w:rsid w:val="00A5376C"/>
    <w:rsid w:val="00A54B49"/>
    <w:rsid w:val="00A57A56"/>
    <w:rsid w:val="00A603DD"/>
    <w:rsid w:val="00A60875"/>
    <w:rsid w:val="00A63288"/>
    <w:rsid w:val="00A6399A"/>
    <w:rsid w:val="00A66C9C"/>
    <w:rsid w:val="00A67D79"/>
    <w:rsid w:val="00A75AC3"/>
    <w:rsid w:val="00A771C7"/>
    <w:rsid w:val="00A800D4"/>
    <w:rsid w:val="00A801A5"/>
    <w:rsid w:val="00A8037D"/>
    <w:rsid w:val="00A81D3D"/>
    <w:rsid w:val="00A83DDE"/>
    <w:rsid w:val="00A84E87"/>
    <w:rsid w:val="00A90E41"/>
    <w:rsid w:val="00A9160E"/>
    <w:rsid w:val="00A936EE"/>
    <w:rsid w:val="00A9663D"/>
    <w:rsid w:val="00AA455C"/>
    <w:rsid w:val="00AA4B65"/>
    <w:rsid w:val="00AA52EB"/>
    <w:rsid w:val="00AA5400"/>
    <w:rsid w:val="00AA6FA2"/>
    <w:rsid w:val="00AA7706"/>
    <w:rsid w:val="00AB279E"/>
    <w:rsid w:val="00AB2980"/>
    <w:rsid w:val="00AB3026"/>
    <w:rsid w:val="00AB5F4C"/>
    <w:rsid w:val="00AC17DE"/>
    <w:rsid w:val="00AC1C4A"/>
    <w:rsid w:val="00AC30E2"/>
    <w:rsid w:val="00AC7EAF"/>
    <w:rsid w:val="00AC7F5A"/>
    <w:rsid w:val="00AD1E08"/>
    <w:rsid w:val="00AD675D"/>
    <w:rsid w:val="00AE27D9"/>
    <w:rsid w:val="00AE2B76"/>
    <w:rsid w:val="00AE4C39"/>
    <w:rsid w:val="00AE4D1F"/>
    <w:rsid w:val="00AE68EA"/>
    <w:rsid w:val="00AE7C8B"/>
    <w:rsid w:val="00AF17EA"/>
    <w:rsid w:val="00AF2C4C"/>
    <w:rsid w:val="00AF2CA4"/>
    <w:rsid w:val="00AF3DC2"/>
    <w:rsid w:val="00AF5304"/>
    <w:rsid w:val="00B03CC2"/>
    <w:rsid w:val="00B04D77"/>
    <w:rsid w:val="00B05935"/>
    <w:rsid w:val="00B0733E"/>
    <w:rsid w:val="00B112E7"/>
    <w:rsid w:val="00B115F6"/>
    <w:rsid w:val="00B11CBC"/>
    <w:rsid w:val="00B12EF9"/>
    <w:rsid w:val="00B22848"/>
    <w:rsid w:val="00B23873"/>
    <w:rsid w:val="00B24FE2"/>
    <w:rsid w:val="00B25EDE"/>
    <w:rsid w:val="00B2602F"/>
    <w:rsid w:val="00B2710C"/>
    <w:rsid w:val="00B344CC"/>
    <w:rsid w:val="00B377E2"/>
    <w:rsid w:val="00B41A78"/>
    <w:rsid w:val="00B42324"/>
    <w:rsid w:val="00B43A87"/>
    <w:rsid w:val="00B46D31"/>
    <w:rsid w:val="00B537C2"/>
    <w:rsid w:val="00B60F2B"/>
    <w:rsid w:val="00B656FE"/>
    <w:rsid w:val="00B7078D"/>
    <w:rsid w:val="00B8411A"/>
    <w:rsid w:val="00B8422A"/>
    <w:rsid w:val="00B846AE"/>
    <w:rsid w:val="00B977E4"/>
    <w:rsid w:val="00BA61E1"/>
    <w:rsid w:val="00BA6415"/>
    <w:rsid w:val="00BA6EF7"/>
    <w:rsid w:val="00BB0119"/>
    <w:rsid w:val="00BB116E"/>
    <w:rsid w:val="00BB4E07"/>
    <w:rsid w:val="00BB5299"/>
    <w:rsid w:val="00BB612D"/>
    <w:rsid w:val="00BB7E3F"/>
    <w:rsid w:val="00BC2D8D"/>
    <w:rsid w:val="00BC4353"/>
    <w:rsid w:val="00BC791E"/>
    <w:rsid w:val="00BD0D6A"/>
    <w:rsid w:val="00BE053F"/>
    <w:rsid w:val="00BE0A2D"/>
    <w:rsid w:val="00BE25FC"/>
    <w:rsid w:val="00BE2DD9"/>
    <w:rsid w:val="00BE6265"/>
    <w:rsid w:val="00BF120F"/>
    <w:rsid w:val="00BF4FDD"/>
    <w:rsid w:val="00BF5FFD"/>
    <w:rsid w:val="00BF70D6"/>
    <w:rsid w:val="00C02F60"/>
    <w:rsid w:val="00C0409B"/>
    <w:rsid w:val="00C14832"/>
    <w:rsid w:val="00C1516F"/>
    <w:rsid w:val="00C167B1"/>
    <w:rsid w:val="00C326D5"/>
    <w:rsid w:val="00C36B41"/>
    <w:rsid w:val="00C40123"/>
    <w:rsid w:val="00C452FE"/>
    <w:rsid w:val="00C466C3"/>
    <w:rsid w:val="00C47329"/>
    <w:rsid w:val="00C505AC"/>
    <w:rsid w:val="00C55C32"/>
    <w:rsid w:val="00C57414"/>
    <w:rsid w:val="00C64164"/>
    <w:rsid w:val="00C645BC"/>
    <w:rsid w:val="00C66CE3"/>
    <w:rsid w:val="00C66CE4"/>
    <w:rsid w:val="00C674E3"/>
    <w:rsid w:val="00C72A94"/>
    <w:rsid w:val="00C77BCD"/>
    <w:rsid w:val="00C81BC2"/>
    <w:rsid w:val="00C85BD8"/>
    <w:rsid w:val="00C860B3"/>
    <w:rsid w:val="00C87A2C"/>
    <w:rsid w:val="00C91C2F"/>
    <w:rsid w:val="00C93B93"/>
    <w:rsid w:val="00C949AB"/>
    <w:rsid w:val="00C97F8A"/>
    <w:rsid w:val="00CA4AB4"/>
    <w:rsid w:val="00CA5F84"/>
    <w:rsid w:val="00CB64E2"/>
    <w:rsid w:val="00CC038E"/>
    <w:rsid w:val="00CC04B1"/>
    <w:rsid w:val="00CC077D"/>
    <w:rsid w:val="00CC1266"/>
    <w:rsid w:val="00CC288D"/>
    <w:rsid w:val="00CC34AB"/>
    <w:rsid w:val="00CC4CA6"/>
    <w:rsid w:val="00CC7A4A"/>
    <w:rsid w:val="00CD00E1"/>
    <w:rsid w:val="00CD20EA"/>
    <w:rsid w:val="00CE6F7F"/>
    <w:rsid w:val="00CF3BF4"/>
    <w:rsid w:val="00CF68AF"/>
    <w:rsid w:val="00D0067E"/>
    <w:rsid w:val="00D010E1"/>
    <w:rsid w:val="00D012D0"/>
    <w:rsid w:val="00D02A8A"/>
    <w:rsid w:val="00D0324E"/>
    <w:rsid w:val="00D037CE"/>
    <w:rsid w:val="00D05C33"/>
    <w:rsid w:val="00D10813"/>
    <w:rsid w:val="00D12116"/>
    <w:rsid w:val="00D132F2"/>
    <w:rsid w:val="00D14C4F"/>
    <w:rsid w:val="00D15398"/>
    <w:rsid w:val="00D20C9A"/>
    <w:rsid w:val="00D20DFD"/>
    <w:rsid w:val="00D245A0"/>
    <w:rsid w:val="00D314CF"/>
    <w:rsid w:val="00D4043E"/>
    <w:rsid w:val="00D40B66"/>
    <w:rsid w:val="00D40B72"/>
    <w:rsid w:val="00D41664"/>
    <w:rsid w:val="00D418CE"/>
    <w:rsid w:val="00D44662"/>
    <w:rsid w:val="00D453A1"/>
    <w:rsid w:val="00D47A55"/>
    <w:rsid w:val="00D5458E"/>
    <w:rsid w:val="00D61AC9"/>
    <w:rsid w:val="00D65C08"/>
    <w:rsid w:val="00D66AB7"/>
    <w:rsid w:val="00D70703"/>
    <w:rsid w:val="00D70D8B"/>
    <w:rsid w:val="00D732B0"/>
    <w:rsid w:val="00D76123"/>
    <w:rsid w:val="00D7659C"/>
    <w:rsid w:val="00D768C2"/>
    <w:rsid w:val="00D85F0D"/>
    <w:rsid w:val="00D86345"/>
    <w:rsid w:val="00D8727D"/>
    <w:rsid w:val="00D90605"/>
    <w:rsid w:val="00D92B3B"/>
    <w:rsid w:val="00DA128E"/>
    <w:rsid w:val="00DA481A"/>
    <w:rsid w:val="00DB065C"/>
    <w:rsid w:val="00DB1763"/>
    <w:rsid w:val="00DB32C7"/>
    <w:rsid w:val="00DB4AD3"/>
    <w:rsid w:val="00DB773F"/>
    <w:rsid w:val="00DC1FDB"/>
    <w:rsid w:val="00DC3A44"/>
    <w:rsid w:val="00DC7B01"/>
    <w:rsid w:val="00DD053A"/>
    <w:rsid w:val="00DD635A"/>
    <w:rsid w:val="00DE42A2"/>
    <w:rsid w:val="00DE5840"/>
    <w:rsid w:val="00DF16E3"/>
    <w:rsid w:val="00DF2A3F"/>
    <w:rsid w:val="00DF42E3"/>
    <w:rsid w:val="00DF6B30"/>
    <w:rsid w:val="00DF7D31"/>
    <w:rsid w:val="00E00312"/>
    <w:rsid w:val="00E026A9"/>
    <w:rsid w:val="00E02F45"/>
    <w:rsid w:val="00E038E0"/>
    <w:rsid w:val="00E040B8"/>
    <w:rsid w:val="00E06D6D"/>
    <w:rsid w:val="00E07813"/>
    <w:rsid w:val="00E17A72"/>
    <w:rsid w:val="00E22D42"/>
    <w:rsid w:val="00E26ADB"/>
    <w:rsid w:val="00E26C0C"/>
    <w:rsid w:val="00E27A25"/>
    <w:rsid w:val="00E32048"/>
    <w:rsid w:val="00E333DA"/>
    <w:rsid w:val="00E367F1"/>
    <w:rsid w:val="00E370EB"/>
    <w:rsid w:val="00E45C37"/>
    <w:rsid w:val="00E50F38"/>
    <w:rsid w:val="00E52854"/>
    <w:rsid w:val="00E55C66"/>
    <w:rsid w:val="00E57D0E"/>
    <w:rsid w:val="00E60785"/>
    <w:rsid w:val="00E637B1"/>
    <w:rsid w:val="00E63BA8"/>
    <w:rsid w:val="00E6689C"/>
    <w:rsid w:val="00E7581E"/>
    <w:rsid w:val="00E75E9F"/>
    <w:rsid w:val="00E77065"/>
    <w:rsid w:val="00E77AE6"/>
    <w:rsid w:val="00E804C9"/>
    <w:rsid w:val="00E82D8A"/>
    <w:rsid w:val="00E8526E"/>
    <w:rsid w:val="00E85839"/>
    <w:rsid w:val="00E96525"/>
    <w:rsid w:val="00EA18D7"/>
    <w:rsid w:val="00EA22B6"/>
    <w:rsid w:val="00EA53DD"/>
    <w:rsid w:val="00EA6494"/>
    <w:rsid w:val="00EB137A"/>
    <w:rsid w:val="00EB46F7"/>
    <w:rsid w:val="00EB65E6"/>
    <w:rsid w:val="00EB6DFC"/>
    <w:rsid w:val="00EB7E59"/>
    <w:rsid w:val="00EC1C53"/>
    <w:rsid w:val="00EC2297"/>
    <w:rsid w:val="00EC5578"/>
    <w:rsid w:val="00EC569B"/>
    <w:rsid w:val="00EC5C63"/>
    <w:rsid w:val="00EC5E50"/>
    <w:rsid w:val="00EC646C"/>
    <w:rsid w:val="00ED0732"/>
    <w:rsid w:val="00ED0B5F"/>
    <w:rsid w:val="00ED1197"/>
    <w:rsid w:val="00ED2423"/>
    <w:rsid w:val="00ED3995"/>
    <w:rsid w:val="00ED56DE"/>
    <w:rsid w:val="00ED5D2F"/>
    <w:rsid w:val="00EE0741"/>
    <w:rsid w:val="00EE1FAF"/>
    <w:rsid w:val="00EE248A"/>
    <w:rsid w:val="00EE4A54"/>
    <w:rsid w:val="00EF2C5F"/>
    <w:rsid w:val="00EF73EA"/>
    <w:rsid w:val="00EF7B32"/>
    <w:rsid w:val="00F0694C"/>
    <w:rsid w:val="00F11580"/>
    <w:rsid w:val="00F116DF"/>
    <w:rsid w:val="00F1372D"/>
    <w:rsid w:val="00F13A8A"/>
    <w:rsid w:val="00F14F5C"/>
    <w:rsid w:val="00F15663"/>
    <w:rsid w:val="00F23C8A"/>
    <w:rsid w:val="00F25886"/>
    <w:rsid w:val="00F271DA"/>
    <w:rsid w:val="00F27E80"/>
    <w:rsid w:val="00F302D3"/>
    <w:rsid w:val="00F32E61"/>
    <w:rsid w:val="00F33209"/>
    <w:rsid w:val="00F3522F"/>
    <w:rsid w:val="00F3649A"/>
    <w:rsid w:val="00F418D7"/>
    <w:rsid w:val="00F42EA7"/>
    <w:rsid w:val="00F5355C"/>
    <w:rsid w:val="00F5637D"/>
    <w:rsid w:val="00F60209"/>
    <w:rsid w:val="00F640B0"/>
    <w:rsid w:val="00F64F18"/>
    <w:rsid w:val="00F6643A"/>
    <w:rsid w:val="00F7179D"/>
    <w:rsid w:val="00F72AA0"/>
    <w:rsid w:val="00F72EA4"/>
    <w:rsid w:val="00F759C0"/>
    <w:rsid w:val="00F87503"/>
    <w:rsid w:val="00F9279E"/>
    <w:rsid w:val="00F92E83"/>
    <w:rsid w:val="00FA27BA"/>
    <w:rsid w:val="00FB1BD5"/>
    <w:rsid w:val="00FB322A"/>
    <w:rsid w:val="00FB403E"/>
    <w:rsid w:val="00FB7100"/>
    <w:rsid w:val="00FB786B"/>
    <w:rsid w:val="00FC06FF"/>
    <w:rsid w:val="00FC1203"/>
    <w:rsid w:val="00FC54DB"/>
    <w:rsid w:val="00FC588C"/>
    <w:rsid w:val="00FC5F3C"/>
    <w:rsid w:val="00FC6110"/>
    <w:rsid w:val="00FC6F84"/>
    <w:rsid w:val="00FC70A9"/>
    <w:rsid w:val="00FD0D37"/>
    <w:rsid w:val="00FD2D81"/>
    <w:rsid w:val="00FD64D9"/>
    <w:rsid w:val="00FE1F8E"/>
    <w:rsid w:val="00FE622B"/>
    <w:rsid w:val="00FE622F"/>
    <w:rsid w:val="00FF0E00"/>
    <w:rsid w:val="00FF5C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04A3"/>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55A"/>
    <w:pPr>
      <w:keepNext/>
      <w:widowControl w:val="0"/>
      <w:autoSpaceDE w:val="0"/>
      <w:autoSpaceDN w:val="0"/>
      <w:adjustRightInd w:val="0"/>
      <w:spacing w:line="320" w:lineRule="atLeast"/>
      <w:jc w:val="both"/>
      <w:outlineLvl w:val="0"/>
    </w:pPr>
    <w:rPr>
      <w:rFonts w:ascii="Tahoma" w:hAnsi="Tahoma" w:cs="Tahoma"/>
      <w:b/>
      <w:sz w:val="18"/>
      <w:szCs w:val="18"/>
    </w:rPr>
  </w:style>
  <w:style w:type="paragraph" w:styleId="Ttulo2">
    <w:name w:val="heading 2"/>
    <w:basedOn w:val="Normal"/>
    <w:next w:val="Normal"/>
    <w:link w:val="Ttulo2Car"/>
    <w:uiPriority w:val="9"/>
    <w:unhideWhenUsed/>
    <w:qFormat/>
    <w:rsid w:val="00CC038E"/>
    <w:pPr>
      <w:keepNext/>
      <w:spacing w:line="276" w:lineRule="auto"/>
      <w:jc w:val="center"/>
      <w:outlineLvl w:val="1"/>
    </w:pPr>
    <w:rPr>
      <w:rFonts w:ascii="Tahoma" w:eastAsia="Times New Roman" w:hAnsi="Tahoma" w:cs="Tahoma"/>
      <w:b/>
      <w:bCs/>
      <w:color w:val="000000"/>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7581E"/>
    <w:pPr>
      <w:ind w:right="-21"/>
      <w:jc w:val="both"/>
    </w:pPr>
    <w:rPr>
      <w:rFonts w:ascii="Tahoma" w:eastAsia="MS Mincho" w:hAnsi="Tahoma" w:cs="Tahoma"/>
      <w:sz w:val="22"/>
      <w:szCs w:val="22"/>
      <w:lang w:val="es-ES" w:eastAsia="ja-JP"/>
    </w:rPr>
  </w:style>
  <w:style w:type="character" w:customStyle="1" w:styleId="TextoindependienteCar">
    <w:name w:val="Texto independiente Car"/>
    <w:basedOn w:val="Fuentedeprrafopredeter"/>
    <w:link w:val="Textoindependiente"/>
    <w:rsid w:val="00E7581E"/>
    <w:rPr>
      <w:rFonts w:ascii="Tahoma" w:eastAsia="MS Mincho" w:hAnsi="Tahoma" w:cs="Tahoma"/>
      <w:sz w:val="22"/>
      <w:szCs w:val="22"/>
      <w:lang w:val="es-ES" w:eastAsia="ja-JP"/>
    </w:rPr>
  </w:style>
  <w:style w:type="character" w:styleId="Refdecomentario">
    <w:name w:val="annotation reference"/>
    <w:basedOn w:val="Fuentedeprrafopredeter"/>
    <w:uiPriority w:val="99"/>
    <w:rsid w:val="00E7581E"/>
    <w:rPr>
      <w:sz w:val="16"/>
      <w:szCs w:val="16"/>
    </w:rPr>
  </w:style>
  <w:style w:type="paragraph" w:styleId="Textocomentario">
    <w:name w:val="annotation text"/>
    <w:basedOn w:val="Normal"/>
    <w:link w:val="TextocomentarioCar"/>
    <w:rsid w:val="00E7581E"/>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E7581E"/>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B137A"/>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37A"/>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3C634F"/>
  </w:style>
  <w:style w:type="character" w:customStyle="1" w:styleId="Ttulo1Car">
    <w:name w:val="Título 1 Car"/>
    <w:basedOn w:val="Fuentedeprrafopredeter"/>
    <w:link w:val="Ttulo1"/>
    <w:uiPriority w:val="9"/>
    <w:rsid w:val="009E555A"/>
    <w:rPr>
      <w:rFonts w:ascii="Tahoma" w:hAnsi="Tahoma" w:cs="Tahoma"/>
      <w:b/>
      <w:sz w:val="18"/>
      <w:szCs w:val="18"/>
    </w:rPr>
  </w:style>
  <w:style w:type="paragraph" w:styleId="Textoindependiente2">
    <w:name w:val="Body Text 2"/>
    <w:basedOn w:val="Normal"/>
    <w:link w:val="Textoindependiente2Car"/>
    <w:uiPriority w:val="99"/>
    <w:unhideWhenUsed/>
    <w:rsid w:val="009E555A"/>
    <w:pPr>
      <w:widowControl w:val="0"/>
      <w:autoSpaceDE w:val="0"/>
      <w:autoSpaceDN w:val="0"/>
      <w:adjustRightInd w:val="0"/>
      <w:spacing w:line="320" w:lineRule="atLeast"/>
      <w:jc w:val="both"/>
    </w:pPr>
    <w:rPr>
      <w:rFonts w:ascii="Tahoma" w:hAnsi="Tahoma" w:cs="Tahoma"/>
      <w:b/>
      <w:bCs/>
      <w:sz w:val="22"/>
      <w:szCs w:val="22"/>
    </w:rPr>
  </w:style>
  <w:style w:type="character" w:customStyle="1" w:styleId="Textoindependiente2Car">
    <w:name w:val="Texto independiente 2 Car"/>
    <w:basedOn w:val="Fuentedeprrafopredeter"/>
    <w:link w:val="Textoindependiente2"/>
    <w:uiPriority w:val="99"/>
    <w:rsid w:val="009E555A"/>
    <w:rPr>
      <w:rFonts w:ascii="Tahoma" w:hAnsi="Tahoma" w:cs="Tahoma"/>
      <w:b/>
      <w:bCs/>
      <w:sz w:val="22"/>
      <w:szCs w:val="22"/>
    </w:rPr>
  </w:style>
  <w:style w:type="paragraph" w:styleId="Sangradetextonormal">
    <w:name w:val="Body Text Indent"/>
    <w:basedOn w:val="Normal"/>
    <w:link w:val="SangradetextonormalCar"/>
    <w:uiPriority w:val="99"/>
    <w:unhideWhenUsed/>
    <w:rsid w:val="00766821"/>
    <w:pPr>
      <w:widowControl w:val="0"/>
      <w:autoSpaceDE w:val="0"/>
      <w:autoSpaceDN w:val="0"/>
      <w:adjustRightInd w:val="0"/>
      <w:spacing w:line="320" w:lineRule="atLeast"/>
      <w:ind w:hanging="1"/>
      <w:jc w:val="both"/>
    </w:pPr>
    <w:rPr>
      <w:rFonts w:ascii="Tahoma" w:hAnsi="Tahoma" w:cs="Tahoma"/>
      <w:sz w:val="22"/>
      <w:szCs w:val="22"/>
    </w:rPr>
  </w:style>
  <w:style w:type="character" w:customStyle="1" w:styleId="SangradetextonormalCar">
    <w:name w:val="Sangría de texto normal Car"/>
    <w:basedOn w:val="Fuentedeprrafopredeter"/>
    <w:link w:val="Sangradetextonormal"/>
    <w:uiPriority w:val="99"/>
    <w:rsid w:val="00766821"/>
    <w:rPr>
      <w:rFonts w:ascii="Tahoma" w:hAnsi="Tahoma" w:cs="Tahoma"/>
      <w:sz w:val="22"/>
      <w:szCs w:val="22"/>
    </w:rPr>
  </w:style>
  <w:style w:type="character" w:customStyle="1" w:styleId="Ttulo2Car">
    <w:name w:val="Título 2 Car"/>
    <w:basedOn w:val="Fuentedeprrafopredeter"/>
    <w:link w:val="Ttulo2"/>
    <w:uiPriority w:val="9"/>
    <w:rsid w:val="00CC038E"/>
    <w:rPr>
      <w:rFonts w:ascii="Tahoma" w:eastAsia="Times New Roman" w:hAnsi="Tahoma" w:cs="Tahoma"/>
      <w:b/>
      <w:bCs/>
      <w:color w:val="000000"/>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00122792">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24290946">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652223863">
      <w:bodyDiv w:val="1"/>
      <w:marLeft w:val="0"/>
      <w:marRight w:val="0"/>
      <w:marTop w:val="0"/>
      <w:marBottom w:val="0"/>
      <w:divBdr>
        <w:top w:val="none" w:sz="0" w:space="0" w:color="auto"/>
        <w:left w:val="none" w:sz="0" w:space="0" w:color="auto"/>
        <w:bottom w:val="none" w:sz="0" w:space="0" w:color="auto"/>
        <w:right w:val="none" w:sz="0" w:space="0" w:color="auto"/>
      </w:divBdr>
    </w:div>
    <w:div w:id="732236611">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905838761">
      <w:bodyDiv w:val="1"/>
      <w:marLeft w:val="0"/>
      <w:marRight w:val="0"/>
      <w:marTop w:val="0"/>
      <w:marBottom w:val="0"/>
      <w:divBdr>
        <w:top w:val="none" w:sz="0" w:space="0" w:color="auto"/>
        <w:left w:val="none" w:sz="0" w:space="0" w:color="auto"/>
        <w:bottom w:val="none" w:sz="0" w:space="0" w:color="auto"/>
        <w:right w:val="none" w:sz="0" w:space="0" w:color="auto"/>
      </w:divBdr>
      <w:divsChild>
        <w:div w:id="1670448605">
          <w:marLeft w:val="375"/>
          <w:marRight w:val="0"/>
          <w:marTop w:val="0"/>
          <w:marBottom w:val="0"/>
          <w:divBdr>
            <w:top w:val="none" w:sz="0" w:space="0" w:color="auto"/>
            <w:left w:val="none" w:sz="0" w:space="0" w:color="auto"/>
            <w:bottom w:val="none" w:sz="0" w:space="0" w:color="auto"/>
            <w:right w:val="none" w:sz="0" w:space="0" w:color="auto"/>
          </w:divBdr>
          <w:divsChild>
            <w:div w:id="1155336956">
              <w:marLeft w:val="0"/>
              <w:marRight w:val="0"/>
              <w:marTop w:val="150"/>
              <w:marBottom w:val="150"/>
              <w:divBdr>
                <w:top w:val="none" w:sz="0" w:space="0" w:color="auto"/>
                <w:left w:val="none" w:sz="0" w:space="0" w:color="auto"/>
                <w:bottom w:val="none" w:sz="0" w:space="0" w:color="auto"/>
                <w:right w:val="none" w:sz="0" w:space="0" w:color="auto"/>
              </w:divBdr>
              <w:divsChild>
                <w:div w:id="2113893935">
                  <w:marLeft w:val="0"/>
                  <w:marRight w:val="0"/>
                  <w:marTop w:val="975"/>
                  <w:marBottom w:val="0"/>
                  <w:divBdr>
                    <w:top w:val="none" w:sz="0" w:space="0" w:color="auto"/>
                    <w:left w:val="none" w:sz="0" w:space="0" w:color="auto"/>
                    <w:bottom w:val="none" w:sz="0" w:space="0" w:color="auto"/>
                    <w:right w:val="none" w:sz="0" w:space="0" w:color="auto"/>
                  </w:divBdr>
                  <w:divsChild>
                    <w:div w:id="1842357968">
                      <w:marLeft w:val="0"/>
                      <w:marRight w:val="0"/>
                      <w:marTop w:val="0"/>
                      <w:marBottom w:val="0"/>
                      <w:divBdr>
                        <w:top w:val="none" w:sz="0" w:space="0" w:color="auto"/>
                        <w:left w:val="none" w:sz="0" w:space="0" w:color="auto"/>
                        <w:bottom w:val="none" w:sz="0" w:space="0" w:color="auto"/>
                        <w:right w:val="none" w:sz="0" w:space="0" w:color="auto"/>
                      </w:divBdr>
                      <w:divsChild>
                        <w:div w:id="1516993848">
                          <w:marLeft w:val="0"/>
                          <w:marRight w:val="0"/>
                          <w:marTop w:val="0"/>
                          <w:marBottom w:val="0"/>
                          <w:divBdr>
                            <w:top w:val="none" w:sz="0" w:space="0" w:color="auto"/>
                            <w:left w:val="none" w:sz="0" w:space="0" w:color="auto"/>
                            <w:bottom w:val="none" w:sz="0" w:space="0" w:color="auto"/>
                            <w:right w:val="none" w:sz="0" w:space="0" w:color="auto"/>
                          </w:divBdr>
                        </w:div>
                      </w:divsChild>
                    </w:div>
                    <w:div w:id="397090845">
                      <w:marLeft w:val="0"/>
                      <w:marRight w:val="90"/>
                      <w:marTop w:val="0"/>
                      <w:marBottom w:val="0"/>
                      <w:divBdr>
                        <w:top w:val="none" w:sz="0" w:space="0" w:color="auto"/>
                        <w:left w:val="none" w:sz="0" w:space="0" w:color="auto"/>
                        <w:bottom w:val="none" w:sz="0" w:space="0" w:color="auto"/>
                        <w:right w:val="none" w:sz="0" w:space="0" w:color="auto"/>
                      </w:divBdr>
                    </w:div>
                  </w:divsChild>
                </w:div>
                <w:div w:id="504900455">
                  <w:marLeft w:val="0"/>
                  <w:marRight w:val="0"/>
                  <w:marTop w:val="975"/>
                  <w:marBottom w:val="0"/>
                  <w:divBdr>
                    <w:top w:val="none" w:sz="0" w:space="0" w:color="auto"/>
                    <w:left w:val="none" w:sz="0" w:space="0" w:color="auto"/>
                    <w:bottom w:val="none" w:sz="0" w:space="0" w:color="auto"/>
                    <w:right w:val="none" w:sz="0" w:space="0" w:color="auto"/>
                  </w:divBdr>
                  <w:divsChild>
                    <w:div w:id="278341541">
                      <w:marLeft w:val="0"/>
                      <w:marRight w:val="0"/>
                      <w:marTop w:val="0"/>
                      <w:marBottom w:val="0"/>
                      <w:divBdr>
                        <w:top w:val="none" w:sz="0" w:space="0" w:color="auto"/>
                        <w:left w:val="none" w:sz="0" w:space="0" w:color="auto"/>
                        <w:bottom w:val="none" w:sz="0" w:space="0" w:color="auto"/>
                        <w:right w:val="none" w:sz="0" w:space="0" w:color="auto"/>
                      </w:divBdr>
                      <w:divsChild>
                        <w:div w:id="237910097">
                          <w:marLeft w:val="0"/>
                          <w:marRight w:val="0"/>
                          <w:marTop w:val="0"/>
                          <w:marBottom w:val="0"/>
                          <w:divBdr>
                            <w:top w:val="none" w:sz="0" w:space="0" w:color="auto"/>
                            <w:left w:val="none" w:sz="0" w:space="0" w:color="auto"/>
                            <w:bottom w:val="none" w:sz="0" w:space="0" w:color="auto"/>
                            <w:right w:val="none" w:sz="0" w:space="0" w:color="auto"/>
                          </w:divBdr>
                        </w:div>
                      </w:divsChild>
                    </w:div>
                    <w:div w:id="41566754">
                      <w:marLeft w:val="0"/>
                      <w:marRight w:val="90"/>
                      <w:marTop w:val="0"/>
                      <w:marBottom w:val="0"/>
                      <w:divBdr>
                        <w:top w:val="none" w:sz="0" w:space="0" w:color="auto"/>
                        <w:left w:val="none" w:sz="0" w:space="0" w:color="auto"/>
                        <w:bottom w:val="none" w:sz="0" w:space="0" w:color="auto"/>
                        <w:right w:val="none" w:sz="0" w:space="0" w:color="auto"/>
                      </w:divBdr>
                    </w:div>
                  </w:divsChild>
                </w:div>
                <w:div w:id="2142838983">
                  <w:marLeft w:val="0"/>
                  <w:marRight w:val="0"/>
                  <w:marTop w:val="975"/>
                  <w:marBottom w:val="0"/>
                  <w:divBdr>
                    <w:top w:val="none" w:sz="0" w:space="0" w:color="auto"/>
                    <w:left w:val="none" w:sz="0" w:space="0" w:color="auto"/>
                    <w:bottom w:val="none" w:sz="0" w:space="0" w:color="auto"/>
                    <w:right w:val="none" w:sz="0" w:space="0" w:color="auto"/>
                  </w:divBdr>
                  <w:divsChild>
                    <w:div w:id="1495485791">
                      <w:marLeft w:val="0"/>
                      <w:marRight w:val="0"/>
                      <w:marTop w:val="0"/>
                      <w:marBottom w:val="0"/>
                      <w:divBdr>
                        <w:top w:val="none" w:sz="0" w:space="0" w:color="auto"/>
                        <w:left w:val="none" w:sz="0" w:space="0" w:color="auto"/>
                        <w:bottom w:val="none" w:sz="0" w:space="0" w:color="auto"/>
                        <w:right w:val="none" w:sz="0" w:space="0" w:color="auto"/>
                      </w:divBdr>
                      <w:divsChild>
                        <w:div w:id="265312501">
                          <w:marLeft w:val="0"/>
                          <w:marRight w:val="0"/>
                          <w:marTop w:val="0"/>
                          <w:marBottom w:val="0"/>
                          <w:divBdr>
                            <w:top w:val="none" w:sz="0" w:space="0" w:color="auto"/>
                            <w:left w:val="none" w:sz="0" w:space="0" w:color="auto"/>
                            <w:bottom w:val="none" w:sz="0" w:space="0" w:color="auto"/>
                            <w:right w:val="none" w:sz="0" w:space="0" w:color="auto"/>
                          </w:divBdr>
                        </w:div>
                      </w:divsChild>
                    </w:div>
                    <w:div w:id="1379207856">
                      <w:marLeft w:val="0"/>
                      <w:marRight w:val="90"/>
                      <w:marTop w:val="0"/>
                      <w:marBottom w:val="0"/>
                      <w:divBdr>
                        <w:top w:val="none" w:sz="0" w:space="0" w:color="auto"/>
                        <w:left w:val="none" w:sz="0" w:space="0" w:color="auto"/>
                        <w:bottom w:val="none" w:sz="0" w:space="0" w:color="auto"/>
                        <w:right w:val="none" w:sz="0" w:space="0" w:color="auto"/>
                      </w:divBdr>
                    </w:div>
                  </w:divsChild>
                </w:div>
                <w:div w:id="2133817325">
                  <w:marLeft w:val="0"/>
                  <w:marRight w:val="0"/>
                  <w:marTop w:val="975"/>
                  <w:marBottom w:val="0"/>
                  <w:divBdr>
                    <w:top w:val="none" w:sz="0" w:space="0" w:color="auto"/>
                    <w:left w:val="none" w:sz="0" w:space="0" w:color="auto"/>
                    <w:bottom w:val="none" w:sz="0" w:space="0" w:color="auto"/>
                    <w:right w:val="none" w:sz="0" w:space="0" w:color="auto"/>
                  </w:divBdr>
                  <w:divsChild>
                    <w:div w:id="1927301814">
                      <w:marLeft w:val="0"/>
                      <w:marRight w:val="0"/>
                      <w:marTop w:val="0"/>
                      <w:marBottom w:val="0"/>
                      <w:divBdr>
                        <w:top w:val="none" w:sz="0" w:space="0" w:color="auto"/>
                        <w:left w:val="none" w:sz="0" w:space="0" w:color="auto"/>
                        <w:bottom w:val="none" w:sz="0" w:space="0" w:color="auto"/>
                        <w:right w:val="none" w:sz="0" w:space="0" w:color="auto"/>
                      </w:divBdr>
                      <w:divsChild>
                        <w:div w:id="1018582815">
                          <w:marLeft w:val="0"/>
                          <w:marRight w:val="0"/>
                          <w:marTop w:val="0"/>
                          <w:marBottom w:val="0"/>
                          <w:divBdr>
                            <w:top w:val="none" w:sz="0" w:space="0" w:color="auto"/>
                            <w:left w:val="none" w:sz="0" w:space="0" w:color="auto"/>
                            <w:bottom w:val="none" w:sz="0" w:space="0" w:color="auto"/>
                            <w:right w:val="none" w:sz="0" w:space="0" w:color="auto"/>
                          </w:divBdr>
                        </w:div>
                      </w:divsChild>
                    </w:div>
                    <w:div w:id="922101826">
                      <w:marLeft w:val="0"/>
                      <w:marRight w:val="90"/>
                      <w:marTop w:val="0"/>
                      <w:marBottom w:val="0"/>
                      <w:divBdr>
                        <w:top w:val="none" w:sz="0" w:space="0" w:color="auto"/>
                        <w:left w:val="none" w:sz="0" w:space="0" w:color="auto"/>
                        <w:bottom w:val="none" w:sz="0" w:space="0" w:color="auto"/>
                        <w:right w:val="none" w:sz="0" w:space="0" w:color="auto"/>
                      </w:divBdr>
                    </w:div>
                  </w:divsChild>
                </w:div>
                <w:div w:id="54744184">
                  <w:marLeft w:val="0"/>
                  <w:marRight w:val="0"/>
                  <w:marTop w:val="975"/>
                  <w:marBottom w:val="0"/>
                  <w:divBdr>
                    <w:top w:val="none" w:sz="0" w:space="0" w:color="auto"/>
                    <w:left w:val="none" w:sz="0" w:space="0" w:color="auto"/>
                    <w:bottom w:val="none" w:sz="0" w:space="0" w:color="auto"/>
                    <w:right w:val="none" w:sz="0" w:space="0" w:color="auto"/>
                  </w:divBdr>
                  <w:divsChild>
                    <w:div w:id="844520829">
                      <w:marLeft w:val="0"/>
                      <w:marRight w:val="0"/>
                      <w:marTop w:val="0"/>
                      <w:marBottom w:val="0"/>
                      <w:divBdr>
                        <w:top w:val="none" w:sz="0" w:space="0" w:color="auto"/>
                        <w:left w:val="none" w:sz="0" w:space="0" w:color="auto"/>
                        <w:bottom w:val="none" w:sz="0" w:space="0" w:color="auto"/>
                        <w:right w:val="none" w:sz="0" w:space="0" w:color="auto"/>
                      </w:divBdr>
                      <w:divsChild>
                        <w:div w:id="343895446">
                          <w:marLeft w:val="0"/>
                          <w:marRight w:val="0"/>
                          <w:marTop w:val="0"/>
                          <w:marBottom w:val="0"/>
                          <w:divBdr>
                            <w:top w:val="none" w:sz="0" w:space="0" w:color="auto"/>
                            <w:left w:val="none" w:sz="0" w:space="0" w:color="auto"/>
                            <w:bottom w:val="none" w:sz="0" w:space="0" w:color="auto"/>
                            <w:right w:val="none" w:sz="0" w:space="0" w:color="auto"/>
                          </w:divBdr>
                        </w:div>
                      </w:divsChild>
                    </w:div>
                    <w:div w:id="867836443">
                      <w:marLeft w:val="0"/>
                      <w:marRight w:val="90"/>
                      <w:marTop w:val="0"/>
                      <w:marBottom w:val="0"/>
                      <w:divBdr>
                        <w:top w:val="none" w:sz="0" w:space="0" w:color="auto"/>
                        <w:left w:val="none" w:sz="0" w:space="0" w:color="auto"/>
                        <w:bottom w:val="none" w:sz="0" w:space="0" w:color="auto"/>
                        <w:right w:val="none" w:sz="0" w:space="0" w:color="auto"/>
                      </w:divBdr>
                    </w:div>
                  </w:divsChild>
                </w:div>
                <w:div w:id="1574586912">
                  <w:marLeft w:val="0"/>
                  <w:marRight w:val="0"/>
                  <w:marTop w:val="975"/>
                  <w:marBottom w:val="0"/>
                  <w:divBdr>
                    <w:top w:val="none" w:sz="0" w:space="0" w:color="auto"/>
                    <w:left w:val="none" w:sz="0" w:space="0" w:color="auto"/>
                    <w:bottom w:val="none" w:sz="0" w:space="0" w:color="auto"/>
                    <w:right w:val="none" w:sz="0" w:space="0" w:color="auto"/>
                  </w:divBdr>
                  <w:divsChild>
                    <w:div w:id="1058433922">
                      <w:marLeft w:val="0"/>
                      <w:marRight w:val="0"/>
                      <w:marTop w:val="0"/>
                      <w:marBottom w:val="0"/>
                      <w:divBdr>
                        <w:top w:val="none" w:sz="0" w:space="0" w:color="auto"/>
                        <w:left w:val="none" w:sz="0" w:space="0" w:color="auto"/>
                        <w:bottom w:val="none" w:sz="0" w:space="0" w:color="auto"/>
                        <w:right w:val="none" w:sz="0" w:space="0" w:color="auto"/>
                      </w:divBdr>
                      <w:divsChild>
                        <w:div w:id="911157816">
                          <w:marLeft w:val="0"/>
                          <w:marRight w:val="0"/>
                          <w:marTop w:val="0"/>
                          <w:marBottom w:val="0"/>
                          <w:divBdr>
                            <w:top w:val="none" w:sz="0" w:space="0" w:color="auto"/>
                            <w:left w:val="none" w:sz="0" w:space="0" w:color="auto"/>
                            <w:bottom w:val="none" w:sz="0" w:space="0" w:color="auto"/>
                            <w:right w:val="none" w:sz="0" w:space="0" w:color="auto"/>
                          </w:divBdr>
                        </w:div>
                      </w:divsChild>
                    </w:div>
                    <w:div w:id="10229897">
                      <w:marLeft w:val="0"/>
                      <w:marRight w:val="90"/>
                      <w:marTop w:val="0"/>
                      <w:marBottom w:val="0"/>
                      <w:divBdr>
                        <w:top w:val="none" w:sz="0" w:space="0" w:color="auto"/>
                        <w:left w:val="none" w:sz="0" w:space="0" w:color="auto"/>
                        <w:bottom w:val="none" w:sz="0" w:space="0" w:color="auto"/>
                        <w:right w:val="none" w:sz="0" w:space="0" w:color="auto"/>
                      </w:divBdr>
                    </w:div>
                  </w:divsChild>
                </w:div>
                <w:div w:id="393430521">
                  <w:marLeft w:val="0"/>
                  <w:marRight w:val="0"/>
                  <w:marTop w:val="975"/>
                  <w:marBottom w:val="0"/>
                  <w:divBdr>
                    <w:top w:val="none" w:sz="0" w:space="0" w:color="auto"/>
                    <w:left w:val="none" w:sz="0" w:space="0" w:color="auto"/>
                    <w:bottom w:val="none" w:sz="0" w:space="0" w:color="auto"/>
                    <w:right w:val="none" w:sz="0" w:space="0" w:color="auto"/>
                  </w:divBdr>
                  <w:divsChild>
                    <w:div w:id="605356712">
                      <w:marLeft w:val="0"/>
                      <w:marRight w:val="0"/>
                      <w:marTop w:val="0"/>
                      <w:marBottom w:val="0"/>
                      <w:divBdr>
                        <w:top w:val="none" w:sz="0" w:space="0" w:color="auto"/>
                        <w:left w:val="none" w:sz="0" w:space="0" w:color="auto"/>
                        <w:bottom w:val="none" w:sz="0" w:space="0" w:color="auto"/>
                        <w:right w:val="none" w:sz="0" w:space="0" w:color="auto"/>
                      </w:divBdr>
                      <w:divsChild>
                        <w:div w:id="387993790">
                          <w:marLeft w:val="0"/>
                          <w:marRight w:val="0"/>
                          <w:marTop w:val="0"/>
                          <w:marBottom w:val="0"/>
                          <w:divBdr>
                            <w:top w:val="none" w:sz="0" w:space="0" w:color="auto"/>
                            <w:left w:val="none" w:sz="0" w:space="0" w:color="auto"/>
                            <w:bottom w:val="none" w:sz="0" w:space="0" w:color="auto"/>
                            <w:right w:val="none" w:sz="0" w:space="0" w:color="auto"/>
                          </w:divBdr>
                        </w:div>
                      </w:divsChild>
                    </w:div>
                    <w:div w:id="1839611212">
                      <w:marLeft w:val="0"/>
                      <w:marRight w:val="90"/>
                      <w:marTop w:val="0"/>
                      <w:marBottom w:val="0"/>
                      <w:divBdr>
                        <w:top w:val="none" w:sz="0" w:space="0" w:color="auto"/>
                        <w:left w:val="none" w:sz="0" w:space="0" w:color="auto"/>
                        <w:bottom w:val="none" w:sz="0" w:space="0" w:color="auto"/>
                        <w:right w:val="none" w:sz="0" w:space="0" w:color="auto"/>
                      </w:divBdr>
                    </w:div>
                  </w:divsChild>
                </w:div>
                <w:div w:id="440494533">
                  <w:marLeft w:val="0"/>
                  <w:marRight w:val="0"/>
                  <w:marTop w:val="975"/>
                  <w:marBottom w:val="0"/>
                  <w:divBdr>
                    <w:top w:val="none" w:sz="0" w:space="0" w:color="auto"/>
                    <w:left w:val="none" w:sz="0" w:space="0" w:color="auto"/>
                    <w:bottom w:val="none" w:sz="0" w:space="0" w:color="auto"/>
                    <w:right w:val="none" w:sz="0" w:space="0" w:color="auto"/>
                  </w:divBdr>
                  <w:divsChild>
                    <w:div w:id="1244215812">
                      <w:marLeft w:val="0"/>
                      <w:marRight w:val="0"/>
                      <w:marTop w:val="0"/>
                      <w:marBottom w:val="0"/>
                      <w:divBdr>
                        <w:top w:val="none" w:sz="0" w:space="0" w:color="auto"/>
                        <w:left w:val="none" w:sz="0" w:space="0" w:color="auto"/>
                        <w:bottom w:val="none" w:sz="0" w:space="0" w:color="auto"/>
                        <w:right w:val="none" w:sz="0" w:space="0" w:color="auto"/>
                      </w:divBdr>
                      <w:divsChild>
                        <w:div w:id="2134055639">
                          <w:marLeft w:val="0"/>
                          <w:marRight w:val="0"/>
                          <w:marTop w:val="0"/>
                          <w:marBottom w:val="0"/>
                          <w:divBdr>
                            <w:top w:val="none" w:sz="0" w:space="0" w:color="auto"/>
                            <w:left w:val="none" w:sz="0" w:space="0" w:color="auto"/>
                            <w:bottom w:val="none" w:sz="0" w:space="0" w:color="auto"/>
                            <w:right w:val="none" w:sz="0" w:space="0" w:color="auto"/>
                          </w:divBdr>
                        </w:div>
                      </w:divsChild>
                    </w:div>
                    <w:div w:id="1041174983">
                      <w:marLeft w:val="0"/>
                      <w:marRight w:val="90"/>
                      <w:marTop w:val="0"/>
                      <w:marBottom w:val="0"/>
                      <w:divBdr>
                        <w:top w:val="none" w:sz="0" w:space="0" w:color="auto"/>
                        <w:left w:val="none" w:sz="0" w:space="0" w:color="auto"/>
                        <w:bottom w:val="none" w:sz="0" w:space="0" w:color="auto"/>
                        <w:right w:val="none" w:sz="0" w:space="0" w:color="auto"/>
                      </w:divBdr>
                    </w:div>
                  </w:divsChild>
                </w:div>
                <w:div w:id="1548296162">
                  <w:marLeft w:val="0"/>
                  <w:marRight w:val="0"/>
                  <w:marTop w:val="975"/>
                  <w:marBottom w:val="0"/>
                  <w:divBdr>
                    <w:top w:val="none" w:sz="0" w:space="0" w:color="auto"/>
                    <w:left w:val="none" w:sz="0" w:space="0" w:color="auto"/>
                    <w:bottom w:val="none" w:sz="0" w:space="0" w:color="auto"/>
                    <w:right w:val="none" w:sz="0" w:space="0" w:color="auto"/>
                  </w:divBdr>
                  <w:divsChild>
                    <w:div w:id="1416786635">
                      <w:marLeft w:val="0"/>
                      <w:marRight w:val="0"/>
                      <w:marTop w:val="0"/>
                      <w:marBottom w:val="0"/>
                      <w:divBdr>
                        <w:top w:val="none" w:sz="0" w:space="0" w:color="auto"/>
                        <w:left w:val="none" w:sz="0" w:space="0" w:color="auto"/>
                        <w:bottom w:val="none" w:sz="0" w:space="0" w:color="auto"/>
                        <w:right w:val="none" w:sz="0" w:space="0" w:color="auto"/>
                      </w:divBdr>
                      <w:divsChild>
                        <w:div w:id="1230117749">
                          <w:marLeft w:val="0"/>
                          <w:marRight w:val="0"/>
                          <w:marTop w:val="0"/>
                          <w:marBottom w:val="0"/>
                          <w:divBdr>
                            <w:top w:val="none" w:sz="0" w:space="0" w:color="auto"/>
                            <w:left w:val="none" w:sz="0" w:space="0" w:color="auto"/>
                            <w:bottom w:val="none" w:sz="0" w:space="0" w:color="auto"/>
                            <w:right w:val="none" w:sz="0" w:space="0" w:color="auto"/>
                          </w:divBdr>
                        </w:div>
                      </w:divsChild>
                    </w:div>
                    <w:div w:id="166793420">
                      <w:marLeft w:val="0"/>
                      <w:marRight w:val="90"/>
                      <w:marTop w:val="0"/>
                      <w:marBottom w:val="0"/>
                      <w:divBdr>
                        <w:top w:val="none" w:sz="0" w:space="0" w:color="auto"/>
                        <w:left w:val="none" w:sz="0" w:space="0" w:color="auto"/>
                        <w:bottom w:val="none" w:sz="0" w:space="0" w:color="auto"/>
                        <w:right w:val="none" w:sz="0" w:space="0" w:color="auto"/>
                      </w:divBdr>
                    </w:div>
                  </w:divsChild>
                </w:div>
                <w:div w:id="345401544">
                  <w:marLeft w:val="0"/>
                  <w:marRight w:val="0"/>
                  <w:marTop w:val="975"/>
                  <w:marBottom w:val="0"/>
                  <w:divBdr>
                    <w:top w:val="none" w:sz="0" w:space="0" w:color="auto"/>
                    <w:left w:val="none" w:sz="0" w:space="0" w:color="auto"/>
                    <w:bottom w:val="none" w:sz="0" w:space="0" w:color="auto"/>
                    <w:right w:val="none" w:sz="0" w:space="0" w:color="auto"/>
                  </w:divBdr>
                  <w:divsChild>
                    <w:div w:id="1920283824">
                      <w:marLeft w:val="0"/>
                      <w:marRight w:val="0"/>
                      <w:marTop w:val="0"/>
                      <w:marBottom w:val="0"/>
                      <w:divBdr>
                        <w:top w:val="none" w:sz="0" w:space="0" w:color="auto"/>
                        <w:left w:val="none" w:sz="0" w:space="0" w:color="auto"/>
                        <w:bottom w:val="none" w:sz="0" w:space="0" w:color="auto"/>
                        <w:right w:val="none" w:sz="0" w:space="0" w:color="auto"/>
                      </w:divBdr>
                      <w:divsChild>
                        <w:div w:id="1873641297">
                          <w:marLeft w:val="0"/>
                          <w:marRight w:val="0"/>
                          <w:marTop w:val="0"/>
                          <w:marBottom w:val="0"/>
                          <w:divBdr>
                            <w:top w:val="none" w:sz="0" w:space="0" w:color="auto"/>
                            <w:left w:val="none" w:sz="0" w:space="0" w:color="auto"/>
                            <w:bottom w:val="none" w:sz="0" w:space="0" w:color="auto"/>
                            <w:right w:val="none" w:sz="0" w:space="0" w:color="auto"/>
                          </w:divBdr>
                        </w:div>
                      </w:divsChild>
                    </w:div>
                    <w:div w:id="1240217818">
                      <w:marLeft w:val="0"/>
                      <w:marRight w:val="90"/>
                      <w:marTop w:val="0"/>
                      <w:marBottom w:val="0"/>
                      <w:divBdr>
                        <w:top w:val="none" w:sz="0" w:space="0" w:color="auto"/>
                        <w:left w:val="none" w:sz="0" w:space="0" w:color="auto"/>
                        <w:bottom w:val="none" w:sz="0" w:space="0" w:color="auto"/>
                        <w:right w:val="none" w:sz="0" w:space="0" w:color="auto"/>
                      </w:divBdr>
                    </w:div>
                  </w:divsChild>
                </w:div>
                <w:div w:id="2100634332">
                  <w:marLeft w:val="0"/>
                  <w:marRight w:val="0"/>
                  <w:marTop w:val="975"/>
                  <w:marBottom w:val="0"/>
                  <w:divBdr>
                    <w:top w:val="none" w:sz="0" w:space="0" w:color="auto"/>
                    <w:left w:val="none" w:sz="0" w:space="0" w:color="auto"/>
                    <w:bottom w:val="none" w:sz="0" w:space="0" w:color="auto"/>
                    <w:right w:val="none" w:sz="0" w:space="0" w:color="auto"/>
                  </w:divBdr>
                  <w:divsChild>
                    <w:div w:id="274992369">
                      <w:marLeft w:val="0"/>
                      <w:marRight w:val="0"/>
                      <w:marTop w:val="0"/>
                      <w:marBottom w:val="0"/>
                      <w:divBdr>
                        <w:top w:val="none" w:sz="0" w:space="0" w:color="auto"/>
                        <w:left w:val="none" w:sz="0" w:space="0" w:color="auto"/>
                        <w:bottom w:val="none" w:sz="0" w:space="0" w:color="auto"/>
                        <w:right w:val="none" w:sz="0" w:space="0" w:color="auto"/>
                      </w:divBdr>
                      <w:divsChild>
                        <w:div w:id="1132407067">
                          <w:marLeft w:val="0"/>
                          <w:marRight w:val="0"/>
                          <w:marTop w:val="0"/>
                          <w:marBottom w:val="0"/>
                          <w:divBdr>
                            <w:top w:val="none" w:sz="0" w:space="0" w:color="auto"/>
                            <w:left w:val="none" w:sz="0" w:space="0" w:color="auto"/>
                            <w:bottom w:val="none" w:sz="0" w:space="0" w:color="auto"/>
                            <w:right w:val="none" w:sz="0" w:space="0" w:color="auto"/>
                          </w:divBdr>
                        </w:div>
                      </w:divsChild>
                    </w:div>
                    <w:div w:id="276957154">
                      <w:marLeft w:val="0"/>
                      <w:marRight w:val="90"/>
                      <w:marTop w:val="0"/>
                      <w:marBottom w:val="0"/>
                      <w:divBdr>
                        <w:top w:val="none" w:sz="0" w:space="0" w:color="auto"/>
                        <w:left w:val="none" w:sz="0" w:space="0" w:color="auto"/>
                        <w:bottom w:val="none" w:sz="0" w:space="0" w:color="auto"/>
                        <w:right w:val="none" w:sz="0" w:space="0" w:color="auto"/>
                      </w:divBdr>
                    </w:div>
                  </w:divsChild>
                </w:div>
                <w:div w:id="32193218">
                  <w:marLeft w:val="0"/>
                  <w:marRight w:val="0"/>
                  <w:marTop w:val="975"/>
                  <w:marBottom w:val="0"/>
                  <w:divBdr>
                    <w:top w:val="none" w:sz="0" w:space="0" w:color="auto"/>
                    <w:left w:val="none" w:sz="0" w:space="0" w:color="auto"/>
                    <w:bottom w:val="none" w:sz="0" w:space="0" w:color="auto"/>
                    <w:right w:val="none" w:sz="0" w:space="0" w:color="auto"/>
                  </w:divBdr>
                  <w:divsChild>
                    <w:div w:id="935358320">
                      <w:marLeft w:val="0"/>
                      <w:marRight w:val="0"/>
                      <w:marTop w:val="0"/>
                      <w:marBottom w:val="0"/>
                      <w:divBdr>
                        <w:top w:val="none" w:sz="0" w:space="0" w:color="auto"/>
                        <w:left w:val="none" w:sz="0" w:space="0" w:color="auto"/>
                        <w:bottom w:val="none" w:sz="0" w:space="0" w:color="auto"/>
                        <w:right w:val="none" w:sz="0" w:space="0" w:color="auto"/>
                      </w:divBdr>
                      <w:divsChild>
                        <w:div w:id="1165709589">
                          <w:marLeft w:val="0"/>
                          <w:marRight w:val="0"/>
                          <w:marTop w:val="0"/>
                          <w:marBottom w:val="0"/>
                          <w:divBdr>
                            <w:top w:val="none" w:sz="0" w:space="0" w:color="auto"/>
                            <w:left w:val="none" w:sz="0" w:space="0" w:color="auto"/>
                            <w:bottom w:val="none" w:sz="0" w:space="0" w:color="auto"/>
                            <w:right w:val="none" w:sz="0" w:space="0" w:color="auto"/>
                          </w:divBdr>
                        </w:div>
                      </w:divsChild>
                    </w:div>
                    <w:div w:id="1152216342">
                      <w:marLeft w:val="0"/>
                      <w:marRight w:val="90"/>
                      <w:marTop w:val="0"/>
                      <w:marBottom w:val="0"/>
                      <w:divBdr>
                        <w:top w:val="none" w:sz="0" w:space="0" w:color="auto"/>
                        <w:left w:val="none" w:sz="0" w:space="0" w:color="auto"/>
                        <w:bottom w:val="none" w:sz="0" w:space="0" w:color="auto"/>
                        <w:right w:val="none" w:sz="0" w:space="0" w:color="auto"/>
                      </w:divBdr>
                    </w:div>
                  </w:divsChild>
                </w:div>
                <w:div w:id="1133522494">
                  <w:marLeft w:val="0"/>
                  <w:marRight w:val="0"/>
                  <w:marTop w:val="975"/>
                  <w:marBottom w:val="0"/>
                  <w:divBdr>
                    <w:top w:val="none" w:sz="0" w:space="0" w:color="auto"/>
                    <w:left w:val="none" w:sz="0" w:space="0" w:color="auto"/>
                    <w:bottom w:val="none" w:sz="0" w:space="0" w:color="auto"/>
                    <w:right w:val="none" w:sz="0" w:space="0" w:color="auto"/>
                  </w:divBdr>
                  <w:divsChild>
                    <w:div w:id="1621570802">
                      <w:marLeft w:val="0"/>
                      <w:marRight w:val="0"/>
                      <w:marTop w:val="0"/>
                      <w:marBottom w:val="0"/>
                      <w:divBdr>
                        <w:top w:val="none" w:sz="0" w:space="0" w:color="auto"/>
                        <w:left w:val="none" w:sz="0" w:space="0" w:color="auto"/>
                        <w:bottom w:val="none" w:sz="0" w:space="0" w:color="auto"/>
                        <w:right w:val="none" w:sz="0" w:space="0" w:color="auto"/>
                      </w:divBdr>
                      <w:divsChild>
                        <w:div w:id="957486437">
                          <w:marLeft w:val="0"/>
                          <w:marRight w:val="0"/>
                          <w:marTop w:val="0"/>
                          <w:marBottom w:val="0"/>
                          <w:divBdr>
                            <w:top w:val="none" w:sz="0" w:space="0" w:color="auto"/>
                            <w:left w:val="none" w:sz="0" w:space="0" w:color="auto"/>
                            <w:bottom w:val="none" w:sz="0" w:space="0" w:color="auto"/>
                            <w:right w:val="none" w:sz="0" w:space="0" w:color="auto"/>
                          </w:divBdr>
                        </w:div>
                      </w:divsChild>
                    </w:div>
                    <w:div w:id="9120092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03108388">
      <w:bodyDiv w:val="1"/>
      <w:marLeft w:val="0"/>
      <w:marRight w:val="0"/>
      <w:marTop w:val="0"/>
      <w:marBottom w:val="0"/>
      <w:divBdr>
        <w:top w:val="none" w:sz="0" w:space="0" w:color="auto"/>
        <w:left w:val="none" w:sz="0" w:space="0" w:color="auto"/>
        <w:bottom w:val="none" w:sz="0" w:space="0" w:color="auto"/>
        <w:right w:val="none" w:sz="0" w:space="0" w:color="auto"/>
      </w:divBdr>
    </w:div>
    <w:div w:id="1786651313">
      <w:bodyDiv w:val="1"/>
      <w:marLeft w:val="0"/>
      <w:marRight w:val="0"/>
      <w:marTop w:val="0"/>
      <w:marBottom w:val="0"/>
      <w:divBdr>
        <w:top w:val="none" w:sz="0" w:space="0" w:color="auto"/>
        <w:left w:val="none" w:sz="0" w:space="0" w:color="auto"/>
        <w:bottom w:val="none" w:sz="0" w:space="0" w:color="auto"/>
        <w:right w:val="none" w:sz="0" w:space="0" w:color="auto"/>
      </w:divBdr>
    </w:div>
    <w:div w:id="1901358361">
      <w:bodyDiv w:val="1"/>
      <w:marLeft w:val="0"/>
      <w:marRight w:val="0"/>
      <w:marTop w:val="0"/>
      <w:marBottom w:val="0"/>
      <w:divBdr>
        <w:top w:val="none" w:sz="0" w:space="0" w:color="auto"/>
        <w:left w:val="none" w:sz="0" w:space="0" w:color="auto"/>
        <w:bottom w:val="none" w:sz="0" w:space="0" w:color="auto"/>
        <w:right w:val="none" w:sz="0" w:space="0" w:color="auto"/>
      </w:divBdr>
    </w:div>
    <w:div w:id="1919823462">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4EFF-2EC3-4027-94D4-E230F052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16272</Characters>
  <Application>Microsoft Office Word</Application>
  <DocSecurity>0</DocSecurity>
  <Lines>135</Lines>
  <Paragraphs>38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Paola Navarro Vildosola</cp:lastModifiedBy>
  <cp:revision>2</cp:revision>
  <cp:lastPrinted>2022-02-14T18:25:00Z</cp:lastPrinted>
  <dcterms:created xsi:type="dcterms:W3CDTF">2022-03-02T12:46:00Z</dcterms:created>
  <dcterms:modified xsi:type="dcterms:W3CDTF">2022-03-02T12:46:00Z</dcterms:modified>
</cp:coreProperties>
</file>