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8C" w:rsidRDefault="00EC1C53" w:rsidP="007249EF">
      <w:pPr>
        <w:widowControl w:val="0"/>
        <w:autoSpaceDE w:val="0"/>
        <w:autoSpaceDN w:val="0"/>
        <w:adjustRightInd w:val="0"/>
        <w:spacing w:line="320" w:lineRule="exact"/>
        <w:jc w:val="both"/>
        <w:rPr>
          <w:rFonts w:ascii="Tahoma" w:hAnsi="Tahoma" w:cs="Tahoma"/>
          <w:b/>
          <w:bCs/>
          <w:sz w:val="22"/>
          <w:szCs w:val="22"/>
        </w:rPr>
      </w:pPr>
      <w:r w:rsidRPr="00F759C0">
        <w:rPr>
          <w:rFonts w:ascii="Tahoma" w:hAnsi="Tahoma" w:cs="Tahoma"/>
          <w:b/>
          <w:bCs/>
          <w:sz w:val="22"/>
          <w:szCs w:val="22"/>
        </w:rPr>
        <w:t>R</w:t>
      </w:r>
      <w:r w:rsidR="00410C04" w:rsidRPr="00F759C0">
        <w:rPr>
          <w:rFonts w:ascii="Tahoma" w:hAnsi="Tahoma" w:cs="Tahoma"/>
          <w:b/>
          <w:bCs/>
          <w:sz w:val="22"/>
          <w:szCs w:val="22"/>
        </w:rPr>
        <w:t>ESOLUCIÓN EXENTA N°</w:t>
      </w:r>
    </w:p>
    <w:p w:rsidR="00055F0A" w:rsidRDefault="00055F0A" w:rsidP="007249EF">
      <w:pPr>
        <w:widowControl w:val="0"/>
        <w:autoSpaceDE w:val="0"/>
        <w:autoSpaceDN w:val="0"/>
        <w:adjustRightInd w:val="0"/>
        <w:spacing w:line="320" w:lineRule="exact"/>
        <w:jc w:val="both"/>
        <w:rPr>
          <w:rFonts w:ascii="Tahoma" w:hAnsi="Tahoma" w:cs="Tahoma"/>
          <w:b/>
          <w:bCs/>
          <w:sz w:val="22"/>
          <w:szCs w:val="22"/>
        </w:rPr>
      </w:pPr>
    </w:p>
    <w:p w:rsidR="00A21E8C" w:rsidRDefault="001762FF" w:rsidP="007249EF">
      <w:pPr>
        <w:widowControl w:val="0"/>
        <w:autoSpaceDE w:val="0"/>
        <w:autoSpaceDN w:val="0"/>
        <w:adjustRightInd w:val="0"/>
        <w:spacing w:line="320" w:lineRule="exact"/>
        <w:jc w:val="both"/>
        <w:rPr>
          <w:rFonts w:ascii="Tahoma" w:hAnsi="Tahoma" w:cs="Tahoma"/>
          <w:b/>
          <w:sz w:val="22"/>
          <w:szCs w:val="22"/>
        </w:rPr>
      </w:pPr>
      <w:r w:rsidRPr="00F759C0">
        <w:rPr>
          <w:rFonts w:ascii="Tahoma" w:hAnsi="Tahoma" w:cs="Tahoma"/>
          <w:b/>
          <w:sz w:val="22"/>
          <w:szCs w:val="22"/>
        </w:rPr>
        <w:t>VALPARAÍSO,</w:t>
      </w:r>
    </w:p>
    <w:p w:rsidR="00A21E8C" w:rsidRDefault="00A21E8C" w:rsidP="007249EF">
      <w:pPr>
        <w:widowControl w:val="0"/>
        <w:autoSpaceDE w:val="0"/>
        <w:autoSpaceDN w:val="0"/>
        <w:adjustRightInd w:val="0"/>
        <w:spacing w:line="320" w:lineRule="exact"/>
        <w:jc w:val="both"/>
        <w:rPr>
          <w:rFonts w:ascii="Tahoma" w:hAnsi="Tahoma" w:cs="Tahoma"/>
          <w:sz w:val="22"/>
          <w:szCs w:val="22"/>
        </w:rPr>
      </w:pPr>
    </w:p>
    <w:p w:rsidR="003138B4" w:rsidRDefault="003138B4" w:rsidP="007249EF">
      <w:pPr>
        <w:widowControl w:val="0"/>
        <w:autoSpaceDE w:val="0"/>
        <w:autoSpaceDN w:val="0"/>
        <w:adjustRightInd w:val="0"/>
        <w:spacing w:line="320" w:lineRule="exact"/>
        <w:jc w:val="both"/>
        <w:rPr>
          <w:rFonts w:ascii="Tahoma" w:hAnsi="Tahoma" w:cs="Tahoma"/>
          <w:sz w:val="22"/>
          <w:szCs w:val="22"/>
        </w:rPr>
      </w:pPr>
    </w:p>
    <w:p w:rsidR="00A21E8C" w:rsidRDefault="00B23873" w:rsidP="007249EF">
      <w:pPr>
        <w:widowControl w:val="0"/>
        <w:autoSpaceDE w:val="0"/>
        <w:autoSpaceDN w:val="0"/>
        <w:adjustRightInd w:val="0"/>
        <w:spacing w:line="320" w:lineRule="exact"/>
        <w:jc w:val="both"/>
        <w:rPr>
          <w:rFonts w:ascii="Tahoma" w:hAnsi="Tahoma" w:cs="Tahoma"/>
          <w:b/>
          <w:sz w:val="22"/>
          <w:szCs w:val="22"/>
        </w:rPr>
      </w:pPr>
      <w:r w:rsidRPr="00F759C0">
        <w:rPr>
          <w:rFonts w:ascii="Tahoma" w:hAnsi="Tahoma" w:cs="Tahoma"/>
          <w:b/>
          <w:sz w:val="22"/>
          <w:szCs w:val="22"/>
        </w:rPr>
        <w:t>VISTOS</w:t>
      </w:r>
      <w:r w:rsidR="00276516">
        <w:rPr>
          <w:rFonts w:ascii="Tahoma" w:hAnsi="Tahoma" w:cs="Tahoma"/>
          <w:b/>
          <w:sz w:val="22"/>
          <w:szCs w:val="22"/>
        </w:rPr>
        <w:t>:</w:t>
      </w:r>
      <w:r w:rsidRPr="00F759C0">
        <w:rPr>
          <w:rFonts w:ascii="Tahoma" w:hAnsi="Tahoma" w:cs="Tahoma"/>
          <w:b/>
          <w:sz w:val="22"/>
          <w:szCs w:val="22"/>
        </w:rPr>
        <w:t xml:space="preserve"> </w:t>
      </w:r>
    </w:p>
    <w:p w:rsidR="00DF16E3" w:rsidRDefault="00DF16E3" w:rsidP="007249EF">
      <w:pPr>
        <w:widowControl w:val="0"/>
        <w:autoSpaceDE w:val="0"/>
        <w:autoSpaceDN w:val="0"/>
        <w:adjustRightInd w:val="0"/>
        <w:spacing w:line="320" w:lineRule="exact"/>
        <w:jc w:val="both"/>
        <w:rPr>
          <w:rFonts w:ascii="Tahoma" w:hAnsi="Tahoma" w:cs="Tahoma"/>
          <w:b/>
          <w:sz w:val="22"/>
          <w:szCs w:val="22"/>
        </w:rPr>
      </w:pPr>
    </w:p>
    <w:p w:rsidR="00B7078D" w:rsidRDefault="00B7078D" w:rsidP="007249EF">
      <w:pPr>
        <w:pStyle w:val="Textoindependiente"/>
        <w:spacing w:line="320" w:lineRule="exact"/>
        <w:rPr>
          <w:lang w:val="es-CL"/>
        </w:rPr>
      </w:pPr>
      <w:r>
        <w:rPr>
          <w:lang w:val="es-CL"/>
        </w:rPr>
        <w:t xml:space="preserve">El </w:t>
      </w:r>
      <w:r w:rsidRPr="00F45C74">
        <w:rPr>
          <w:lang w:val="es-CL"/>
        </w:rPr>
        <w:t>Decreto con Fuerza de Ley N° 30,</w:t>
      </w:r>
      <w:r w:rsidR="009448AD">
        <w:rPr>
          <w:lang w:val="es-CL"/>
        </w:rPr>
        <w:t xml:space="preserve"> de </w:t>
      </w:r>
      <w:r w:rsidR="009448AD">
        <w:t>2004</w:t>
      </w:r>
      <w:r w:rsidR="00276516">
        <w:t>,</w:t>
      </w:r>
      <w:r w:rsidR="009448AD">
        <w:t xml:space="preserve"> </w:t>
      </w:r>
      <w:r w:rsidRPr="00F45C74">
        <w:t>de</w:t>
      </w:r>
      <w:r w:rsidR="009448AD">
        <w:t xml:space="preserve">l Ministerio de Hacienda, </w:t>
      </w:r>
      <w:r w:rsidRPr="00F45C74">
        <w:t>que aprueba el texto refundido, coordinado y sistematizado del Decreto con Fuerza de Ley de Hacienda N° 213, de 1953, sobre</w:t>
      </w:r>
      <w:r>
        <w:t xml:space="preserve"> la</w:t>
      </w:r>
      <w:r w:rsidRPr="00F45C74">
        <w:t xml:space="preserve"> Ordenanza de Aduanas</w:t>
      </w:r>
      <w:r>
        <w:t>;</w:t>
      </w:r>
      <w:r w:rsidR="00211F18">
        <w:t xml:space="preserve"> </w:t>
      </w:r>
      <w:r>
        <w:rPr>
          <w:lang w:val="es-CL"/>
        </w:rPr>
        <w:t>l</w:t>
      </w:r>
      <w:r w:rsidRPr="0078293D">
        <w:rPr>
          <w:lang w:val="es-CL"/>
        </w:rPr>
        <w:t xml:space="preserve">a </w:t>
      </w:r>
      <w:r w:rsidR="00276516" w:rsidRPr="0078293D">
        <w:rPr>
          <w:lang w:val="es-CL"/>
        </w:rPr>
        <w:t>Resoluci</w:t>
      </w:r>
      <w:r w:rsidR="00276516">
        <w:rPr>
          <w:lang w:val="es-CL"/>
        </w:rPr>
        <w:t>ón</w:t>
      </w:r>
      <w:r w:rsidR="00276516" w:rsidRPr="0078293D">
        <w:rPr>
          <w:lang w:val="es-CL"/>
        </w:rPr>
        <w:t xml:space="preserve"> </w:t>
      </w:r>
      <w:r w:rsidRPr="0078293D">
        <w:rPr>
          <w:lang w:val="es-CL"/>
        </w:rPr>
        <w:t>Exenta N°1</w:t>
      </w:r>
      <w:r w:rsidR="00996264">
        <w:rPr>
          <w:lang w:val="es-CL"/>
        </w:rPr>
        <w:t>.</w:t>
      </w:r>
      <w:r w:rsidRPr="0078293D">
        <w:rPr>
          <w:lang w:val="es-CL"/>
        </w:rPr>
        <w:t>300, de 2006</w:t>
      </w:r>
      <w:r w:rsidR="00276516">
        <w:rPr>
          <w:lang w:val="es-CL"/>
        </w:rPr>
        <w:t>,</w:t>
      </w:r>
      <w:r>
        <w:rPr>
          <w:lang w:val="es-CL"/>
        </w:rPr>
        <w:t xml:space="preserve"> </w:t>
      </w:r>
      <w:r w:rsidR="00276516" w:rsidRPr="00276516">
        <w:rPr>
          <w:bCs/>
          <w:lang w:val="es-ES_tradnl"/>
        </w:rPr>
        <w:t xml:space="preserve">del Director Nacional de Aduanas, </w:t>
      </w:r>
      <w:r w:rsidR="00276516" w:rsidRPr="00276516">
        <w:rPr>
          <w:lang w:val="es-ES_tradnl"/>
        </w:rPr>
        <w:t>cuyo texto actualizó, sistematizó y coordinó el Compendio de Normas Aduaneras</w:t>
      </w:r>
      <w:r w:rsidR="000A3ECA">
        <w:rPr>
          <w:lang w:val="es-ES_tradnl"/>
        </w:rPr>
        <w:t>;</w:t>
      </w:r>
      <w:r w:rsidR="006F404E">
        <w:rPr>
          <w:lang w:val="es-ES_tradnl"/>
        </w:rPr>
        <w:t xml:space="preserve"> </w:t>
      </w:r>
      <w:r w:rsidR="009038B3">
        <w:rPr>
          <w:lang w:val="es-ES_tradnl"/>
        </w:rPr>
        <w:t xml:space="preserve">la Resolución N° 3299, de 2018, del Director Nacional de Aduanas, que incorporó bajo determinadas condiciones la exigencia de presentación de la lista de empaque para mercancías contenedorizadas; </w:t>
      </w:r>
      <w:r w:rsidR="00A149A1">
        <w:rPr>
          <w:lang w:val="es-ES_tradnl"/>
        </w:rPr>
        <w:t>la Minuta sobre alertas pendientes SIM</w:t>
      </w:r>
      <w:r w:rsidR="00444203">
        <w:rPr>
          <w:lang w:val="es-ES_tradnl"/>
        </w:rPr>
        <w:t xml:space="preserve"> y</w:t>
      </w:r>
      <w:r w:rsidR="00A149A1">
        <w:rPr>
          <w:lang w:val="es-ES_tradnl"/>
        </w:rPr>
        <w:t xml:space="preserve"> aforos extensos</w:t>
      </w:r>
      <w:r w:rsidR="009038B3">
        <w:rPr>
          <w:lang w:val="es-ES_tradnl"/>
        </w:rPr>
        <w:t>,</w:t>
      </w:r>
      <w:r w:rsidR="00A149A1">
        <w:rPr>
          <w:lang w:val="es-ES_tradnl"/>
        </w:rPr>
        <w:t xml:space="preserve"> emitida por el Departamento de Fiscalización de la Dirección Regional Aduana Metropolitana</w:t>
      </w:r>
      <w:r w:rsidR="000D2221">
        <w:rPr>
          <w:lang w:val="es-ES_tradnl"/>
        </w:rPr>
        <w:t>;</w:t>
      </w:r>
      <w:r w:rsidR="006F404E">
        <w:rPr>
          <w:lang w:val="es-ES_tradnl"/>
        </w:rPr>
        <w:t xml:space="preserve"> y</w:t>
      </w:r>
      <w:r w:rsidR="000D2221">
        <w:rPr>
          <w:lang w:val="es-ES_tradnl"/>
        </w:rPr>
        <w:t>,</w:t>
      </w:r>
      <w:r w:rsidR="006F404E">
        <w:rPr>
          <w:lang w:val="es-ES_tradnl"/>
        </w:rPr>
        <w:t xml:space="preserve"> </w:t>
      </w:r>
      <w:r w:rsidR="00754B9E">
        <w:rPr>
          <w:lang w:val="es-ES_tradnl"/>
        </w:rPr>
        <w:t xml:space="preserve">la </w:t>
      </w:r>
      <w:r w:rsidR="006F404E">
        <w:rPr>
          <w:lang w:val="es-ES_tradnl"/>
        </w:rPr>
        <w:t>Planificación Estratégica 2019-2024 del Servicio Nacional de Aduanas</w:t>
      </w:r>
      <w:r w:rsidR="00276516">
        <w:rPr>
          <w:lang w:val="es-ES_tradnl"/>
        </w:rPr>
        <w:t>.</w:t>
      </w:r>
    </w:p>
    <w:p w:rsidR="00276516" w:rsidRDefault="00276516" w:rsidP="007249EF">
      <w:pPr>
        <w:pStyle w:val="Textoindependiente"/>
        <w:spacing w:line="320" w:lineRule="exact"/>
        <w:rPr>
          <w:b/>
        </w:rPr>
      </w:pPr>
    </w:p>
    <w:p w:rsidR="000A3ECA" w:rsidRDefault="000A3ECA" w:rsidP="007249EF">
      <w:pPr>
        <w:pStyle w:val="Textoindependiente"/>
        <w:spacing w:line="320" w:lineRule="exact"/>
        <w:rPr>
          <w:b/>
        </w:rPr>
      </w:pPr>
    </w:p>
    <w:p w:rsidR="00B7078D" w:rsidRDefault="00276516" w:rsidP="007249EF">
      <w:pPr>
        <w:pStyle w:val="Textoindependiente"/>
        <w:spacing w:line="320" w:lineRule="exact"/>
        <w:rPr>
          <w:b/>
        </w:rPr>
      </w:pPr>
      <w:r w:rsidRPr="00F759C0">
        <w:rPr>
          <w:b/>
        </w:rPr>
        <w:t>CONSIDERANDO</w:t>
      </w:r>
      <w:r>
        <w:rPr>
          <w:b/>
        </w:rPr>
        <w:t xml:space="preserve">: </w:t>
      </w:r>
    </w:p>
    <w:p w:rsidR="00DF16E3" w:rsidRDefault="00DF16E3" w:rsidP="007249EF">
      <w:pPr>
        <w:pStyle w:val="Textoindependiente"/>
        <w:spacing w:line="320" w:lineRule="exact"/>
        <w:rPr>
          <w:b/>
        </w:rPr>
      </w:pPr>
    </w:p>
    <w:p w:rsidR="00B74242" w:rsidRDefault="000B3F5F" w:rsidP="00A149A1">
      <w:pPr>
        <w:pStyle w:val="Textoindependiente"/>
        <w:spacing w:line="320" w:lineRule="exact"/>
        <w:rPr>
          <w:lang w:val="es-ES_tradnl"/>
        </w:rPr>
      </w:pPr>
      <w:r>
        <w:t xml:space="preserve">Que, en </w:t>
      </w:r>
      <w:r w:rsidR="00D63622">
        <w:rPr>
          <w:lang w:val="es-ES_tradnl"/>
        </w:rPr>
        <w:t xml:space="preserve">la vía aérea </w:t>
      </w:r>
      <w:r w:rsidR="006406B2" w:rsidRPr="006406B2">
        <w:rPr>
          <w:lang w:val="es-ES_tradnl"/>
        </w:rPr>
        <w:t>l</w:t>
      </w:r>
      <w:r w:rsidR="00D63622">
        <w:rPr>
          <w:lang w:val="es-ES_tradnl"/>
        </w:rPr>
        <w:t xml:space="preserve">as mercancías son transportadas </w:t>
      </w:r>
      <w:r w:rsidR="009038B3">
        <w:rPr>
          <w:lang w:val="es-ES_tradnl"/>
        </w:rPr>
        <w:t>en</w:t>
      </w:r>
      <w:r w:rsidR="006406B2" w:rsidRPr="006406B2">
        <w:rPr>
          <w:lang w:val="es-ES_tradnl"/>
        </w:rPr>
        <w:t> </w:t>
      </w:r>
      <w:r w:rsidR="00E5220C">
        <w:rPr>
          <w:lang w:val="es-ES_tradnl"/>
        </w:rPr>
        <w:t xml:space="preserve">unidades </w:t>
      </w:r>
      <w:r w:rsidR="00D63622">
        <w:rPr>
          <w:lang w:val="es-ES_tradnl"/>
        </w:rPr>
        <w:t xml:space="preserve">de contención </w:t>
      </w:r>
      <w:r w:rsidR="00E5220C">
        <w:rPr>
          <w:lang w:val="es-ES_tradnl"/>
        </w:rPr>
        <w:t>diversas a los contenedores</w:t>
      </w:r>
      <w:r w:rsidR="0010068B">
        <w:rPr>
          <w:lang w:val="es-ES_tradnl"/>
        </w:rPr>
        <w:t xml:space="preserve"> que </w:t>
      </w:r>
      <w:r w:rsidR="0043756B">
        <w:rPr>
          <w:lang w:val="es-ES_tradnl"/>
        </w:rPr>
        <w:t>se utilizan</w:t>
      </w:r>
      <w:r w:rsidR="0010068B">
        <w:rPr>
          <w:lang w:val="es-ES_tradnl"/>
        </w:rPr>
        <w:t xml:space="preserve"> comúnmente en la vía marítima o terrestre</w:t>
      </w:r>
      <w:r w:rsidR="00B74242" w:rsidRPr="00B74242">
        <w:rPr>
          <w:lang w:val="es-ES_tradnl"/>
        </w:rPr>
        <w:t xml:space="preserve"> </w:t>
      </w:r>
      <w:r w:rsidR="00B74242" w:rsidRPr="006406B2">
        <w:rPr>
          <w:lang w:val="es-ES_tradnl"/>
        </w:rPr>
        <w:t xml:space="preserve">y </w:t>
      </w:r>
      <w:r w:rsidR="00B74242">
        <w:rPr>
          <w:lang w:val="es-ES_tradnl"/>
        </w:rPr>
        <w:t xml:space="preserve">que reciben el nombre de “Elementos Unitarios de Carga Aérea” –o </w:t>
      </w:r>
      <w:r w:rsidR="00B74242" w:rsidRPr="006406B2">
        <w:rPr>
          <w:lang w:val="es-ES_tradnl"/>
        </w:rPr>
        <w:t>Unit Load Devices</w:t>
      </w:r>
      <w:r w:rsidR="00B74242">
        <w:rPr>
          <w:lang w:val="es-ES_tradnl"/>
        </w:rPr>
        <w:t xml:space="preserve">– en adelante, </w:t>
      </w:r>
      <w:r w:rsidR="00B74242" w:rsidRPr="006406B2">
        <w:rPr>
          <w:lang w:val="es-ES_tradnl"/>
        </w:rPr>
        <w:t>ULD</w:t>
      </w:r>
      <w:r w:rsidR="0010068B">
        <w:rPr>
          <w:lang w:val="es-ES_tradnl"/>
        </w:rPr>
        <w:t xml:space="preserve">. </w:t>
      </w:r>
    </w:p>
    <w:p w:rsidR="00B74242" w:rsidRDefault="00B74242" w:rsidP="00A149A1">
      <w:pPr>
        <w:pStyle w:val="Textoindependiente"/>
        <w:spacing w:line="320" w:lineRule="exact"/>
        <w:rPr>
          <w:lang w:val="es-ES_tradnl"/>
        </w:rPr>
      </w:pPr>
    </w:p>
    <w:p w:rsidR="006406B2" w:rsidRDefault="00B74242" w:rsidP="00A149A1">
      <w:pPr>
        <w:pStyle w:val="Textoindependiente"/>
        <w:spacing w:line="320" w:lineRule="exact"/>
      </w:pPr>
      <w:r>
        <w:rPr>
          <w:lang w:val="es-ES_tradnl"/>
        </w:rPr>
        <w:t>Que, e</w:t>
      </w:r>
      <w:r w:rsidR="0010068B">
        <w:rPr>
          <w:lang w:val="es-ES_tradnl"/>
        </w:rPr>
        <w:t xml:space="preserve">stas </w:t>
      </w:r>
      <w:r>
        <w:rPr>
          <w:lang w:val="es-ES_tradnl"/>
        </w:rPr>
        <w:t>u</w:t>
      </w:r>
      <w:r w:rsidR="0010068B">
        <w:rPr>
          <w:lang w:val="es-ES_tradnl"/>
        </w:rPr>
        <w:t>nidades</w:t>
      </w:r>
      <w:r>
        <w:rPr>
          <w:lang w:val="es-ES_tradnl"/>
        </w:rPr>
        <w:t>, –que poseen dos tipos de formato: C</w:t>
      </w:r>
      <w:r w:rsidR="0043756B">
        <w:rPr>
          <w:lang w:val="es-ES_tradnl"/>
        </w:rPr>
        <w:t>ontenedores</w:t>
      </w:r>
      <w:r>
        <w:rPr>
          <w:lang w:val="es-ES_tradnl"/>
        </w:rPr>
        <w:t xml:space="preserve"> U</w:t>
      </w:r>
      <w:r w:rsidR="00246873">
        <w:rPr>
          <w:lang w:val="es-ES_tradnl"/>
        </w:rPr>
        <w:t>LD</w:t>
      </w:r>
      <w:r w:rsidR="0043756B">
        <w:rPr>
          <w:lang w:val="es-ES_tradnl"/>
        </w:rPr>
        <w:t xml:space="preserve"> </w:t>
      </w:r>
      <w:r>
        <w:rPr>
          <w:lang w:val="es-ES_tradnl"/>
        </w:rPr>
        <w:t>y</w:t>
      </w:r>
      <w:r w:rsidR="0043756B">
        <w:rPr>
          <w:lang w:val="es-ES_tradnl"/>
        </w:rPr>
        <w:t xml:space="preserve"> </w:t>
      </w:r>
      <w:r>
        <w:rPr>
          <w:lang w:val="es-ES_tradnl"/>
        </w:rPr>
        <w:t>P</w:t>
      </w:r>
      <w:r w:rsidR="0043756B">
        <w:rPr>
          <w:lang w:val="es-ES_tradnl"/>
        </w:rPr>
        <w:t xml:space="preserve">allets </w:t>
      </w:r>
      <w:r>
        <w:rPr>
          <w:lang w:val="es-ES_tradnl"/>
        </w:rPr>
        <w:t>U</w:t>
      </w:r>
      <w:r w:rsidR="00246873">
        <w:rPr>
          <w:lang w:val="es-ES_tradnl"/>
        </w:rPr>
        <w:t xml:space="preserve">LD </w:t>
      </w:r>
      <w:r>
        <w:rPr>
          <w:lang w:val="es-ES_tradnl"/>
        </w:rPr>
        <w:t xml:space="preserve">(también llamados pallets </w:t>
      </w:r>
      <w:r w:rsidR="0043756B">
        <w:rPr>
          <w:lang w:val="es-ES_tradnl"/>
        </w:rPr>
        <w:t>aéreos</w:t>
      </w:r>
      <w:r>
        <w:rPr>
          <w:lang w:val="es-ES_tradnl"/>
        </w:rPr>
        <w:t xml:space="preserve">)– </w:t>
      </w:r>
      <w:r w:rsidR="00E5220C">
        <w:rPr>
          <w:lang w:val="es-ES_tradnl"/>
        </w:rPr>
        <w:t>se encuentran</w:t>
      </w:r>
      <w:r w:rsidR="006406B2" w:rsidRPr="006406B2">
        <w:rPr>
          <w:lang w:val="es-ES_tradnl"/>
        </w:rPr>
        <w:t xml:space="preserve"> diseñad</w:t>
      </w:r>
      <w:r w:rsidR="008707C5">
        <w:rPr>
          <w:lang w:val="es-ES_tradnl"/>
        </w:rPr>
        <w:t>a</w:t>
      </w:r>
      <w:r w:rsidR="006406B2" w:rsidRPr="006406B2">
        <w:rPr>
          <w:lang w:val="es-ES_tradnl"/>
        </w:rPr>
        <w:t>s para que se adapten al fuselaje del avión</w:t>
      </w:r>
      <w:r w:rsidR="00444203">
        <w:rPr>
          <w:lang w:val="es-ES_tradnl"/>
        </w:rPr>
        <w:t>, la cual permite la</w:t>
      </w:r>
      <w:r w:rsidR="006406B2" w:rsidRPr="006406B2">
        <w:rPr>
          <w:lang w:val="es-ES_tradnl"/>
        </w:rPr>
        <w:t xml:space="preserve"> optimización</w:t>
      </w:r>
      <w:r w:rsidR="00444203">
        <w:rPr>
          <w:lang w:val="es-ES_tradnl"/>
        </w:rPr>
        <w:t xml:space="preserve"> de la carga para e</w:t>
      </w:r>
      <w:r w:rsidR="006406B2" w:rsidRPr="006406B2">
        <w:rPr>
          <w:lang w:val="es-ES_tradnl"/>
        </w:rPr>
        <w:t xml:space="preserve">l </w:t>
      </w:r>
      <w:r w:rsidR="00444203">
        <w:rPr>
          <w:lang w:val="es-ES_tradnl"/>
        </w:rPr>
        <w:t xml:space="preserve">transporte aéreo de mercancías y </w:t>
      </w:r>
      <w:r w:rsidR="006406B2" w:rsidRPr="006406B2">
        <w:rPr>
          <w:lang w:val="es-ES_tradnl"/>
        </w:rPr>
        <w:t xml:space="preserve">además, facilitan </w:t>
      </w:r>
      <w:r w:rsidR="0010068B">
        <w:rPr>
          <w:lang w:val="es-ES_tradnl"/>
        </w:rPr>
        <w:t>su agrupación</w:t>
      </w:r>
      <w:r w:rsidR="006406B2" w:rsidRPr="006406B2">
        <w:rPr>
          <w:lang w:val="es-ES_tradnl"/>
        </w:rPr>
        <w:t xml:space="preserve"> en una misma unidad</w:t>
      </w:r>
      <w:r w:rsidR="0010068B">
        <w:rPr>
          <w:lang w:val="es-ES_tradnl"/>
        </w:rPr>
        <w:t>, permitiendo que</w:t>
      </w:r>
      <w:r w:rsidR="006406B2" w:rsidRPr="006406B2">
        <w:rPr>
          <w:lang w:val="es-ES_tradnl"/>
        </w:rPr>
        <w:t xml:space="preserve"> un gran volumen de carga</w:t>
      </w:r>
      <w:r w:rsidR="0010068B">
        <w:rPr>
          <w:lang w:val="es-ES_tradnl"/>
        </w:rPr>
        <w:t xml:space="preserve"> sea transportado, </w:t>
      </w:r>
      <w:r w:rsidR="006406B2" w:rsidRPr="006406B2">
        <w:rPr>
          <w:lang w:val="es-ES_tradnl"/>
        </w:rPr>
        <w:t>agilizando y mecanizando</w:t>
      </w:r>
      <w:r w:rsidR="0010068B">
        <w:rPr>
          <w:lang w:val="es-ES_tradnl"/>
        </w:rPr>
        <w:t xml:space="preserve"> el </w:t>
      </w:r>
      <w:r w:rsidR="006406B2" w:rsidRPr="006406B2">
        <w:rPr>
          <w:lang w:val="es-ES_tradnl"/>
        </w:rPr>
        <w:t>proceso de carga</w:t>
      </w:r>
      <w:r w:rsidR="009038B3">
        <w:rPr>
          <w:lang w:val="es-ES_tradnl"/>
        </w:rPr>
        <w:t xml:space="preserve"> y descarga</w:t>
      </w:r>
      <w:r w:rsidR="006406B2" w:rsidRPr="006406B2">
        <w:rPr>
          <w:lang w:val="es-ES_tradnl"/>
        </w:rPr>
        <w:t>.</w:t>
      </w:r>
    </w:p>
    <w:p w:rsidR="006406B2" w:rsidRDefault="006406B2" w:rsidP="00A149A1">
      <w:pPr>
        <w:pStyle w:val="Textoindependiente"/>
        <w:spacing w:line="320" w:lineRule="exact"/>
      </w:pPr>
    </w:p>
    <w:p w:rsidR="00246873" w:rsidRPr="00246873" w:rsidRDefault="00FD32BC" w:rsidP="00246873">
      <w:pPr>
        <w:pStyle w:val="Textoindependiente"/>
        <w:spacing w:line="320" w:lineRule="exact"/>
        <w:rPr>
          <w:lang w:val="es-ES_tradnl"/>
        </w:rPr>
      </w:pPr>
      <w:r w:rsidRPr="00246873">
        <w:t xml:space="preserve">Que, las cargas agrupadas y contenidas en estas unidades </w:t>
      </w:r>
      <w:r w:rsidR="00D97CF3" w:rsidRPr="00246873">
        <w:t xml:space="preserve">ULD, </w:t>
      </w:r>
      <w:r w:rsidRPr="00246873">
        <w:t>se distinguen mediante las guías aéreas que l</w:t>
      </w:r>
      <w:r w:rsidR="00936A15" w:rsidRPr="00246873">
        <w:t>as amparan</w:t>
      </w:r>
      <w:r w:rsidR="00246873" w:rsidRPr="00246873">
        <w:t xml:space="preserve">, </w:t>
      </w:r>
      <w:r w:rsidR="00246873" w:rsidRPr="00246873">
        <w:rPr>
          <w:lang w:val="es-ES_tradnl"/>
        </w:rPr>
        <w:t>evidenciándose en algunos casos, guías que representan envíos masivos consistentes en cargas de tipo “misceláneo”.</w:t>
      </w:r>
    </w:p>
    <w:p w:rsidR="000A3E55" w:rsidRPr="00246873" w:rsidRDefault="000A3E55" w:rsidP="00A149A1">
      <w:pPr>
        <w:pStyle w:val="Textoindependiente"/>
        <w:spacing w:line="320" w:lineRule="exact"/>
      </w:pPr>
    </w:p>
    <w:p w:rsidR="000A3E55" w:rsidRPr="00E1381B" w:rsidRDefault="00681A56" w:rsidP="00A149A1">
      <w:pPr>
        <w:pStyle w:val="Textoindependiente"/>
        <w:spacing w:line="320" w:lineRule="exact"/>
        <w:rPr>
          <w:color w:val="FF0000"/>
        </w:rPr>
      </w:pPr>
      <w:r w:rsidRPr="00246873">
        <w:t>Que, frecuentemente, esto</w:t>
      </w:r>
      <w:r w:rsidR="002E14C6" w:rsidRPr="00246873">
        <w:t>s envíos se respaldan en fact</w:t>
      </w:r>
      <w:r w:rsidRPr="00246873">
        <w:t>uras que no especifican en detalle las ca</w:t>
      </w:r>
      <w:r w:rsidR="00936A15" w:rsidRPr="00246873">
        <w:t>ntidades y valores unitarios de</w:t>
      </w:r>
      <w:r w:rsidRPr="00246873">
        <w:t xml:space="preserve"> cada producto, </w:t>
      </w:r>
      <w:r w:rsidR="002E14C6" w:rsidRPr="00246873">
        <w:t xml:space="preserve">razón por la cual </w:t>
      </w:r>
      <w:r w:rsidR="00246873" w:rsidRPr="00246873">
        <w:t xml:space="preserve">resulta necesario efectuar </w:t>
      </w:r>
      <w:r w:rsidR="00246873">
        <w:t>inspecciones físicas, con detalle pormenorizado y exhaustivo de las mercancías, extendiendo considerablemente el acto de fiscalización.</w:t>
      </w:r>
    </w:p>
    <w:p w:rsidR="00FD32BC" w:rsidRDefault="00FD32BC" w:rsidP="00A149A1">
      <w:pPr>
        <w:pStyle w:val="Textoindependiente"/>
        <w:spacing w:line="320" w:lineRule="exact"/>
      </w:pPr>
    </w:p>
    <w:p w:rsidR="0043756B" w:rsidRPr="00A149A1" w:rsidRDefault="0043756B" w:rsidP="0043756B">
      <w:pPr>
        <w:pStyle w:val="Textoindependiente"/>
        <w:spacing w:line="320" w:lineRule="exact"/>
      </w:pPr>
      <w:r w:rsidRPr="00A149A1">
        <w:t xml:space="preserve">Que, </w:t>
      </w:r>
      <w:r w:rsidR="009038B3">
        <w:t>conforme al</w:t>
      </w:r>
      <w:r w:rsidRPr="00A149A1">
        <w:t xml:space="preserve"> inciso primero del artículo 77 de la Ordenanza de Aduanas</w:t>
      </w:r>
      <w:r w:rsidR="009038B3">
        <w:t>,</w:t>
      </w:r>
      <w:r w:rsidRPr="00A149A1">
        <w:t xml:space="preserve"> el Director Nacional de Aduanas señalará los documentos, visaciones y exigencias que se requerirán para la tramitación de las destinaciones aduaneras de acuerdo </w:t>
      </w:r>
      <w:r w:rsidR="00774DA2">
        <w:t>con</w:t>
      </w:r>
      <w:r w:rsidRPr="00A149A1">
        <w:t xml:space="preserve"> las normas legales y reglamentarias.</w:t>
      </w:r>
    </w:p>
    <w:p w:rsidR="0043756B" w:rsidRPr="00A149A1" w:rsidRDefault="0043756B" w:rsidP="0043756B">
      <w:pPr>
        <w:pStyle w:val="Textoindependiente"/>
        <w:spacing w:line="320" w:lineRule="exact"/>
      </w:pPr>
    </w:p>
    <w:p w:rsidR="0043756B" w:rsidRPr="0027245B" w:rsidRDefault="0043756B" w:rsidP="0043756B">
      <w:pPr>
        <w:pStyle w:val="Textoindependiente"/>
        <w:spacing w:line="320" w:lineRule="exact"/>
        <w:rPr>
          <w:lang w:val="es-ES_tradnl"/>
        </w:rPr>
      </w:pPr>
      <w:r w:rsidRPr="00A149A1">
        <w:t xml:space="preserve">Que, el inciso primero del artículo 78 de la norma </w:t>
      </w:r>
      <w:r w:rsidR="009038B3">
        <w:t>pre</w:t>
      </w:r>
      <w:r w:rsidRPr="00A149A1">
        <w:t>citada, indica que será responsabilidad de los Despachadores de Aduana confeccionar las declaraciones con estricta sujeción a los documentos mencionados en el artículo precedente, debiendo requerir la presentación de éstos a sus mandantes. Por lo tanto, el llenado de las declaraciones deberá corresponder al contenido de los documentos que le sirvan de base. Responderán también por el cumplimiento de las exigencias de visación, control y en general, de la observancia de las normas de comercio exterior que emanen del Servicio de Aduanas o de otros organismos que tengan participación en el control sobre el comercio exterior del país.</w:t>
      </w:r>
    </w:p>
    <w:p w:rsidR="005B3748" w:rsidRDefault="005B3748" w:rsidP="0043756B">
      <w:pPr>
        <w:pStyle w:val="Textoindependiente"/>
        <w:spacing w:line="320" w:lineRule="exact"/>
      </w:pPr>
    </w:p>
    <w:p w:rsidR="005B3748" w:rsidRDefault="005B3748" w:rsidP="0043756B">
      <w:pPr>
        <w:pStyle w:val="Textoindependiente"/>
        <w:spacing w:line="320" w:lineRule="exact"/>
      </w:pPr>
      <w:r>
        <w:t xml:space="preserve">Que, a su turno, el artículo 84 de la Ordenanza de Aduanas, señala </w:t>
      </w:r>
      <w:r w:rsidR="00D03CB2">
        <w:t xml:space="preserve">–entre otros– </w:t>
      </w:r>
      <w:r>
        <w:t>que, aceptada a trámite la declaración, las Aduanas, para la comprobación de los datos declarados, podrán practicar las operaciones de examen físico, revisión documental o aforo de las mercancías</w:t>
      </w:r>
      <w:r w:rsidR="00D03CB2">
        <w:t xml:space="preserve">; definiendo el examen físico como el reconocimiento material de las mercancías; la revisión documental como aquel destinado a examinar la conformidad entre la declaración y los documentos que le sirvieron de base; y el acto de aforo, como aquel que constituye una operación única que consisten en practicar en una misma actuación el examen físico y la revisión documental, de tal manera que se compruebe la clasificación, la determinación de su origen cuando proceda, y los demás datos necesarios para fines de tributación y fiscalización aduanera. </w:t>
      </w:r>
    </w:p>
    <w:p w:rsidR="00D03CB2" w:rsidRDefault="00D03CB2" w:rsidP="0043756B">
      <w:pPr>
        <w:pStyle w:val="Textoindependiente"/>
        <w:spacing w:line="320" w:lineRule="exact"/>
      </w:pPr>
    </w:p>
    <w:p w:rsidR="00D03CB2" w:rsidRPr="00A149A1" w:rsidRDefault="00D03CB2" w:rsidP="0043756B">
      <w:pPr>
        <w:pStyle w:val="Textoindependiente"/>
        <w:spacing w:line="320" w:lineRule="exact"/>
      </w:pPr>
      <w:r>
        <w:t>Que, en consideración a lo dispuesto en el citado artículo 84, el aforo no puede ser llevado a cabo si no se presentan todos los antecedentes de base de la carpeta de despacho, en atención a que aquel acto requiere determinar la conformidad entre la declaración y los antecedentes de base de la referida carpeta</w:t>
      </w:r>
      <w:r w:rsidR="00AB7F2B">
        <w:t>, razón por la cual, de no mediar toda la documentación exigida para la conformación de un documento aduanero, no se podría efectuar el examen de conformidad exigido por la Ordenanza para llevar a cabo la revisión documental y por ende para el acto de aforo</w:t>
      </w:r>
      <w:r>
        <w:t>.</w:t>
      </w:r>
    </w:p>
    <w:p w:rsidR="0043756B" w:rsidRDefault="0043756B" w:rsidP="0043756B">
      <w:pPr>
        <w:pStyle w:val="Textoindependiente"/>
        <w:spacing w:line="320" w:lineRule="exact"/>
        <w:rPr>
          <w:lang w:val="es-ES_tradnl"/>
        </w:rPr>
      </w:pPr>
    </w:p>
    <w:p w:rsidR="0043756B" w:rsidRDefault="0043756B" w:rsidP="0043756B">
      <w:pPr>
        <w:pStyle w:val="Textoindependiente"/>
        <w:spacing w:line="320" w:lineRule="exact"/>
      </w:pPr>
      <w:r w:rsidRPr="00A149A1">
        <w:t>Que,</w:t>
      </w:r>
      <w:r w:rsidR="00AB7F2B">
        <w:t xml:space="preserve"> el literal e) del numeral 10.1 </w:t>
      </w:r>
      <w:r w:rsidRPr="00A149A1">
        <w:t xml:space="preserve">del Capítulo III del Compendio de Normas Aduaneras, establece la obligación de </w:t>
      </w:r>
      <w:r w:rsidR="009038B3">
        <w:t xml:space="preserve">acompañar en la carpeta de despacho </w:t>
      </w:r>
      <w:r w:rsidRPr="00A149A1">
        <w:t xml:space="preserve">de la </w:t>
      </w:r>
      <w:r>
        <w:t>D</w:t>
      </w:r>
      <w:r w:rsidRPr="00A149A1">
        <w:t xml:space="preserve">eclaración de </w:t>
      </w:r>
      <w:r>
        <w:t>I</w:t>
      </w:r>
      <w:r w:rsidRPr="00A149A1">
        <w:t xml:space="preserve">ngreso, la Lista de Empaque (Packing List), siempre </w:t>
      </w:r>
      <w:r>
        <w:t>que la mercancía se encuentre acondicionada</w:t>
      </w:r>
      <w:r w:rsidRPr="00A149A1">
        <w:t xml:space="preserve"> en contenedores</w:t>
      </w:r>
      <w:r w:rsidR="00FA3FFD">
        <w:t>; y</w:t>
      </w:r>
      <w:r>
        <w:t>,</w:t>
      </w:r>
      <w:r w:rsidR="00FA3FFD">
        <w:t xml:space="preserve"> a su vez,</w:t>
      </w:r>
      <w:r>
        <w:t xml:space="preserve"> </w:t>
      </w:r>
      <w:r w:rsidR="00FA3FFD">
        <w:t xml:space="preserve">exceptúa </w:t>
      </w:r>
      <w:r>
        <w:t xml:space="preserve">su presentación en caso que la factura comercial contenga todos los </w:t>
      </w:r>
      <w:r w:rsidRPr="000B3F5F">
        <w:rPr>
          <w:lang w:val="es-ES_tradnl"/>
        </w:rPr>
        <w:t xml:space="preserve">requisitos establecidos para </w:t>
      </w:r>
      <w:r w:rsidR="00FA3FFD">
        <w:rPr>
          <w:lang w:val="es-ES_tradnl"/>
        </w:rPr>
        <w:t>aquel</w:t>
      </w:r>
      <w:r w:rsidRPr="000B3F5F">
        <w:rPr>
          <w:lang w:val="es-ES_tradnl"/>
        </w:rPr>
        <w:t xml:space="preserve"> documento</w:t>
      </w:r>
      <w:r w:rsidRPr="00A149A1">
        <w:t>.</w:t>
      </w:r>
    </w:p>
    <w:p w:rsidR="0043756B" w:rsidRDefault="0043756B" w:rsidP="00A149A1">
      <w:pPr>
        <w:pStyle w:val="Textoindependiente"/>
        <w:spacing w:line="320" w:lineRule="exact"/>
      </w:pPr>
    </w:p>
    <w:p w:rsidR="00246873" w:rsidRPr="00246873" w:rsidRDefault="0043756B" w:rsidP="00246873">
      <w:pPr>
        <w:pStyle w:val="Textoindependiente"/>
        <w:spacing w:line="320" w:lineRule="exact"/>
        <w:rPr>
          <w:lang w:val="es-ES_tradnl"/>
        </w:rPr>
      </w:pPr>
      <w:r>
        <w:t xml:space="preserve">Que, </w:t>
      </w:r>
      <w:r w:rsidR="009038B3">
        <w:t>dicha</w:t>
      </w:r>
      <w:r>
        <w:t xml:space="preserve"> norma </w:t>
      </w:r>
      <w:r w:rsidR="00D03CB2">
        <w:t xml:space="preserve">–en aquellos términos– </w:t>
      </w:r>
      <w:r>
        <w:t xml:space="preserve">no resulta aplicable a las mercancías que ingresan al país por vía aérea, toda vez que solo hace referencia a carga contenedorizada, </w:t>
      </w:r>
      <w:r w:rsidR="00246873" w:rsidRPr="00246873">
        <w:rPr>
          <w:lang w:val="es-ES_tradnl"/>
        </w:rPr>
        <w:t>sin tener en consideración las condiciones en que viene emitida la factura y cómo se presenta la carga en este tipo de envíos.</w:t>
      </w:r>
    </w:p>
    <w:p w:rsidR="0043756B" w:rsidRDefault="0043756B" w:rsidP="00A149A1">
      <w:pPr>
        <w:pStyle w:val="Textoindependiente"/>
        <w:spacing w:line="320" w:lineRule="exact"/>
      </w:pPr>
    </w:p>
    <w:p w:rsidR="00B84684" w:rsidRDefault="00FA3FFD" w:rsidP="00A149A1">
      <w:pPr>
        <w:pStyle w:val="Textoindependiente"/>
        <w:spacing w:line="320" w:lineRule="exact"/>
        <w:rPr>
          <w:lang w:val="es-CL"/>
        </w:rPr>
      </w:pPr>
      <w:r>
        <w:t xml:space="preserve">Que, a mayor abundamiento, </w:t>
      </w:r>
      <w:r w:rsidR="00D2198F">
        <w:t xml:space="preserve">según </w:t>
      </w:r>
      <w:r>
        <w:t xml:space="preserve">informa la Minuta Alertas Pendientes SIM- Aforos Extensos, elaborada por la Dirección Regional Aduana Metropolitana, se han presentado inconvenientes al </w:t>
      </w:r>
      <w:r w:rsidRPr="00FA3FFD">
        <w:rPr>
          <w:lang w:val="es-CL"/>
        </w:rPr>
        <w:t xml:space="preserve">momento de aforar mercancías tramitadas como carga general –que ingresan al país por vía aérea– que dan cuenta de su pertenencia a distintos </w:t>
      </w:r>
      <w:r w:rsidR="00246873">
        <w:rPr>
          <w:lang w:val="es-CL"/>
        </w:rPr>
        <w:t>destinatarios</w:t>
      </w:r>
      <w:r w:rsidRPr="00FA3FFD">
        <w:rPr>
          <w:lang w:val="es-CL"/>
        </w:rPr>
        <w:t>, pero que, en definitiva, son consolidadas en origen y enviadas a un</w:t>
      </w:r>
      <w:r w:rsidR="00943AC1">
        <w:rPr>
          <w:lang w:val="es-CL"/>
        </w:rPr>
        <w:t>o</w:t>
      </w:r>
      <w:r w:rsidRPr="00FA3FFD">
        <w:rPr>
          <w:lang w:val="es-CL"/>
        </w:rPr>
        <w:t xml:space="preserve"> solo </w:t>
      </w:r>
      <w:r w:rsidR="00943AC1">
        <w:rPr>
          <w:lang w:val="es-CL"/>
        </w:rPr>
        <w:t>de ellos</w:t>
      </w:r>
      <w:r>
        <w:rPr>
          <w:lang w:val="es-CL"/>
        </w:rPr>
        <w:t xml:space="preserve">. </w:t>
      </w:r>
    </w:p>
    <w:p w:rsidR="00B84684" w:rsidRDefault="00B84684" w:rsidP="00A149A1">
      <w:pPr>
        <w:pStyle w:val="Textoindependiente"/>
        <w:spacing w:line="320" w:lineRule="exact"/>
        <w:rPr>
          <w:lang w:val="es-CL"/>
        </w:rPr>
      </w:pPr>
    </w:p>
    <w:p w:rsidR="00943AC1" w:rsidRPr="00943AC1" w:rsidRDefault="00943AC1" w:rsidP="00943AC1">
      <w:pPr>
        <w:pStyle w:val="Textoindependiente"/>
        <w:spacing w:line="320" w:lineRule="exact"/>
        <w:rPr>
          <w:lang w:val="es-ES_tradnl"/>
        </w:rPr>
      </w:pPr>
      <w:r w:rsidRPr="00943AC1">
        <w:rPr>
          <w:lang w:val="es-ES_tradnl"/>
        </w:rPr>
        <w:t xml:space="preserve">Que, estos inconvenientes, traen aparejados tiempos excesivos </w:t>
      </w:r>
      <w:r>
        <w:rPr>
          <w:lang w:val="es-ES_tradnl"/>
        </w:rPr>
        <w:t>en la ejecución de los</w:t>
      </w:r>
      <w:r w:rsidRPr="00943AC1">
        <w:rPr>
          <w:lang w:val="es-ES_tradnl"/>
        </w:rPr>
        <w:t xml:space="preserve"> aforo</w:t>
      </w:r>
      <w:r>
        <w:rPr>
          <w:lang w:val="es-ES_tradnl"/>
        </w:rPr>
        <w:t>s</w:t>
      </w:r>
      <w:r w:rsidRPr="00943AC1">
        <w:rPr>
          <w:lang w:val="es-ES_tradnl"/>
        </w:rPr>
        <w:t xml:space="preserve">, ya que se trata de mercancías </w:t>
      </w:r>
      <w:r>
        <w:rPr>
          <w:lang w:val="es-ES_tradnl"/>
        </w:rPr>
        <w:t>que pertenecen</w:t>
      </w:r>
      <w:r w:rsidRPr="00943AC1">
        <w:rPr>
          <w:lang w:val="es-ES_tradnl"/>
        </w:rPr>
        <w:t xml:space="preserve"> a varios destinatarios, amparadas en una</w:t>
      </w:r>
      <w:r>
        <w:rPr>
          <w:lang w:val="es-ES_tradnl"/>
        </w:rPr>
        <w:t xml:space="preserve"> sola</w:t>
      </w:r>
      <w:r w:rsidRPr="00943AC1">
        <w:rPr>
          <w:lang w:val="es-ES_tradnl"/>
        </w:rPr>
        <w:t xml:space="preserve"> factura global que carece de detalle y dispuestas en un ULD, mezcladas unas con otras, sin contar con un documento que entregue información fidedigna y ordenada por cada caja que las contiene, como es un Packing List, lo que permitiría agilizar el proceso de revisión física y documental y, en definitiva, facilitar la fiscalización.</w:t>
      </w:r>
    </w:p>
    <w:p w:rsidR="003A1974" w:rsidRDefault="003A1974" w:rsidP="00A149A1">
      <w:pPr>
        <w:pStyle w:val="Textoindependiente"/>
        <w:spacing w:line="320" w:lineRule="exact"/>
        <w:rPr>
          <w:lang w:val="es-CL"/>
        </w:rPr>
      </w:pPr>
    </w:p>
    <w:p w:rsidR="0098032A" w:rsidRDefault="003A1974" w:rsidP="00A149A1">
      <w:pPr>
        <w:pStyle w:val="Textoindependiente"/>
        <w:spacing w:line="320" w:lineRule="exact"/>
        <w:rPr>
          <w:lang w:val="es-CL"/>
        </w:rPr>
      </w:pPr>
      <w:r>
        <w:rPr>
          <w:lang w:val="es-CL"/>
        </w:rPr>
        <w:t xml:space="preserve">Que, en la experiencia comparada a nivel regional, </w:t>
      </w:r>
      <w:r w:rsidR="00F25198">
        <w:rPr>
          <w:lang w:val="es-CL"/>
        </w:rPr>
        <w:t>la mayoría de los</w:t>
      </w:r>
      <w:r w:rsidR="00972835">
        <w:rPr>
          <w:lang w:val="es-CL"/>
        </w:rPr>
        <w:t xml:space="preserve"> países disponen </w:t>
      </w:r>
      <w:r w:rsidR="0098032A">
        <w:rPr>
          <w:lang w:val="es-CL"/>
        </w:rPr>
        <w:t xml:space="preserve">en sus normativas internas </w:t>
      </w:r>
      <w:r w:rsidR="00972835">
        <w:rPr>
          <w:lang w:val="es-CL"/>
        </w:rPr>
        <w:t xml:space="preserve">la exigencia de la presentación </w:t>
      </w:r>
      <w:r w:rsidR="0098032A">
        <w:rPr>
          <w:lang w:val="es-CL"/>
        </w:rPr>
        <w:t xml:space="preserve">–en alguna medida– </w:t>
      </w:r>
      <w:r w:rsidR="00972835">
        <w:rPr>
          <w:lang w:val="es-CL"/>
        </w:rPr>
        <w:t>de la lista de empaque en las importaciones</w:t>
      </w:r>
      <w:r w:rsidR="0098032A">
        <w:rPr>
          <w:lang w:val="es-CL"/>
        </w:rPr>
        <w:t xml:space="preserve"> sin hacer distinción de la vía de transporte</w:t>
      </w:r>
      <w:r w:rsidR="00972835">
        <w:rPr>
          <w:lang w:val="es-CL"/>
        </w:rPr>
        <w:t xml:space="preserve">, </w:t>
      </w:r>
      <w:r w:rsidR="0098032A">
        <w:rPr>
          <w:lang w:val="es-CL"/>
        </w:rPr>
        <w:t xml:space="preserve">y aquellos que no la consagran, la disponen para las exportaciones. </w:t>
      </w:r>
    </w:p>
    <w:p w:rsidR="00444203" w:rsidRDefault="00444203" w:rsidP="00A149A1">
      <w:pPr>
        <w:pStyle w:val="Textoindependiente"/>
        <w:spacing w:line="320" w:lineRule="exact"/>
        <w:rPr>
          <w:lang w:val="es-CL"/>
        </w:rPr>
      </w:pPr>
    </w:p>
    <w:p w:rsidR="00943AC1" w:rsidRPr="00943AC1" w:rsidRDefault="0098032A" w:rsidP="00943AC1">
      <w:pPr>
        <w:pStyle w:val="Textoindependiente"/>
        <w:spacing w:line="320" w:lineRule="exact"/>
        <w:rPr>
          <w:lang w:val="es-ES_tradnl"/>
        </w:rPr>
      </w:pPr>
      <w:r>
        <w:rPr>
          <w:lang w:val="es-CL"/>
        </w:rPr>
        <w:t xml:space="preserve">Que, </w:t>
      </w:r>
      <w:r w:rsidR="00D2198F">
        <w:rPr>
          <w:lang w:val="es-CL"/>
        </w:rPr>
        <w:t>considerando</w:t>
      </w:r>
      <w:r w:rsidR="003F62EE">
        <w:rPr>
          <w:lang w:val="es-CL"/>
        </w:rPr>
        <w:t xml:space="preserve"> que</w:t>
      </w:r>
      <w:r>
        <w:rPr>
          <w:lang w:val="es-CL"/>
        </w:rPr>
        <w:t xml:space="preserve"> este documento es exigido a nivel regional, y que quienes no lo exigen en la importación, </w:t>
      </w:r>
      <w:r w:rsidR="003F62EE">
        <w:rPr>
          <w:lang w:val="es-CL"/>
        </w:rPr>
        <w:t>lo establecen como</w:t>
      </w:r>
      <w:r>
        <w:rPr>
          <w:lang w:val="es-CL"/>
        </w:rPr>
        <w:t xml:space="preserve"> una obligación en </w:t>
      </w:r>
      <w:r w:rsidR="003F62EE">
        <w:rPr>
          <w:lang w:val="es-CL"/>
        </w:rPr>
        <w:t>sus</w:t>
      </w:r>
      <w:r>
        <w:rPr>
          <w:lang w:val="es-CL"/>
        </w:rPr>
        <w:t xml:space="preserve"> exportaciones,</w:t>
      </w:r>
      <w:r w:rsidR="00D2198F">
        <w:rPr>
          <w:lang w:val="es-CL"/>
        </w:rPr>
        <w:t xml:space="preserve"> </w:t>
      </w:r>
      <w:r>
        <w:rPr>
          <w:lang w:val="es-CL"/>
        </w:rPr>
        <w:t>resultaría procedente establecer su exigencia a nivel nacional para la vía aérea</w:t>
      </w:r>
      <w:r w:rsidR="00943AC1">
        <w:rPr>
          <w:lang w:val="es-CL"/>
        </w:rPr>
        <w:t xml:space="preserve">, </w:t>
      </w:r>
      <w:r w:rsidR="00943AC1" w:rsidRPr="00943AC1">
        <w:rPr>
          <w:lang w:val="es-ES_tradnl"/>
        </w:rPr>
        <w:t>debiendo en estos casos, ser emitido por el proveedor o el embarcador en origen, en consideración a que se trata de compras efectuadas a distintos proveedores, inclusive en ocasiones, adquiridas en el comercio informal.</w:t>
      </w:r>
    </w:p>
    <w:p w:rsidR="003A1974" w:rsidRDefault="003A1974" w:rsidP="00A149A1">
      <w:pPr>
        <w:pStyle w:val="Textoindependiente"/>
        <w:spacing w:line="320" w:lineRule="exact"/>
      </w:pPr>
      <w:r>
        <w:rPr>
          <w:lang w:val="es-CL"/>
        </w:rPr>
        <w:t xml:space="preserve"> </w:t>
      </w:r>
    </w:p>
    <w:p w:rsidR="000A3ECA" w:rsidRDefault="009227F9" w:rsidP="007249EF">
      <w:pPr>
        <w:pStyle w:val="Textoindependiente"/>
        <w:spacing w:line="320" w:lineRule="exact"/>
        <w:rPr>
          <w:lang w:val="es-ES_tradnl"/>
        </w:rPr>
      </w:pPr>
      <w:r>
        <w:rPr>
          <w:lang w:val="es-ES_tradnl"/>
        </w:rPr>
        <w:t xml:space="preserve">Que, </w:t>
      </w:r>
      <w:r w:rsidR="00D2198F">
        <w:rPr>
          <w:lang w:val="es-ES_tradnl"/>
        </w:rPr>
        <w:t>la modificación al</w:t>
      </w:r>
      <w:r w:rsidR="00020D19">
        <w:rPr>
          <w:lang w:val="es-ES_tradnl"/>
        </w:rPr>
        <w:t xml:space="preserve"> </w:t>
      </w:r>
      <w:r>
        <w:rPr>
          <w:lang w:val="es-ES_tradnl"/>
        </w:rPr>
        <w:t xml:space="preserve">Compendio de Normas </w:t>
      </w:r>
      <w:r w:rsidR="00774DA2">
        <w:rPr>
          <w:lang w:val="es-ES_tradnl"/>
        </w:rPr>
        <w:t>Aduaneras</w:t>
      </w:r>
      <w:r>
        <w:rPr>
          <w:lang w:val="es-ES_tradnl"/>
        </w:rPr>
        <w:t xml:space="preserve"> corresponde</w:t>
      </w:r>
      <w:r w:rsidR="00020D19">
        <w:rPr>
          <w:lang w:val="es-ES_tradnl"/>
        </w:rPr>
        <w:t xml:space="preserve"> a una acción que se encuentra en sintonía con los</w:t>
      </w:r>
      <w:r>
        <w:rPr>
          <w:lang w:val="es-ES_tradnl"/>
        </w:rPr>
        <w:t xml:space="preserve"> objetivo</w:t>
      </w:r>
      <w:r w:rsidR="00020D19">
        <w:rPr>
          <w:lang w:val="es-ES_tradnl"/>
        </w:rPr>
        <w:t>s</w:t>
      </w:r>
      <w:r>
        <w:rPr>
          <w:lang w:val="es-ES_tradnl"/>
        </w:rPr>
        <w:t xml:space="preserve"> estratégico</w:t>
      </w:r>
      <w:r w:rsidR="00020D19">
        <w:rPr>
          <w:lang w:val="es-ES_tradnl"/>
        </w:rPr>
        <w:t xml:space="preserve">s y </w:t>
      </w:r>
      <w:r w:rsidR="00AF2CA4">
        <w:rPr>
          <w:lang w:val="es-ES_tradnl"/>
        </w:rPr>
        <w:t xml:space="preserve">de </w:t>
      </w:r>
      <w:r w:rsidR="00BE2DD9">
        <w:rPr>
          <w:lang w:val="es-ES_tradnl"/>
        </w:rPr>
        <w:t>f</w:t>
      </w:r>
      <w:r w:rsidR="00020D19">
        <w:rPr>
          <w:lang w:val="es-ES_tradnl"/>
        </w:rPr>
        <w:t>acilitación, establecidos en la Planificación Estratégica 2019-2024 del Servicio Nacional de Aduanas</w:t>
      </w:r>
      <w:r w:rsidR="006F4CBA">
        <w:rPr>
          <w:lang w:val="es-ES_tradnl"/>
        </w:rPr>
        <w:t xml:space="preserve">, </w:t>
      </w:r>
      <w:r w:rsidR="00BE2DD9">
        <w:rPr>
          <w:lang w:val="es-ES_tradnl"/>
        </w:rPr>
        <w:t xml:space="preserve">ya que moderniza el marco normativo aduanero y contribuye al </w:t>
      </w:r>
      <w:r w:rsidR="004E105D">
        <w:rPr>
          <w:lang w:val="es-ES_tradnl"/>
        </w:rPr>
        <w:t xml:space="preserve">debido </w:t>
      </w:r>
      <w:r w:rsidR="00EB7E59">
        <w:rPr>
          <w:lang w:val="es-ES_tradnl"/>
        </w:rPr>
        <w:t>resguardo del interés fiscal.</w:t>
      </w:r>
      <w:r w:rsidR="00EB7E59" w:rsidDel="006F4CBA">
        <w:rPr>
          <w:lang w:val="es-ES_tradnl"/>
        </w:rPr>
        <w:t xml:space="preserve"> </w:t>
      </w:r>
    </w:p>
    <w:p w:rsidR="00020D19" w:rsidRDefault="00020D19" w:rsidP="007249EF">
      <w:pPr>
        <w:pStyle w:val="Textoindependiente"/>
        <w:spacing w:line="320" w:lineRule="exact"/>
        <w:rPr>
          <w:lang w:val="es-ES_tradnl"/>
        </w:rPr>
      </w:pPr>
    </w:p>
    <w:p w:rsidR="00447433" w:rsidRPr="00447433" w:rsidRDefault="00447433" w:rsidP="007249EF">
      <w:pPr>
        <w:tabs>
          <w:tab w:val="left" w:pos="3686"/>
        </w:tabs>
        <w:spacing w:line="320" w:lineRule="exact"/>
        <w:contextualSpacing/>
        <w:jc w:val="both"/>
        <w:rPr>
          <w:rFonts w:ascii="Tahoma" w:eastAsia="Times New Roman" w:hAnsi="Tahoma" w:cs="Tahoma"/>
          <w:bCs/>
          <w:sz w:val="22"/>
          <w:szCs w:val="22"/>
          <w:lang w:eastAsia="es-ES_tradnl"/>
        </w:rPr>
      </w:pPr>
      <w:r w:rsidRPr="00447433">
        <w:rPr>
          <w:rFonts w:ascii="Tahoma" w:eastAsia="Times New Roman" w:hAnsi="Tahoma" w:cs="Tahoma"/>
          <w:bCs/>
          <w:sz w:val="22"/>
          <w:szCs w:val="22"/>
          <w:lang w:eastAsia="es-ES_tradnl"/>
        </w:rPr>
        <w:t>Que, conforme a lo establecido en la Resolución N°223, de 24 de enero de 202</w:t>
      </w:r>
      <w:r w:rsidR="00C64164">
        <w:rPr>
          <w:rFonts w:ascii="Tahoma" w:eastAsia="Times New Roman" w:hAnsi="Tahoma" w:cs="Tahoma"/>
          <w:bCs/>
          <w:sz w:val="22"/>
          <w:szCs w:val="22"/>
          <w:lang w:eastAsia="es-ES_tradnl"/>
        </w:rPr>
        <w:t>2</w:t>
      </w:r>
      <w:r w:rsidRPr="00447433">
        <w:rPr>
          <w:rFonts w:ascii="Tahoma" w:eastAsia="Times New Roman" w:hAnsi="Tahoma" w:cs="Tahoma"/>
          <w:bCs/>
          <w:sz w:val="22"/>
          <w:szCs w:val="22"/>
          <w:lang w:eastAsia="es-ES_tradnl"/>
        </w:rPr>
        <w:t xml:space="preserve">, </w:t>
      </w:r>
      <w:r w:rsidR="00C64164">
        <w:rPr>
          <w:rFonts w:ascii="Tahoma" w:eastAsia="Times New Roman" w:hAnsi="Tahoma" w:cs="Tahoma"/>
          <w:bCs/>
          <w:sz w:val="22"/>
          <w:szCs w:val="22"/>
          <w:lang w:eastAsia="es-ES_tradnl"/>
        </w:rPr>
        <w:t xml:space="preserve">del Director Nacional de Aduanas, </w:t>
      </w:r>
      <w:r w:rsidRPr="00447433">
        <w:rPr>
          <w:rFonts w:ascii="Tahoma" w:eastAsia="Times New Roman" w:hAnsi="Tahoma" w:cs="Tahoma"/>
          <w:bCs/>
          <w:sz w:val="22"/>
          <w:szCs w:val="22"/>
          <w:lang w:eastAsia="es-ES_tradnl"/>
        </w:rPr>
        <w:t xml:space="preserve">que Aprueba el Procedimiento de Publicación Anticipada, esta resolución fue puesta a disposición de los operadores del comercio exterior y de la ciudadanía, a través de la página web institucional, entre los días </w:t>
      </w:r>
      <w:r w:rsidRPr="00C64164">
        <w:rPr>
          <w:rFonts w:ascii="Tahoma" w:eastAsia="Calibri" w:hAnsi="Tahoma" w:cs="Tahoma"/>
          <w:sz w:val="22"/>
          <w:szCs w:val="22"/>
          <w:highlight w:val="yellow"/>
          <w:lang w:val="es-ES"/>
        </w:rPr>
        <w:t>XX</w:t>
      </w:r>
      <w:r w:rsidR="0015501A">
        <w:rPr>
          <w:rFonts w:ascii="Tahoma" w:eastAsia="Calibri" w:hAnsi="Tahoma" w:cs="Tahoma"/>
          <w:sz w:val="22"/>
          <w:szCs w:val="22"/>
          <w:highlight w:val="yellow"/>
          <w:lang w:val="es-ES"/>
        </w:rPr>
        <w:t xml:space="preserve"> de …….</w:t>
      </w:r>
      <w:r w:rsidRPr="00447433">
        <w:rPr>
          <w:rFonts w:ascii="Tahoma" w:eastAsia="Calibri" w:hAnsi="Tahoma" w:cs="Tahoma"/>
          <w:sz w:val="22"/>
          <w:szCs w:val="22"/>
          <w:highlight w:val="yellow"/>
          <w:lang w:val="es-ES"/>
        </w:rPr>
        <w:t xml:space="preserve"> de 2022</w:t>
      </w:r>
      <w:r w:rsidRPr="00C64164">
        <w:rPr>
          <w:rFonts w:ascii="Tahoma" w:eastAsia="Calibri" w:hAnsi="Tahoma" w:cs="Tahoma"/>
          <w:sz w:val="22"/>
          <w:szCs w:val="22"/>
          <w:highlight w:val="yellow"/>
          <w:lang w:val="es-ES"/>
        </w:rPr>
        <w:t>,</w:t>
      </w:r>
      <w:r w:rsidRPr="00447433">
        <w:rPr>
          <w:rFonts w:ascii="Tahoma" w:eastAsia="Calibri" w:hAnsi="Tahoma" w:cs="Tahoma"/>
          <w:sz w:val="22"/>
          <w:szCs w:val="22"/>
          <w:highlight w:val="yellow"/>
          <w:lang w:val="es-ES"/>
        </w:rPr>
        <w:t xml:space="preserve"> y</w:t>
      </w:r>
      <w:r w:rsidRPr="00C64164">
        <w:rPr>
          <w:rFonts w:ascii="Tahoma" w:eastAsia="Calibri" w:hAnsi="Tahoma" w:cs="Tahoma"/>
          <w:sz w:val="22"/>
          <w:szCs w:val="22"/>
          <w:highlight w:val="yellow"/>
          <w:lang w:val="es-ES"/>
        </w:rPr>
        <w:t xml:space="preserve">, </w:t>
      </w:r>
      <w:r w:rsidR="0015501A">
        <w:rPr>
          <w:rFonts w:ascii="Tahoma" w:eastAsia="Calibri" w:hAnsi="Tahoma" w:cs="Tahoma"/>
          <w:sz w:val="22"/>
          <w:szCs w:val="22"/>
          <w:highlight w:val="yellow"/>
          <w:lang w:val="es-ES"/>
        </w:rPr>
        <w:t xml:space="preserve"> XX.XX </w:t>
      </w:r>
      <w:r w:rsidRPr="00447433">
        <w:rPr>
          <w:rFonts w:ascii="Tahoma" w:eastAsia="Calibri" w:hAnsi="Tahoma" w:cs="Tahoma"/>
          <w:sz w:val="22"/>
          <w:szCs w:val="22"/>
          <w:highlight w:val="yellow"/>
          <w:lang w:val="es-ES"/>
        </w:rPr>
        <w:t>2022</w:t>
      </w:r>
      <w:r w:rsidRPr="00447433">
        <w:rPr>
          <w:rFonts w:ascii="Tahoma" w:eastAsia="Calibri" w:hAnsi="Tahoma" w:cs="Tahoma"/>
          <w:sz w:val="22"/>
          <w:szCs w:val="22"/>
          <w:lang w:val="es-ES"/>
        </w:rPr>
        <w:t xml:space="preserve">, </w:t>
      </w:r>
      <w:r w:rsidRPr="00447433">
        <w:rPr>
          <w:rFonts w:ascii="Tahoma" w:eastAsia="Times New Roman" w:hAnsi="Tahoma" w:cs="Tahoma"/>
          <w:bCs/>
          <w:sz w:val="22"/>
          <w:szCs w:val="22"/>
          <w:lang w:eastAsia="es-ES_tradnl"/>
        </w:rPr>
        <w:t>a</w:t>
      </w:r>
      <w:r w:rsidR="00007252">
        <w:rPr>
          <w:rFonts w:ascii="Tahoma" w:eastAsia="Times New Roman" w:hAnsi="Tahoma" w:cs="Tahoma"/>
          <w:bCs/>
          <w:sz w:val="22"/>
          <w:szCs w:val="22"/>
          <w:lang w:eastAsia="es-ES_tradnl"/>
        </w:rPr>
        <w:t>l</w:t>
      </w:r>
      <w:r w:rsidRPr="00447433">
        <w:rPr>
          <w:rFonts w:ascii="Tahoma" w:eastAsia="Times New Roman" w:hAnsi="Tahoma" w:cs="Tahoma"/>
          <w:bCs/>
          <w:sz w:val="22"/>
          <w:szCs w:val="22"/>
          <w:lang w:eastAsia="es-ES_tradnl"/>
        </w:rPr>
        <w:t xml:space="preserve"> objeto de ser conocida con anticipación, recibir preguntas, comentarios y observaciones para minimizar errores o dificultades prácticas de aplicación antes de su adopción definitiva.</w:t>
      </w:r>
    </w:p>
    <w:p w:rsidR="00353905" w:rsidRDefault="00353905" w:rsidP="007249EF">
      <w:pPr>
        <w:pStyle w:val="Textoindependiente"/>
        <w:spacing w:line="320" w:lineRule="exact"/>
        <w:rPr>
          <w:lang w:val="es-ES_tradnl"/>
        </w:rPr>
      </w:pPr>
    </w:p>
    <w:p w:rsidR="001F0A17" w:rsidRDefault="001F0A17" w:rsidP="007249EF">
      <w:pPr>
        <w:widowControl w:val="0"/>
        <w:autoSpaceDE w:val="0"/>
        <w:autoSpaceDN w:val="0"/>
        <w:adjustRightInd w:val="0"/>
        <w:spacing w:line="320" w:lineRule="exact"/>
        <w:jc w:val="both"/>
        <w:rPr>
          <w:rFonts w:ascii="Tahoma" w:hAnsi="Tahoma" w:cs="Tahoma"/>
          <w:b/>
          <w:bCs/>
          <w:sz w:val="22"/>
          <w:szCs w:val="22"/>
        </w:rPr>
      </w:pPr>
    </w:p>
    <w:p w:rsidR="00725573" w:rsidRDefault="00B23873" w:rsidP="007249EF">
      <w:pPr>
        <w:widowControl w:val="0"/>
        <w:autoSpaceDE w:val="0"/>
        <w:autoSpaceDN w:val="0"/>
        <w:adjustRightInd w:val="0"/>
        <w:spacing w:line="320" w:lineRule="exact"/>
        <w:jc w:val="both"/>
        <w:rPr>
          <w:rFonts w:ascii="Tahoma" w:hAnsi="Tahoma" w:cs="Tahoma"/>
          <w:b/>
          <w:bCs/>
          <w:sz w:val="22"/>
          <w:szCs w:val="22"/>
        </w:rPr>
      </w:pPr>
      <w:r w:rsidRPr="00F759C0">
        <w:rPr>
          <w:rFonts w:ascii="Tahoma" w:hAnsi="Tahoma" w:cs="Tahoma"/>
          <w:b/>
          <w:bCs/>
          <w:sz w:val="22"/>
          <w:szCs w:val="22"/>
        </w:rPr>
        <w:t>TENIENDO PRESENTE</w:t>
      </w:r>
      <w:r w:rsidR="003138B4">
        <w:rPr>
          <w:rFonts w:ascii="Tahoma" w:hAnsi="Tahoma" w:cs="Tahoma"/>
          <w:b/>
          <w:bCs/>
          <w:sz w:val="22"/>
          <w:szCs w:val="22"/>
        </w:rPr>
        <w:t>:</w:t>
      </w:r>
    </w:p>
    <w:p w:rsidR="00DF16E3" w:rsidRDefault="00DF16E3" w:rsidP="007249EF">
      <w:pPr>
        <w:widowControl w:val="0"/>
        <w:autoSpaceDE w:val="0"/>
        <w:autoSpaceDN w:val="0"/>
        <w:adjustRightInd w:val="0"/>
        <w:spacing w:line="320" w:lineRule="exact"/>
        <w:jc w:val="both"/>
        <w:rPr>
          <w:rFonts w:ascii="Tahoma" w:hAnsi="Tahoma" w:cs="Tahoma"/>
          <w:b/>
          <w:bCs/>
          <w:sz w:val="22"/>
          <w:szCs w:val="22"/>
        </w:rPr>
      </w:pPr>
    </w:p>
    <w:p w:rsidR="006946C7" w:rsidRPr="00F759C0" w:rsidRDefault="006946C7" w:rsidP="000B3F5F">
      <w:pPr>
        <w:pStyle w:val="Textoindependiente3"/>
      </w:pPr>
      <w:r w:rsidRPr="00F759C0">
        <w:t>Las facultades contenidas en el artículo 4°, números 7, 8 y 29 del D.F.L N° 329, de 1979, del Ministerio de Hacienda, Ley Orgánica del Servicio Nacional de Aduanas, y en la</w:t>
      </w:r>
      <w:r w:rsidR="007271AD">
        <w:t>s</w:t>
      </w:r>
      <w:r w:rsidRPr="00F759C0">
        <w:t xml:space="preserve"> Resoluci</w:t>
      </w:r>
      <w:r w:rsidR="007271AD">
        <w:t>o</w:t>
      </w:r>
      <w:r w:rsidRPr="00F759C0">
        <w:t>n</w:t>
      </w:r>
      <w:r w:rsidR="007271AD">
        <w:t>es</w:t>
      </w:r>
      <w:r w:rsidRPr="00F759C0">
        <w:t xml:space="preserve"> N° 7,</w:t>
      </w:r>
      <w:r w:rsidR="00967E15" w:rsidRPr="00F759C0">
        <w:t xml:space="preserve"> </w:t>
      </w:r>
      <w:r w:rsidRPr="00F759C0">
        <w:t>de 2019</w:t>
      </w:r>
      <w:r w:rsidR="007271AD">
        <w:t xml:space="preserve"> y N° 16, de 2020, ambas</w:t>
      </w:r>
      <w:r w:rsidRPr="00F759C0">
        <w:t xml:space="preserve"> de la Contraloría General de la República, sobre exención del trámite de Toma de Razón, dicto la siguiente:</w:t>
      </w:r>
    </w:p>
    <w:p w:rsidR="001F0A17" w:rsidRDefault="001F0A17" w:rsidP="007249EF">
      <w:pPr>
        <w:widowControl w:val="0"/>
        <w:autoSpaceDE w:val="0"/>
        <w:autoSpaceDN w:val="0"/>
        <w:adjustRightInd w:val="0"/>
        <w:spacing w:line="320" w:lineRule="exact"/>
        <w:jc w:val="both"/>
        <w:rPr>
          <w:rFonts w:ascii="Tahoma" w:hAnsi="Tahoma" w:cs="Tahoma"/>
          <w:b/>
          <w:bCs/>
          <w:sz w:val="22"/>
          <w:szCs w:val="22"/>
        </w:rPr>
      </w:pPr>
    </w:p>
    <w:p w:rsidR="001F0A17" w:rsidRDefault="001F0A17" w:rsidP="007249EF">
      <w:pPr>
        <w:widowControl w:val="0"/>
        <w:autoSpaceDE w:val="0"/>
        <w:autoSpaceDN w:val="0"/>
        <w:adjustRightInd w:val="0"/>
        <w:spacing w:line="320" w:lineRule="exact"/>
        <w:jc w:val="both"/>
        <w:rPr>
          <w:rFonts w:ascii="Tahoma" w:hAnsi="Tahoma" w:cs="Tahoma"/>
          <w:b/>
          <w:bCs/>
          <w:sz w:val="22"/>
          <w:szCs w:val="22"/>
        </w:rPr>
      </w:pPr>
    </w:p>
    <w:p w:rsidR="006946C7" w:rsidRDefault="00B23873" w:rsidP="007249EF">
      <w:pPr>
        <w:widowControl w:val="0"/>
        <w:autoSpaceDE w:val="0"/>
        <w:autoSpaceDN w:val="0"/>
        <w:adjustRightInd w:val="0"/>
        <w:spacing w:line="320" w:lineRule="exact"/>
        <w:jc w:val="both"/>
        <w:rPr>
          <w:rFonts w:ascii="Tahoma" w:hAnsi="Tahoma" w:cs="Tahoma"/>
          <w:b/>
          <w:bCs/>
          <w:sz w:val="22"/>
          <w:szCs w:val="22"/>
        </w:rPr>
      </w:pPr>
      <w:r w:rsidRPr="00F759C0">
        <w:rPr>
          <w:rFonts w:ascii="Tahoma" w:hAnsi="Tahoma" w:cs="Tahoma"/>
          <w:b/>
          <w:bCs/>
          <w:sz w:val="22"/>
          <w:szCs w:val="22"/>
        </w:rPr>
        <w:t>RESOLUCIÓN</w:t>
      </w:r>
      <w:r w:rsidR="003138B4">
        <w:rPr>
          <w:rFonts w:ascii="Tahoma" w:hAnsi="Tahoma" w:cs="Tahoma"/>
          <w:b/>
          <w:bCs/>
          <w:sz w:val="22"/>
          <w:szCs w:val="22"/>
        </w:rPr>
        <w:t>:</w:t>
      </w:r>
    </w:p>
    <w:p w:rsidR="006946C7" w:rsidRPr="00F759C0" w:rsidRDefault="006946C7" w:rsidP="007249EF">
      <w:pPr>
        <w:widowControl w:val="0"/>
        <w:autoSpaceDE w:val="0"/>
        <w:autoSpaceDN w:val="0"/>
        <w:adjustRightInd w:val="0"/>
        <w:spacing w:line="320" w:lineRule="exact"/>
        <w:ind w:left="426" w:hanging="284"/>
        <w:jc w:val="both"/>
        <w:rPr>
          <w:rFonts w:ascii="Tahoma" w:hAnsi="Tahoma" w:cs="Tahoma"/>
          <w:sz w:val="22"/>
          <w:szCs w:val="22"/>
        </w:rPr>
      </w:pPr>
    </w:p>
    <w:p w:rsidR="00374977" w:rsidRDefault="00374977" w:rsidP="007249EF">
      <w:pPr>
        <w:pStyle w:val="Prrafodelista"/>
        <w:widowControl w:val="0"/>
        <w:numPr>
          <w:ilvl w:val="0"/>
          <w:numId w:val="39"/>
        </w:numPr>
        <w:autoSpaceDE w:val="0"/>
        <w:autoSpaceDN w:val="0"/>
        <w:adjustRightInd w:val="0"/>
        <w:spacing w:line="320" w:lineRule="exact"/>
        <w:ind w:left="426" w:hanging="426"/>
        <w:jc w:val="both"/>
        <w:rPr>
          <w:rFonts w:ascii="Tahoma" w:hAnsi="Tahoma" w:cs="Tahoma"/>
          <w:sz w:val="22"/>
          <w:szCs w:val="22"/>
        </w:rPr>
      </w:pPr>
      <w:r w:rsidRPr="00374977">
        <w:rPr>
          <w:rFonts w:ascii="Tahoma" w:hAnsi="Tahoma" w:cs="Tahoma"/>
          <w:b/>
          <w:bCs/>
          <w:sz w:val="22"/>
          <w:szCs w:val="22"/>
        </w:rPr>
        <w:t>MODIFICASE</w:t>
      </w:r>
      <w:r>
        <w:rPr>
          <w:rFonts w:ascii="Tahoma" w:hAnsi="Tahoma" w:cs="Tahoma"/>
          <w:sz w:val="22"/>
          <w:szCs w:val="22"/>
        </w:rPr>
        <w:t xml:space="preserve"> el </w:t>
      </w:r>
      <w:r w:rsidR="00E65F7C">
        <w:rPr>
          <w:rFonts w:ascii="Tahoma" w:hAnsi="Tahoma" w:cs="Tahoma"/>
          <w:sz w:val="22"/>
          <w:szCs w:val="22"/>
        </w:rPr>
        <w:t xml:space="preserve">Capítulo III del </w:t>
      </w:r>
      <w:r w:rsidRPr="00374977">
        <w:rPr>
          <w:rFonts w:ascii="Tahoma" w:hAnsi="Tahoma" w:cs="Tahoma"/>
          <w:b/>
          <w:bCs/>
          <w:sz w:val="22"/>
          <w:szCs w:val="22"/>
        </w:rPr>
        <w:t xml:space="preserve">Compendio </w:t>
      </w:r>
      <w:r w:rsidR="00774DA2">
        <w:rPr>
          <w:rFonts w:ascii="Tahoma" w:hAnsi="Tahoma" w:cs="Tahoma"/>
          <w:b/>
          <w:bCs/>
          <w:sz w:val="22"/>
          <w:szCs w:val="22"/>
        </w:rPr>
        <w:t>d</w:t>
      </w:r>
      <w:r w:rsidRPr="00374977">
        <w:rPr>
          <w:rFonts w:ascii="Tahoma" w:hAnsi="Tahoma" w:cs="Tahoma"/>
          <w:b/>
          <w:bCs/>
          <w:sz w:val="22"/>
          <w:szCs w:val="22"/>
        </w:rPr>
        <w:t>e Normas Aduaneras</w:t>
      </w:r>
      <w:r>
        <w:rPr>
          <w:rFonts w:ascii="Tahoma" w:hAnsi="Tahoma" w:cs="Tahoma"/>
          <w:sz w:val="22"/>
          <w:szCs w:val="22"/>
        </w:rPr>
        <w:t>, como a continuación se indica:</w:t>
      </w:r>
    </w:p>
    <w:p w:rsidR="00374977" w:rsidRPr="00374977" w:rsidRDefault="00374977" w:rsidP="00374977">
      <w:pPr>
        <w:pStyle w:val="Prrafodelista"/>
        <w:widowControl w:val="0"/>
        <w:autoSpaceDE w:val="0"/>
        <w:autoSpaceDN w:val="0"/>
        <w:adjustRightInd w:val="0"/>
        <w:spacing w:line="320" w:lineRule="exact"/>
        <w:ind w:left="426"/>
        <w:jc w:val="both"/>
        <w:rPr>
          <w:rFonts w:ascii="Tahoma" w:hAnsi="Tahoma" w:cs="Tahoma"/>
          <w:sz w:val="22"/>
          <w:szCs w:val="22"/>
        </w:rPr>
      </w:pPr>
    </w:p>
    <w:p w:rsidR="00BF120F" w:rsidRPr="00374977" w:rsidRDefault="00D2198F" w:rsidP="00374977">
      <w:pPr>
        <w:pStyle w:val="Prrafodelista"/>
        <w:widowControl w:val="0"/>
        <w:numPr>
          <w:ilvl w:val="0"/>
          <w:numId w:val="48"/>
        </w:numPr>
        <w:autoSpaceDE w:val="0"/>
        <w:autoSpaceDN w:val="0"/>
        <w:adjustRightInd w:val="0"/>
        <w:spacing w:line="320" w:lineRule="exact"/>
        <w:jc w:val="both"/>
        <w:rPr>
          <w:rFonts w:ascii="Tahoma" w:hAnsi="Tahoma" w:cs="Tahoma"/>
          <w:sz w:val="22"/>
          <w:szCs w:val="22"/>
        </w:rPr>
      </w:pPr>
      <w:r w:rsidRPr="00374977">
        <w:rPr>
          <w:rFonts w:ascii="Tahoma" w:hAnsi="Tahoma" w:cs="Tahoma"/>
          <w:b/>
          <w:sz w:val="22"/>
          <w:szCs w:val="22"/>
        </w:rPr>
        <w:t>REEMPLAZÁSE</w:t>
      </w:r>
      <w:r w:rsidR="00BF120F" w:rsidRPr="00374977">
        <w:rPr>
          <w:rFonts w:ascii="Tahoma" w:hAnsi="Tahoma" w:cs="Tahoma"/>
          <w:b/>
          <w:sz w:val="22"/>
          <w:szCs w:val="22"/>
        </w:rPr>
        <w:t xml:space="preserve">, </w:t>
      </w:r>
      <w:r w:rsidR="00A149A1" w:rsidRPr="00374977">
        <w:rPr>
          <w:rFonts w:ascii="Tahoma" w:hAnsi="Tahoma" w:cs="Tahoma"/>
          <w:sz w:val="22"/>
          <w:szCs w:val="22"/>
        </w:rPr>
        <w:t>la letra e) del numeral 10.1</w:t>
      </w:r>
      <w:r w:rsidR="00BF120F" w:rsidRPr="00374977">
        <w:rPr>
          <w:rFonts w:ascii="Tahoma" w:hAnsi="Tahoma" w:cs="Tahoma"/>
          <w:sz w:val="22"/>
          <w:szCs w:val="22"/>
        </w:rPr>
        <w:t>, conforme a lo que a continuación se indica:</w:t>
      </w:r>
    </w:p>
    <w:p w:rsidR="00511491" w:rsidRDefault="00511491" w:rsidP="007249EF">
      <w:pPr>
        <w:pStyle w:val="Prrafodelista"/>
        <w:widowControl w:val="0"/>
        <w:autoSpaceDE w:val="0"/>
        <w:autoSpaceDN w:val="0"/>
        <w:adjustRightInd w:val="0"/>
        <w:spacing w:line="320" w:lineRule="exact"/>
        <w:ind w:left="426"/>
        <w:jc w:val="both"/>
        <w:rPr>
          <w:rFonts w:ascii="Tahoma" w:hAnsi="Tahoma" w:cs="Tahoma"/>
          <w:sz w:val="22"/>
          <w:szCs w:val="22"/>
        </w:rPr>
      </w:pPr>
    </w:p>
    <w:p w:rsidR="00A610AD" w:rsidRPr="000B3F5F" w:rsidRDefault="00A610AD" w:rsidP="00A610AD">
      <w:pPr>
        <w:pStyle w:val="Prrafodelista"/>
        <w:widowControl w:val="0"/>
        <w:numPr>
          <w:ilvl w:val="0"/>
          <w:numId w:val="47"/>
        </w:numPr>
        <w:autoSpaceDE w:val="0"/>
        <w:autoSpaceDN w:val="0"/>
        <w:adjustRightInd w:val="0"/>
        <w:spacing w:line="320" w:lineRule="exact"/>
        <w:jc w:val="both"/>
        <w:rPr>
          <w:rFonts w:ascii="Tahoma" w:hAnsi="Tahoma" w:cs="Tahoma"/>
          <w:sz w:val="22"/>
          <w:szCs w:val="22"/>
        </w:rPr>
      </w:pPr>
      <w:r w:rsidRPr="000B3F5F">
        <w:rPr>
          <w:rFonts w:ascii="Tahoma" w:hAnsi="Tahoma" w:cs="Tahoma"/>
          <w:sz w:val="22"/>
          <w:szCs w:val="22"/>
        </w:rPr>
        <w:t xml:space="preserve">Lista de Empaque (Packing List), entendiendo por tal el documento que contiene la información concerniente a la disposición física de las mercancías dentro de un </w:t>
      </w:r>
      <w:r w:rsidR="00550957">
        <w:rPr>
          <w:rFonts w:ascii="Tahoma" w:hAnsi="Tahoma" w:cs="Tahoma"/>
          <w:sz w:val="22"/>
          <w:szCs w:val="22"/>
        </w:rPr>
        <w:t>contenedor</w:t>
      </w:r>
      <w:r w:rsidRPr="000B3F5F">
        <w:rPr>
          <w:rFonts w:ascii="Tahoma" w:hAnsi="Tahoma" w:cs="Tahoma"/>
          <w:sz w:val="22"/>
          <w:szCs w:val="22"/>
        </w:rPr>
        <w:t>, y por tanto, a lo menos debe</w:t>
      </w:r>
      <w:r>
        <w:rPr>
          <w:rFonts w:ascii="Tahoma" w:hAnsi="Tahoma" w:cs="Tahoma"/>
          <w:sz w:val="22"/>
          <w:szCs w:val="22"/>
        </w:rPr>
        <w:t>rá</w:t>
      </w:r>
      <w:r w:rsidRPr="000B3F5F">
        <w:rPr>
          <w:rFonts w:ascii="Tahoma" w:hAnsi="Tahoma" w:cs="Tahoma"/>
          <w:sz w:val="22"/>
          <w:szCs w:val="22"/>
        </w:rPr>
        <w:t xml:space="preserve"> indicar: el número y fecha de la factura con la cual se relaciona; nombre del </w:t>
      </w:r>
      <w:r w:rsidR="00D027FA">
        <w:rPr>
          <w:rFonts w:ascii="Tahoma" w:hAnsi="Tahoma" w:cs="Tahoma"/>
          <w:sz w:val="22"/>
          <w:szCs w:val="22"/>
        </w:rPr>
        <w:t>e</w:t>
      </w:r>
      <w:r w:rsidRPr="000B3F5F">
        <w:rPr>
          <w:rFonts w:ascii="Tahoma" w:hAnsi="Tahoma" w:cs="Tahoma"/>
          <w:sz w:val="22"/>
          <w:szCs w:val="22"/>
        </w:rPr>
        <w:t xml:space="preserve">xportador extranjero y del </w:t>
      </w:r>
      <w:r w:rsidR="00D027FA">
        <w:rPr>
          <w:rFonts w:ascii="Tahoma" w:hAnsi="Tahoma" w:cs="Tahoma"/>
          <w:sz w:val="22"/>
          <w:szCs w:val="22"/>
        </w:rPr>
        <w:t>i</w:t>
      </w:r>
      <w:r w:rsidRPr="000B3F5F">
        <w:rPr>
          <w:rFonts w:ascii="Tahoma" w:hAnsi="Tahoma" w:cs="Tahoma"/>
          <w:sz w:val="22"/>
          <w:szCs w:val="22"/>
        </w:rPr>
        <w:t xml:space="preserve">mportador en Chile; lugar y fecha del embarque; número de pedido/orden; cantidad total de bultos (individualizados); cantidad total de artículos que contienen cada una de las cajas, bultos, envases (u otro embalaje) ; números de identificación </w:t>
      </w:r>
      <w:r>
        <w:rPr>
          <w:rFonts w:ascii="Tahoma" w:hAnsi="Tahoma" w:cs="Tahoma"/>
          <w:sz w:val="22"/>
          <w:szCs w:val="22"/>
        </w:rPr>
        <w:t>(</w:t>
      </w:r>
      <w:r w:rsidRPr="000B3F5F">
        <w:rPr>
          <w:rFonts w:ascii="Tahoma" w:hAnsi="Tahoma" w:cs="Tahoma"/>
          <w:sz w:val="22"/>
          <w:szCs w:val="22"/>
        </w:rPr>
        <w:t>marca, serie, modelo, etc.); descripción y composición de la mercancía (relacionado con factura); peso neto de cada caja; peso bruto de cada caja; peso neto total; peso bruto total; medida o longitud de cada caja, bulto, envase,</w:t>
      </w:r>
      <w:r>
        <w:rPr>
          <w:rFonts w:ascii="Tahoma" w:hAnsi="Tahoma" w:cs="Tahoma"/>
          <w:sz w:val="22"/>
          <w:szCs w:val="22"/>
        </w:rPr>
        <w:t xml:space="preserve"> </w:t>
      </w:r>
      <w:r w:rsidRPr="000B3F5F">
        <w:rPr>
          <w:rFonts w:ascii="Tahoma" w:hAnsi="Tahoma" w:cs="Tahoma"/>
          <w:sz w:val="22"/>
          <w:szCs w:val="22"/>
        </w:rPr>
        <w:t>etc.</w:t>
      </w:r>
    </w:p>
    <w:p w:rsidR="00A610AD" w:rsidRPr="000B3F5F" w:rsidRDefault="00A610AD" w:rsidP="00A610AD">
      <w:pPr>
        <w:pStyle w:val="Prrafodelista"/>
        <w:widowControl w:val="0"/>
        <w:autoSpaceDE w:val="0"/>
        <w:autoSpaceDN w:val="0"/>
        <w:adjustRightInd w:val="0"/>
        <w:spacing w:line="320" w:lineRule="exact"/>
        <w:jc w:val="both"/>
        <w:rPr>
          <w:rFonts w:ascii="Tahoma" w:hAnsi="Tahoma" w:cs="Tahoma"/>
          <w:sz w:val="22"/>
          <w:szCs w:val="22"/>
        </w:rPr>
      </w:pPr>
    </w:p>
    <w:p w:rsidR="00A610AD" w:rsidRDefault="00A610AD" w:rsidP="00A610AD">
      <w:pPr>
        <w:pStyle w:val="Prrafodelista"/>
        <w:widowControl w:val="0"/>
        <w:autoSpaceDE w:val="0"/>
        <w:autoSpaceDN w:val="0"/>
        <w:adjustRightInd w:val="0"/>
        <w:spacing w:line="320" w:lineRule="exact"/>
        <w:ind w:left="1146"/>
        <w:jc w:val="both"/>
        <w:rPr>
          <w:rFonts w:ascii="Tahoma" w:hAnsi="Tahoma" w:cs="Tahoma"/>
          <w:sz w:val="22"/>
          <w:szCs w:val="22"/>
        </w:rPr>
      </w:pPr>
      <w:r w:rsidRPr="000B3F5F">
        <w:rPr>
          <w:rFonts w:ascii="Tahoma" w:hAnsi="Tahoma" w:cs="Tahoma"/>
          <w:sz w:val="22"/>
          <w:szCs w:val="22"/>
        </w:rPr>
        <w:t xml:space="preserve">Siempre procederá la presentación de la lista de empaque en caso de mercancías acondicionadas en </w:t>
      </w:r>
      <w:r w:rsidR="00550957">
        <w:rPr>
          <w:rFonts w:ascii="Tahoma" w:hAnsi="Tahoma" w:cs="Tahoma"/>
          <w:sz w:val="22"/>
          <w:szCs w:val="22"/>
        </w:rPr>
        <w:t>contenedores</w:t>
      </w:r>
      <w:r w:rsidRPr="000B3F5F">
        <w:rPr>
          <w:rFonts w:ascii="Tahoma" w:hAnsi="Tahoma" w:cs="Tahoma"/>
          <w:sz w:val="22"/>
          <w:szCs w:val="22"/>
        </w:rPr>
        <w:t>, salvo que la factura comercial contenga todos los requisitos establecidos para este documento, caso en el cual no será obligatoria su presentación. Si la factura comercial no contiene toda la información que debe contener la lista de empaque, y no se dispone de este último documento, se le podrá sustituir o complementar a través de una declaración jurada simple del consignatario, la que deberá señalar el detalle de las mercancías incluidas en los bultos, debiendo contener toda la información referida en el párrafo anterior</w:t>
      </w:r>
    </w:p>
    <w:p w:rsidR="00A610AD" w:rsidRDefault="00A610AD" w:rsidP="00A610AD">
      <w:pPr>
        <w:pStyle w:val="Prrafodelista"/>
        <w:widowControl w:val="0"/>
        <w:autoSpaceDE w:val="0"/>
        <w:autoSpaceDN w:val="0"/>
        <w:adjustRightInd w:val="0"/>
        <w:spacing w:line="320" w:lineRule="exact"/>
        <w:ind w:left="1146"/>
        <w:jc w:val="both"/>
        <w:rPr>
          <w:rFonts w:ascii="Tahoma" w:hAnsi="Tahoma" w:cs="Tahoma"/>
          <w:sz w:val="22"/>
          <w:szCs w:val="22"/>
        </w:rPr>
      </w:pPr>
    </w:p>
    <w:p w:rsidR="000B3F5F" w:rsidRPr="000B3F5F" w:rsidRDefault="00A610AD" w:rsidP="00A610AD">
      <w:pPr>
        <w:pStyle w:val="Prrafodelista"/>
        <w:widowControl w:val="0"/>
        <w:autoSpaceDE w:val="0"/>
        <w:autoSpaceDN w:val="0"/>
        <w:adjustRightInd w:val="0"/>
        <w:spacing w:line="320" w:lineRule="exact"/>
        <w:ind w:left="1146"/>
        <w:jc w:val="both"/>
        <w:rPr>
          <w:rFonts w:ascii="Tahoma" w:hAnsi="Tahoma" w:cs="Tahoma"/>
          <w:sz w:val="22"/>
          <w:szCs w:val="22"/>
        </w:rPr>
      </w:pPr>
      <w:r>
        <w:rPr>
          <w:rFonts w:ascii="Tahoma" w:hAnsi="Tahoma" w:cs="Tahoma"/>
          <w:sz w:val="22"/>
          <w:szCs w:val="22"/>
        </w:rPr>
        <w:t>En el caso de la vía aérea, la l</w:t>
      </w:r>
      <w:r w:rsidR="000B3F5F" w:rsidRPr="000B3F5F">
        <w:rPr>
          <w:rFonts w:ascii="Tahoma" w:hAnsi="Tahoma" w:cs="Tahoma"/>
          <w:sz w:val="22"/>
          <w:szCs w:val="22"/>
        </w:rPr>
        <w:t xml:space="preserve">ista de Empaque (Packing List), contiene la información concerniente a la </w:t>
      </w:r>
      <w:r>
        <w:rPr>
          <w:rFonts w:ascii="Tahoma" w:hAnsi="Tahoma" w:cs="Tahoma"/>
          <w:sz w:val="22"/>
          <w:szCs w:val="22"/>
        </w:rPr>
        <w:t>diversidad de</w:t>
      </w:r>
      <w:r w:rsidR="000B3F5F" w:rsidRPr="000B3F5F">
        <w:rPr>
          <w:rFonts w:ascii="Tahoma" w:hAnsi="Tahoma" w:cs="Tahoma"/>
          <w:sz w:val="22"/>
          <w:szCs w:val="22"/>
        </w:rPr>
        <w:t xml:space="preserve"> mercancías </w:t>
      </w:r>
      <w:r>
        <w:rPr>
          <w:rFonts w:ascii="Tahoma" w:hAnsi="Tahoma" w:cs="Tahoma"/>
          <w:sz w:val="22"/>
          <w:szCs w:val="22"/>
        </w:rPr>
        <w:t>dispuestas en sus continentes</w:t>
      </w:r>
      <w:r w:rsidR="00CC6E65">
        <w:rPr>
          <w:rFonts w:ascii="Tahoma" w:hAnsi="Tahoma" w:cs="Tahoma"/>
          <w:sz w:val="22"/>
          <w:szCs w:val="22"/>
        </w:rPr>
        <w:t xml:space="preserve"> </w:t>
      </w:r>
      <w:r w:rsidR="000E2B1B" w:rsidRPr="000E2B1B">
        <w:rPr>
          <w:rFonts w:ascii="Tahoma" w:hAnsi="Tahoma" w:cs="Tahoma"/>
          <w:sz w:val="22"/>
          <w:szCs w:val="22"/>
        </w:rPr>
        <w:t>(cualquier</w:t>
      </w:r>
      <w:r w:rsidR="000E2B1B">
        <w:rPr>
          <w:rFonts w:ascii="Tahoma" w:hAnsi="Tahoma" w:cs="Tahoma"/>
          <w:sz w:val="22"/>
          <w:szCs w:val="22"/>
        </w:rPr>
        <w:t>a sea el</w:t>
      </w:r>
      <w:r w:rsidR="00D027FA">
        <w:rPr>
          <w:rFonts w:ascii="Tahoma" w:hAnsi="Tahoma" w:cs="Tahoma"/>
          <w:sz w:val="22"/>
          <w:szCs w:val="22"/>
        </w:rPr>
        <w:t xml:space="preserve"> tipo de bulto), y por tanto</w:t>
      </w:r>
      <w:r w:rsidR="000B3F5F" w:rsidRPr="000B3F5F">
        <w:rPr>
          <w:rFonts w:ascii="Tahoma" w:hAnsi="Tahoma" w:cs="Tahoma"/>
          <w:sz w:val="22"/>
          <w:szCs w:val="22"/>
        </w:rPr>
        <w:t>, debe</w:t>
      </w:r>
      <w:r w:rsidR="00D2198F">
        <w:rPr>
          <w:rFonts w:ascii="Tahoma" w:hAnsi="Tahoma" w:cs="Tahoma"/>
          <w:sz w:val="22"/>
          <w:szCs w:val="22"/>
        </w:rPr>
        <w:t>rá</w:t>
      </w:r>
      <w:r w:rsidR="000B3F5F" w:rsidRPr="000B3F5F">
        <w:rPr>
          <w:rFonts w:ascii="Tahoma" w:hAnsi="Tahoma" w:cs="Tahoma"/>
          <w:sz w:val="22"/>
          <w:szCs w:val="22"/>
        </w:rPr>
        <w:t xml:space="preserve"> indicar</w:t>
      </w:r>
      <w:r w:rsidR="00D027FA" w:rsidRPr="00D027FA">
        <w:rPr>
          <w:rFonts w:ascii="Tahoma" w:hAnsi="Tahoma" w:cs="Tahoma"/>
          <w:sz w:val="22"/>
          <w:szCs w:val="22"/>
        </w:rPr>
        <w:t xml:space="preserve"> </w:t>
      </w:r>
      <w:r w:rsidR="00D027FA" w:rsidRPr="000E2B1B">
        <w:rPr>
          <w:rFonts w:ascii="Tahoma" w:hAnsi="Tahoma" w:cs="Tahoma"/>
          <w:sz w:val="22"/>
          <w:szCs w:val="22"/>
        </w:rPr>
        <w:t>a lo menos</w:t>
      </w:r>
      <w:r w:rsidR="000B3F5F" w:rsidRPr="000B3F5F">
        <w:rPr>
          <w:rFonts w:ascii="Tahoma" w:hAnsi="Tahoma" w:cs="Tahoma"/>
          <w:sz w:val="22"/>
          <w:szCs w:val="22"/>
        </w:rPr>
        <w:t xml:space="preserve">: el número y fecha de la factura con la cual se relaciona; nombre del </w:t>
      </w:r>
      <w:r w:rsidR="00D027FA">
        <w:rPr>
          <w:rFonts w:ascii="Tahoma" w:hAnsi="Tahoma" w:cs="Tahoma"/>
          <w:sz w:val="22"/>
          <w:szCs w:val="22"/>
        </w:rPr>
        <w:t>e</w:t>
      </w:r>
      <w:r w:rsidR="000B3F5F" w:rsidRPr="000B3F5F">
        <w:rPr>
          <w:rFonts w:ascii="Tahoma" w:hAnsi="Tahoma" w:cs="Tahoma"/>
          <w:sz w:val="22"/>
          <w:szCs w:val="22"/>
        </w:rPr>
        <w:t xml:space="preserve">xportador extranjero y del </w:t>
      </w:r>
      <w:r w:rsidR="00D027FA">
        <w:rPr>
          <w:rFonts w:ascii="Tahoma" w:hAnsi="Tahoma" w:cs="Tahoma"/>
          <w:sz w:val="22"/>
          <w:szCs w:val="22"/>
        </w:rPr>
        <w:t>i</w:t>
      </w:r>
      <w:r w:rsidR="000B3F5F" w:rsidRPr="000B3F5F">
        <w:rPr>
          <w:rFonts w:ascii="Tahoma" w:hAnsi="Tahoma" w:cs="Tahoma"/>
          <w:sz w:val="22"/>
          <w:szCs w:val="22"/>
        </w:rPr>
        <w:t xml:space="preserve">mportador en Chile; lugar y fecha del embarque; número de pedido/orden; cantidad total de bultos (individualizados); cantidad total de artículos que contienen cada una de las cajas, bultos, envases (u otro embalaje) ; números de identificación </w:t>
      </w:r>
      <w:r w:rsidR="00D2198F">
        <w:rPr>
          <w:rFonts w:ascii="Tahoma" w:hAnsi="Tahoma" w:cs="Tahoma"/>
          <w:sz w:val="22"/>
          <w:szCs w:val="22"/>
        </w:rPr>
        <w:t>(</w:t>
      </w:r>
      <w:r w:rsidR="000B3F5F" w:rsidRPr="000B3F5F">
        <w:rPr>
          <w:rFonts w:ascii="Tahoma" w:hAnsi="Tahoma" w:cs="Tahoma"/>
          <w:sz w:val="22"/>
          <w:szCs w:val="22"/>
        </w:rPr>
        <w:t>marca, serie, modelo, etc.); descripción y composición de la mercancía (relacionado con factura); peso neto de cada caja; peso bruto de cada caja; peso neto total; peso bruto total; medida o longitud de cada caja, bulto, envase,</w:t>
      </w:r>
      <w:r w:rsidR="000B3F5F">
        <w:rPr>
          <w:rFonts w:ascii="Tahoma" w:hAnsi="Tahoma" w:cs="Tahoma"/>
          <w:sz w:val="22"/>
          <w:szCs w:val="22"/>
        </w:rPr>
        <w:t xml:space="preserve"> </w:t>
      </w:r>
      <w:r w:rsidR="000B3F5F" w:rsidRPr="000B3F5F">
        <w:rPr>
          <w:rFonts w:ascii="Tahoma" w:hAnsi="Tahoma" w:cs="Tahoma"/>
          <w:sz w:val="22"/>
          <w:szCs w:val="22"/>
        </w:rPr>
        <w:t>etc.</w:t>
      </w:r>
    </w:p>
    <w:p w:rsidR="000B3F5F" w:rsidRPr="000B3F5F" w:rsidRDefault="000B3F5F" w:rsidP="000B3F5F">
      <w:pPr>
        <w:pStyle w:val="Prrafodelista"/>
        <w:widowControl w:val="0"/>
        <w:autoSpaceDE w:val="0"/>
        <w:autoSpaceDN w:val="0"/>
        <w:adjustRightInd w:val="0"/>
        <w:spacing w:line="320" w:lineRule="exact"/>
        <w:jc w:val="both"/>
        <w:rPr>
          <w:rFonts w:ascii="Tahoma" w:hAnsi="Tahoma" w:cs="Tahoma"/>
          <w:sz w:val="22"/>
          <w:szCs w:val="22"/>
        </w:rPr>
      </w:pPr>
    </w:p>
    <w:p w:rsidR="000B3F5F" w:rsidRPr="00550957" w:rsidRDefault="000B3F5F" w:rsidP="00550957">
      <w:pPr>
        <w:pStyle w:val="Prrafodelista"/>
        <w:widowControl w:val="0"/>
        <w:autoSpaceDE w:val="0"/>
        <w:autoSpaceDN w:val="0"/>
        <w:adjustRightInd w:val="0"/>
        <w:spacing w:line="320" w:lineRule="exact"/>
        <w:ind w:left="1134"/>
        <w:jc w:val="both"/>
        <w:rPr>
          <w:rFonts w:ascii="Tahoma" w:hAnsi="Tahoma" w:cs="Tahoma"/>
          <w:sz w:val="22"/>
          <w:szCs w:val="22"/>
        </w:rPr>
      </w:pPr>
      <w:r w:rsidRPr="000B3F5F">
        <w:rPr>
          <w:rFonts w:ascii="Tahoma" w:hAnsi="Tahoma" w:cs="Tahoma"/>
          <w:sz w:val="22"/>
          <w:szCs w:val="22"/>
        </w:rPr>
        <w:t xml:space="preserve">Siempre procederá la presentación de la lista de empaque en caso de mercancías </w:t>
      </w:r>
      <w:r w:rsidR="007F337B" w:rsidRPr="00A610AD">
        <w:rPr>
          <w:rFonts w:ascii="Tahoma" w:hAnsi="Tahoma" w:cs="Tahoma"/>
          <w:sz w:val="22"/>
          <w:szCs w:val="22"/>
        </w:rPr>
        <w:t>de tipo misceláneo, entendiéndose por tal, aquellos artículos de distinta naturaleza (prendas y accesorios de vestir, lentes, carteras, calzado, repuestos, etc.), cuya factura no señala en detalle las cantidades y valores por cada especie, tipo o variedad de producto, o, cuando la factura no se ajusta</w:t>
      </w:r>
      <w:r w:rsidR="00AB7F2B">
        <w:rPr>
          <w:rFonts w:ascii="Tahoma" w:hAnsi="Tahoma" w:cs="Tahoma"/>
          <w:sz w:val="22"/>
          <w:szCs w:val="22"/>
        </w:rPr>
        <w:t xml:space="preserve"> a lo dispuesto en el numeral 10</w:t>
      </w:r>
      <w:r w:rsidR="007F337B" w:rsidRPr="00A610AD">
        <w:rPr>
          <w:rFonts w:ascii="Tahoma" w:hAnsi="Tahoma" w:cs="Tahoma"/>
          <w:sz w:val="22"/>
          <w:szCs w:val="22"/>
        </w:rPr>
        <w:t xml:space="preserve"> letra c).</w:t>
      </w:r>
    </w:p>
    <w:p w:rsidR="00E65F7C" w:rsidRDefault="00E65F7C" w:rsidP="000B3F5F">
      <w:pPr>
        <w:pStyle w:val="Prrafodelista"/>
        <w:widowControl w:val="0"/>
        <w:autoSpaceDE w:val="0"/>
        <w:autoSpaceDN w:val="0"/>
        <w:adjustRightInd w:val="0"/>
        <w:spacing w:line="320" w:lineRule="exact"/>
        <w:ind w:left="1134"/>
        <w:jc w:val="both"/>
        <w:rPr>
          <w:rFonts w:ascii="Tahoma" w:hAnsi="Tahoma" w:cs="Tahoma"/>
          <w:sz w:val="22"/>
          <w:szCs w:val="22"/>
        </w:rPr>
      </w:pPr>
    </w:p>
    <w:p w:rsidR="00E65F7C" w:rsidRDefault="00E65F7C" w:rsidP="000B3F5F">
      <w:pPr>
        <w:pStyle w:val="Prrafodelista"/>
        <w:widowControl w:val="0"/>
        <w:autoSpaceDE w:val="0"/>
        <w:autoSpaceDN w:val="0"/>
        <w:adjustRightInd w:val="0"/>
        <w:spacing w:line="320" w:lineRule="exact"/>
        <w:ind w:left="1134"/>
        <w:jc w:val="both"/>
        <w:rPr>
          <w:rFonts w:ascii="Tahoma" w:hAnsi="Tahoma" w:cs="Tahoma"/>
          <w:sz w:val="22"/>
          <w:szCs w:val="22"/>
        </w:rPr>
      </w:pPr>
    </w:p>
    <w:p w:rsidR="00374977" w:rsidRDefault="00D027FA" w:rsidP="00E65F7C">
      <w:pPr>
        <w:pStyle w:val="Prrafodelista"/>
        <w:widowControl w:val="0"/>
        <w:numPr>
          <w:ilvl w:val="0"/>
          <w:numId w:val="48"/>
        </w:numPr>
        <w:autoSpaceDE w:val="0"/>
        <w:autoSpaceDN w:val="0"/>
        <w:adjustRightInd w:val="0"/>
        <w:spacing w:line="320" w:lineRule="exact"/>
        <w:jc w:val="both"/>
        <w:rPr>
          <w:rFonts w:ascii="Tahoma" w:hAnsi="Tahoma" w:cs="Tahoma"/>
          <w:sz w:val="22"/>
          <w:szCs w:val="22"/>
        </w:rPr>
      </w:pPr>
      <w:r>
        <w:rPr>
          <w:rFonts w:ascii="Tahoma" w:hAnsi="Tahoma" w:cs="Tahoma"/>
          <w:b/>
          <w:bCs/>
          <w:sz w:val="22"/>
          <w:szCs w:val="22"/>
        </w:rPr>
        <w:t>REEMPLÁZASE</w:t>
      </w:r>
      <w:r w:rsidR="00A610AD">
        <w:rPr>
          <w:rFonts w:ascii="Tahoma" w:hAnsi="Tahoma" w:cs="Tahoma"/>
          <w:b/>
          <w:bCs/>
          <w:sz w:val="22"/>
          <w:szCs w:val="22"/>
        </w:rPr>
        <w:t xml:space="preserve">, </w:t>
      </w:r>
      <w:r w:rsidR="00A610AD" w:rsidRPr="00A610AD">
        <w:rPr>
          <w:rFonts w:ascii="Tahoma" w:hAnsi="Tahoma" w:cs="Tahoma"/>
          <w:bCs/>
          <w:sz w:val="22"/>
          <w:szCs w:val="22"/>
        </w:rPr>
        <w:t>el primer párrafo d</w:t>
      </w:r>
      <w:r w:rsidR="00E65F7C" w:rsidRPr="00A610AD">
        <w:rPr>
          <w:rFonts w:ascii="Tahoma" w:hAnsi="Tahoma" w:cs="Tahoma"/>
          <w:sz w:val="22"/>
          <w:szCs w:val="22"/>
        </w:rPr>
        <w:t>el</w:t>
      </w:r>
      <w:r w:rsidR="00E65F7C">
        <w:rPr>
          <w:rFonts w:ascii="Tahoma" w:hAnsi="Tahoma" w:cs="Tahoma"/>
          <w:sz w:val="22"/>
          <w:szCs w:val="22"/>
        </w:rPr>
        <w:t xml:space="preserve"> numeral </w:t>
      </w:r>
      <w:r w:rsidR="00E65F7C" w:rsidRPr="00D027FA">
        <w:rPr>
          <w:rFonts w:ascii="Tahoma" w:hAnsi="Tahoma" w:cs="Tahoma"/>
          <w:b/>
          <w:sz w:val="22"/>
          <w:szCs w:val="22"/>
        </w:rPr>
        <w:t>1</w:t>
      </w:r>
      <w:r w:rsidR="00A610AD" w:rsidRPr="00D027FA">
        <w:rPr>
          <w:rFonts w:ascii="Tahoma" w:hAnsi="Tahoma" w:cs="Tahoma"/>
          <w:b/>
          <w:sz w:val="22"/>
          <w:szCs w:val="22"/>
        </w:rPr>
        <w:t>1.3</w:t>
      </w:r>
      <w:r w:rsidR="00E65F7C" w:rsidRPr="00D027FA">
        <w:rPr>
          <w:rFonts w:ascii="Tahoma" w:hAnsi="Tahoma" w:cs="Tahoma"/>
          <w:b/>
          <w:sz w:val="22"/>
          <w:szCs w:val="22"/>
        </w:rPr>
        <w:t>.2</w:t>
      </w:r>
      <w:r w:rsidR="00E65F7C">
        <w:rPr>
          <w:rFonts w:ascii="Tahoma" w:hAnsi="Tahoma" w:cs="Tahoma"/>
          <w:sz w:val="22"/>
          <w:szCs w:val="22"/>
        </w:rPr>
        <w:t xml:space="preserve"> el siguiente:</w:t>
      </w:r>
    </w:p>
    <w:p w:rsidR="00F4686C" w:rsidRDefault="00E65F7C" w:rsidP="00E65F7C">
      <w:pPr>
        <w:pStyle w:val="Prrafodelista"/>
        <w:widowControl w:val="0"/>
        <w:autoSpaceDE w:val="0"/>
        <w:autoSpaceDN w:val="0"/>
        <w:adjustRightInd w:val="0"/>
        <w:spacing w:line="320" w:lineRule="exact"/>
        <w:jc w:val="both"/>
        <w:rPr>
          <w:rFonts w:ascii="Tahoma" w:hAnsi="Tahoma" w:cs="Tahoma"/>
          <w:sz w:val="22"/>
          <w:szCs w:val="22"/>
        </w:rPr>
      </w:pPr>
      <w:r>
        <w:rPr>
          <w:rFonts w:ascii="Tahoma" w:hAnsi="Tahoma" w:cs="Tahoma"/>
          <w:b/>
          <w:bCs/>
          <w:sz w:val="22"/>
          <w:szCs w:val="22"/>
        </w:rPr>
        <w:t>“</w:t>
      </w:r>
      <w:r w:rsidR="00A610AD">
        <w:rPr>
          <w:rFonts w:ascii="Tahoma" w:hAnsi="Tahoma" w:cs="Tahoma"/>
          <w:b/>
          <w:bCs/>
          <w:sz w:val="22"/>
          <w:szCs w:val="22"/>
        </w:rPr>
        <w:t xml:space="preserve">11.3.2 </w:t>
      </w:r>
      <w:r w:rsidR="00D027FA" w:rsidRPr="00D027FA">
        <w:rPr>
          <w:rFonts w:ascii="Tahoma" w:hAnsi="Tahoma" w:cs="Tahoma"/>
          <w:sz w:val="22"/>
          <w:szCs w:val="22"/>
        </w:rPr>
        <w:t xml:space="preserve">Los despachadores deberán presentar, mediante GEMI, las carpetas conteniendo </w:t>
      </w:r>
      <w:r w:rsidR="00D027FA">
        <w:rPr>
          <w:rFonts w:ascii="Tahoma" w:hAnsi="Tahoma" w:cs="Tahoma"/>
          <w:sz w:val="22"/>
          <w:szCs w:val="22"/>
        </w:rPr>
        <w:t xml:space="preserve">toda </w:t>
      </w:r>
      <w:r w:rsidR="00D027FA" w:rsidRPr="00D027FA">
        <w:rPr>
          <w:rFonts w:ascii="Tahoma" w:hAnsi="Tahoma" w:cs="Tahoma"/>
          <w:sz w:val="22"/>
          <w:szCs w:val="22"/>
        </w:rPr>
        <w:t>la docume</w:t>
      </w:r>
      <w:r w:rsidR="00D027FA">
        <w:rPr>
          <w:rFonts w:ascii="Tahoma" w:hAnsi="Tahoma" w:cs="Tahoma"/>
          <w:sz w:val="22"/>
          <w:szCs w:val="22"/>
        </w:rPr>
        <w:t>ntación de base correspondiente</w:t>
      </w:r>
      <w:r w:rsidR="00D027FA" w:rsidRPr="00D027FA">
        <w:rPr>
          <w:rFonts w:ascii="Tahoma" w:hAnsi="Tahoma" w:cs="Tahoma"/>
          <w:sz w:val="22"/>
          <w:szCs w:val="22"/>
        </w:rPr>
        <w:t xml:space="preserve"> a las declaraciones que hubieren sido seleccionadas para aforo o revisión documental, dentro de los plazos y ante la Unidad que establezca cada Aduana, de acuerdo a su propia realidad operacional</w:t>
      </w:r>
      <w:r w:rsidRPr="00E65F7C">
        <w:rPr>
          <w:rFonts w:ascii="Tahoma" w:hAnsi="Tahoma" w:cs="Tahoma"/>
          <w:sz w:val="22"/>
          <w:szCs w:val="22"/>
        </w:rPr>
        <w:t>.</w:t>
      </w:r>
    </w:p>
    <w:p w:rsidR="00E65F7C" w:rsidRPr="00E65F7C" w:rsidRDefault="00F4686C" w:rsidP="00E65F7C">
      <w:pPr>
        <w:pStyle w:val="Prrafodelista"/>
        <w:widowControl w:val="0"/>
        <w:autoSpaceDE w:val="0"/>
        <w:autoSpaceDN w:val="0"/>
        <w:adjustRightInd w:val="0"/>
        <w:spacing w:line="320" w:lineRule="exact"/>
        <w:jc w:val="both"/>
        <w:rPr>
          <w:rFonts w:ascii="Tahoma" w:hAnsi="Tahoma" w:cs="Tahoma"/>
          <w:sz w:val="22"/>
          <w:szCs w:val="22"/>
        </w:rPr>
      </w:pPr>
      <w:r>
        <w:rPr>
          <w:rFonts w:ascii="Tahoma" w:hAnsi="Tahoma" w:cs="Tahoma"/>
          <w:sz w:val="22"/>
          <w:szCs w:val="22"/>
        </w:rPr>
        <w:t>E</w:t>
      </w:r>
      <w:r w:rsidR="00CC6E65">
        <w:rPr>
          <w:rFonts w:ascii="Tahoma" w:hAnsi="Tahoma" w:cs="Tahoma"/>
          <w:sz w:val="22"/>
          <w:szCs w:val="22"/>
        </w:rPr>
        <w:t>n caso que la mercancía sea seleccionada para</w:t>
      </w:r>
      <w:r w:rsidRPr="00F4686C">
        <w:rPr>
          <w:rFonts w:ascii="Tahoma" w:hAnsi="Tahoma" w:cs="Tahoma"/>
          <w:sz w:val="22"/>
          <w:szCs w:val="22"/>
        </w:rPr>
        <w:t xml:space="preserve"> </w:t>
      </w:r>
      <w:r w:rsidR="00D027FA">
        <w:rPr>
          <w:rFonts w:ascii="Tahoma" w:hAnsi="Tahoma" w:cs="Tahoma"/>
          <w:sz w:val="22"/>
          <w:szCs w:val="22"/>
        </w:rPr>
        <w:t>fiscalización (aforo o revisión documental)</w:t>
      </w:r>
      <w:r w:rsidR="00CC6E65">
        <w:rPr>
          <w:rFonts w:ascii="Tahoma" w:hAnsi="Tahoma" w:cs="Tahoma"/>
          <w:sz w:val="22"/>
          <w:szCs w:val="22"/>
        </w:rPr>
        <w:t>, est</w:t>
      </w:r>
      <w:r w:rsidR="00D027FA">
        <w:rPr>
          <w:rFonts w:ascii="Tahoma" w:hAnsi="Tahoma" w:cs="Tahoma"/>
          <w:sz w:val="22"/>
          <w:szCs w:val="22"/>
        </w:rPr>
        <w:t>a</w:t>
      </w:r>
      <w:r w:rsidRPr="00F4686C">
        <w:rPr>
          <w:rFonts w:ascii="Tahoma" w:hAnsi="Tahoma" w:cs="Tahoma"/>
          <w:sz w:val="22"/>
          <w:szCs w:val="22"/>
        </w:rPr>
        <w:t xml:space="preserve"> solo se iniciará una </w:t>
      </w:r>
      <w:r w:rsidR="0027245B">
        <w:rPr>
          <w:rFonts w:ascii="Tahoma" w:hAnsi="Tahoma" w:cs="Tahoma"/>
          <w:sz w:val="22"/>
          <w:szCs w:val="22"/>
        </w:rPr>
        <w:t xml:space="preserve">vez </w:t>
      </w:r>
      <w:r w:rsidRPr="00F4686C">
        <w:rPr>
          <w:rFonts w:ascii="Tahoma" w:hAnsi="Tahoma" w:cs="Tahoma"/>
          <w:sz w:val="22"/>
          <w:szCs w:val="22"/>
        </w:rPr>
        <w:t>que se hayan presentado</w:t>
      </w:r>
      <w:r w:rsidR="00D027FA">
        <w:rPr>
          <w:rFonts w:ascii="Tahoma" w:hAnsi="Tahoma" w:cs="Tahoma"/>
          <w:sz w:val="22"/>
          <w:szCs w:val="22"/>
        </w:rPr>
        <w:t xml:space="preserve"> en forma</w:t>
      </w:r>
      <w:r w:rsidRPr="00F4686C">
        <w:rPr>
          <w:rFonts w:ascii="Tahoma" w:hAnsi="Tahoma" w:cs="Tahoma"/>
          <w:sz w:val="22"/>
          <w:szCs w:val="22"/>
        </w:rPr>
        <w:t xml:space="preserve"> </w:t>
      </w:r>
      <w:r w:rsidR="00CC6E65">
        <w:rPr>
          <w:rFonts w:ascii="Tahoma" w:hAnsi="Tahoma" w:cs="Tahoma"/>
          <w:sz w:val="22"/>
          <w:szCs w:val="22"/>
        </w:rPr>
        <w:t xml:space="preserve">todos los documentos de base </w:t>
      </w:r>
      <w:r w:rsidR="00D027FA">
        <w:rPr>
          <w:rFonts w:ascii="Tahoma" w:hAnsi="Tahoma" w:cs="Tahoma"/>
          <w:sz w:val="22"/>
          <w:szCs w:val="22"/>
        </w:rPr>
        <w:t>que se señalan en el siguiente párrafo y que resulten procedentes a la declaración aduanera tramitada, y conforme a las formalidades establecidas para cada uno de ellos</w:t>
      </w:r>
      <w:r w:rsidR="00CC6E65">
        <w:rPr>
          <w:rFonts w:ascii="Tahoma" w:hAnsi="Tahoma" w:cs="Tahoma"/>
          <w:sz w:val="22"/>
          <w:szCs w:val="22"/>
        </w:rPr>
        <w:t>.</w:t>
      </w:r>
      <w:r w:rsidR="00E65F7C">
        <w:rPr>
          <w:rFonts w:ascii="Tahoma" w:hAnsi="Tahoma" w:cs="Tahoma"/>
          <w:sz w:val="22"/>
          <w:szCs w:val="22"/>
        </w:rPr>
        <w:t>”</w:t>
      </w:r>
    </w:p>
    <w:p w:rsidR="00213956" w:rsidRPr="00213956" w:rsidRDefault="00213956" w:rsidP="00213956">
      <w:pPr>
        <w:widowControl w:val="0"/>
        <w:autoSpaceDE w:val="0"/>
        <w:autoSpaceDN w:val="0"/>
        <w:adjustRightInd w:val="0"/>
        <w:spacing w:line="320" w:lineRule="exact"/>
        <w:jc w:val="both"/>
        <w:rPr>
          <w:rFonts w:ascii="Tahoma" w:hAnsi="Tahoma" w:cs="Tahoma"/>
          <w:sz w:val="22"/>
          <w:szCs w:val="22"/>
        </w:rPr>
      </w:pPr>
    </w:p>
    <w:p w:rsidR="00055F0A" w:rsidRDefault="00055F0A" w:rsidP="007249EF">
      <w:pPr>
        <w:pStyle w:val="Prrafodelista"/>
        <w:widowControl w:val="0"/>
        <w:numPr>
          <w:ilvl w:val="0"/>
          <w:numId w:val="31"/>
        </w:numPr>
        <w:autoSpaceDE w:val="0"/>
        <w:autoSpaceDN w:val="0"/>
        <w:adjustRightInd w:val="0"/>
        <w:spacing w:line="320" w:lineRule="exact"/>
        <w:jc w:val="both"/>
        <w:rPr>
          <w:rFonts w:ascii="Tahoma" w:hAnsi="Tahoma" w:cs="Tahoma"/>
          <w:sz w:val="22"/>
          <w:szCs w:val="22"/>
        </w:rPr>
      </w:pPr>
      <w:r w:rsidRPr="00055F0A">
        <w:rPr>
          <w:rFonts w:ascii="Tahoma" w:hAnsi="Tahoma" w:cs="Tahoma"/>
          <w:sz w:val="22"/>
          <w:szCs w:val="22"/>
        </w:rPr>
        <w:t xml:space="preserve">Como consecuencia de la citada modificación, </w:t>
      </w:r>
      <w:r w:rsidR="00DF16E3" w:rsidRPr="00055F0A">
        <w:rPr>
          <w:rFonts w:ascii="Tahoma" w:hAnsi="Tahoma" w:cs="Tahoma"/>
          <w:sz w:val="22"/>
          <w:szCs w:val="22"/>
        </w:rPr>
        <w:t>reempl</w:t>
      </w:r>
      <w:r w:rsidR="00DF16E3">
        <w:rPr>
          <w:rFonts w:ascii="Tahoma" w:hAnsi="Tahoma" w:cs="Tahoma"/>
          <w:sz w:val="22"/>
          <w:szCs w:val="22"/>
        </w:rPr>
        <w:t>á</w:t>
      </w:r>
      <w:r w:rsidR="000B3F5F">
        <w:rPr>
          <w:rFonts w:ascii="Tahoma" w:hAnsi="Tahoma" w:cs="Tahoma"/>
          <w:sz w:val="22"/>
          <w:szCs w:val="22"/>
        </w:rPr>
        <w:t>za</w:t>
      </w:r>
      <w:r w:rsidR="00CC6E65">
        <w:rPr>
          <w:rFonts w:ascii="Tahoma" w:hAnsi="Tahoma" w:cs="Tahoma"/>
          <w:sz w:val="22"/>
          <w:szCs w:val="22"/>
        </w:rPr>
        <w:t>n</w:t>
      </w:r>
      <w:r w:rsidR="00DF16E3" w:rsidRPr="00055F0A">
        <w:rPr>
          <w:rFonts w:ascii="Tahoma" w:hAnsi="Tahoma" w:cs="Tahoma"/>
          <w:sz w:val="22"/>
          <w:szCs w:val="22"/>
        </w:rPr>
        <w:t>se</w:t>
      </w:r>
      <w:r w:rsidR="00CC038E" w:rsidRPr="00055F0A">
        <w:rPr>
          <w:rFonts w:ascii="Tahoma" w:hAnsi="Tahoma" w:cs="Tahoma"/>
          <w:sz w:val="22"/>
          <w:szCs w:val="22"/>
        </w:rPr>
        <w:t xml:space="preserve"> </w:t>
      </w:r>
      <w:r w:rsidRPr="00055F0A">
        <w:rPr>
          <w:rFonts w:ascii="Tahoma" w:hAnsi="Tahoma" w:cs="Tahoma"/>
          <w:sz w:val="22"/>
          <w:szCs w:val="22"/>
        </w:rPr>
        <w:t>la</w:t>
      </w:r>
      <w:r w:rsidR="00CC6E65">
        <w:rPr>
          <w:rFonts w:ascii="Tahoma" w:hAnsi="Tahoma" w:cs="Tahoma"/>
          <w:sz w:val="22"/>
          <w:szCs w:val="22"/>
        </w:rPr>
        <w:t>s</w:t>
      </w:r>
      <w:r w:rsidRPr="00055F0A">
        <w:rPr>
          <w:rFonts w:ascii="Tahoma" w:hAnsi="Tahoma" w:cs="Tahoma"/>
          <w:sz w:val="22"/>
          <w:szCs w:val="22"/>
        </w:rPr>
        <w:t xml:space="preserve"> hoja</w:t>
      </w:r>
      <w:r w:rsidR="00CC6E65">
        <w:rPr>
          <w:rFonts w:ascii="Tahoma" w:hAnsi="Tahoma" w:cs="Tahoma"/>
          <w:sz w:val="22"/>
          <w:szCs w:val="22"/>
        </w:rPr>
        <w:t>s</w:t>
      </w:r>
      <w:r w:rsidRPr="00055F0A">
        <w:rPr>
          <w:rFonts w:ascii="Tahoma" w:hAnsi="Tahoma" w:cs="Tahoma"/>
          <w:sz w:val="22"/>
          <w:szCs w:val="22"/>
        </w:rPr>
        <w:t xml:space="preserve"> correspondiente</w:t>
      </w:r>
      <w:r w:rsidR="00CC6E65">
        <w:rPr>
          <w:rFonts w:ascii="Tahoma" w:hAnsi="Tahoma" w:cs="Tahoma"/>
          <w:sz w:val="22"/>
          <w:szCs w:val="22"/>
        </w:rPr>
        <w:t>s</w:t>
      </w:r>
      <w:r w:rsidRPr="00055F0A">
        <w:rPr>
          <w:rFonts w:ascii="Tahoma" w:hAnsi="Tahoma" w:cs="Tahoma"/>
          <w:sz w:val="22"/>
          <w:szCs w:val="22"/>
        </w:rPr>
        <w:t xml:space="preserve"> en el Compendio de Normas Aduaneras.</w:t>
      </w:r>
    </w:p>
    <w:p w:rsidR="006F404E" w:rsidRDefault="006F404E" w:rsidP="006F404E">
      <w:pPr>
        <w:widowControl w:val="0"/>
        <w:autoSpaceDE w:val="0"/>
        <w:autoSpaceDN w:val="0"/>
        <w:adjustRightInd w:val="0"/>
        <w:spacing w:line="320" w:lineRule="exact"/>
        <w:jc w:val="both"/>
        <w:rPr>
          <w:rFonts w:ascii="Tahoma" w:hAnsi="Tahoma" w:cs="Tahoma"/>
          <w:sz w:val="22"/>
          <w:szCs w:val="22"/>
        </w:rPr>
      </w:pPr>
    </w:p>
    <w:p w:rsidR="006F404E" w:rsidRPr="006F404E" w:rsidRDefault="006F404E" w:rsidP="006F404E">
      <w:pPr>
        <w:widowControl w:val="0"/>
        <w:autoSpaceDE w:val="0"/>
        <w:autoSpaceDN w:val="0"/>
        <w:adjustRightInd w:val="0"/>
        <w:spacing w:line="320" w:lineRule="exact"/>
        <w:jc w:val="both"/>
        <w:rPr>
          <w:rFonts w:ascii="Tahoma" w:hAnsi="Tahoma" w:cs="Tahoma"/>
          <w:sz w:val="22"/>
          <w:szCs w:val="22"/>
        </w:rPr>
      </w:pPr>
    </w:p>
    <w:p w:rsidR="006F404E" w:rsidRPr="006F404E" w:rsidRDefault="006F404E" w:rsidP="00CC6E65">
      <w:pPr>
        <w:pStyle w:val="Prrafodelista"/>
        <w:numPr>
          <w:ilvl w:val="0"/>
          <w:numId w:val="31"/>
        </w:numPr>
        <w:jc w:val="both"/>
        <w:rPr>
          <w:rFonts w:ascii="Tahoma" w:hAnsi="Tahoma" w:cs="Tahoma"/>
          <w:sz w:val="22"/>
          <w:szCs w:val="22"/>
        </w:rPr>
      </w:pPr>
      <w:r w:rsidRPr="006F404E">
        <w:rPr>
          <w:rFonts w:ascii="Tahoma" w:hAnsi="Tahoma" w:cs="Tahoma"/>
          <w:sz w:val="22"/>
          <w:szCs w:val="22"/>
        </w:rPr>
        <w:t xml:space="preserve">La presente resolución comenzará a regir a partir de la fecha de </w:t>
      </w:r>
      <w:r w:rsidR="00601168">
        <w:rPr>
          <w:rFonts w:ascii="Tahoma" w:hAnsi="Tahoma" w:cs="Tahoma"/>
          <w:sz w:val="22"/>
          <w:szCs w:val="22"/>
        </w:rPr>
        <w:t xml:space="preserve">la </w:t>
      </w:r>
      <w:r w:rsidRPr="006F404E">
        <w:rPr>
          <w:rFonts w:ascii="Tahoma" w:hAnsi="Tahoma" w:cs="Tahoma"/>
          <w:sz w:val="22"/>
          <w:szCs w:val="22"/>
        </w:rPr>
        <w:t>publicación</w:t>
      </w:r>
      <w:r w:rsidR="00601168">
        <w:rPr>
          <w:rFonts w:ascii="Tahoma" w:hAnsi="Tahoma" w:cs="Tahoma"/>
          <w:sz w:val="22"/>
          <w:szCs w:val="22"/>
        </w:rPr>
        <w:t xml:space="preserve"> de su extracto</w:t>
      </w:r>
      <w:r w:rsidRPr="006F404E">
        <w:rPr>
          <w:rFonts w:ascii="Tahoma" w:hAnsi="Tahoma" w:cs="Tahoma"/>
          <w:sz w:val="22"/>
          <w:szCs w:val="22"/>
        </w:rPr>
        <w:t xml:space="preserve"> en el Diario Oficial.</w:t>
      </w:r>
    </w:p>
    <w:p w:rsidR="006F404E" w:rsidRDefault="006F404E" w:rsidP="00AB5F4C"/>
    <w:p w:rsidR="00774DA2" w:rsidRPr="00601168" w:rsidRDefault="00774DA2" w:rsidP="00AB5F4C"/>
    <w:p w:rsidR="009E555A" w:rsidRPr="00F759C0" w:rsidRDefault="009E555A" w:rsidP="00CC6E65">
      <w:pPr>
        <w:pStyle w:val="Textoindependiente2"/>
        <w:spacing w:line="320" w:lineRule="exact"/>
      </w:pPr>
      <w:r w:rsidRPr="00F759C0">
        <w:t>ANÓTESE, COMUNÍQUESE Y PUBLÍQUESE EN EXTRACTO EN EL DIARIO OFICIAL E ÍNTEGRAMENTE EN LA PÁGINA WEB DEL SERVICIO NACIONAL DE ADUANAS.</w:t>
      </w:r>
    </w:p>
    <w:p w:rsidR="00A21E8C" w:rsidRDefault="00A21E8C" w:rsidP="007249EF">
      <w:pPr>
        <w:widowControl w:val="0"/>
        <w:autoSpaceDE w:val="0"/>
        <w:autoSpaceDN w:val="0"/>
        <w:adjustRightInd w:val="0"/>
        <w:spacing w:line="320" w:lineRule="exact"/>
        <w:jc w:val="both"/>
        <w:rPr>
          <w:rFonts w:ascii="Tahoma" w:hAnsi="Tahoma" w:cs="Tahoma"/>
          <w:sz w:val="22"/>
          <w:szCs w:val="22"/>
        </w:rPr>
      </w:pPr>
    </w:p>
    <w:p w:rsidR="003B45B3" w:rsidRDefault="003B45B3" w:rsidP="007249EF">
      <w:pPr>
        <w:widowControl w:val="0"/>
        <w:autoSpaceDE w:val="0"/>
        <w:autoSpaceDN w:val="0"/>
        <w:adjustRightInd w:val="0"/>
        <w:spacing w:line="320" w:lineRule="exact"/>
        <w:jc w:val="both"/>
        <w:rPr>
          <w:rFonts w:ascii="Tahoma" w:hAnsi="Tahoma" w:cs="Tahoma"/>
          <w:sz w:val="22"/>
          <w:szCs w:val="22"/>
        </w:rPr>
      </w:pPr>
    </w:p>
    <w:p w:rsidR="00774DA2" w:rsidRDefault="00774DA2" w:rsidP="007249EF">
      <w:pPr>
        <w:widowControl w:val="0"/>
        <w:autoSpaceDE w:val="0"/>
        <w:autoSpaceDN w:val="0"/>
        <w:adjustRightInd w:val="0"/>
        <w:spacing w:line="320" w:lineRule="exact"/>
        <w:jc w:val="both"/>
        <w:rPr>
          <w:rFonts w:ascii="Tahoma" w:hAnsi="Tahoma" w:cs="Tahoma"/>
          <w:sz w:val="22"/>
          <w:szCs w:val="22"/>
        </w:rPr>
      </w:pPr>
    </w:p>
    <w:p w:rsidR="00774DA2" w:rsidRDefault="00774DA2" w:rsidP="007249EF">
      <w:pPr>
        <w:widowControl w:val="0"/>
        <w:autoSpaceDE w:val="0"/>
        <w:autoSpaceDN w:val="0"/>
        <w:adjustRightInd w:val="0"/>
        <w:spacing w:line="320" w:lineRule="exact"/>
        <w:jc w:val="both"/>
        <w:rPr>
          <w:rFonts w:ascii="Tahoma" w:hAnsi="Tahoma" w:cs="Tahoma"/>
          <w:sz w:val="22"/>
          <w:szCs w:val="22"/>
        </w:rPr>
      </w:pPr>
    </w:p>
    <w:p w:rsidR="00774DA2" w:rsidRDefault="00774DA2" w:rsidP="007249EF">
      <w:pPr>
        <w:widowControl w:val="0"/>
        <w:autoSpaceDE w:val="0"/>
        <w:autoSpaceDN w:val="0"/>
        <w:adjustRightInd w:val="0"/>
        <w:spacing w:line="320" w:lineRule="exact"/>
        <w:jc w:val="both"/>
        <w:rPr>
          <w:rFonts w:ascii="Tahoma" w:hAnsi="Tahoma" w:cs="Tahoma"/>
          <w:sz w:val="22"/>
          <w:szCs w:val="22"/>
        </w:rPr>
      </w:pPr>
    </w:p>
    <w:p w:rsidR="00774DA2" w:rsidRDefault="00774DA2" w:rsidP="007249EF">
      <w:pPr>
        <w:widowControl w:val="0"/>
        <w:autoSpaceDE w:val="0"/>
        <w:autoSpaceDN w:val="0"/>
        <w:adjustRightInd w:val="0"/>
        <w:spacing w:line="320" w:lineRule="exact"/>
        <w:jc w:val="both"/>
        <w:rPr>
          <w:rFonts w:ascii="Tahoma" w:hAnsi="Tahoma" w:cs="Tahoma"/>
          <w:sz w:val="22"/>
          <w:szCs w:val="22"/>
        </w:rPr>
      </w:pPr>
    </w:p>
    <w:p w:rsidR="00774DA2" w:rsidRDefault="00774DA2" w:rsidP="007249EF">
      <w:pPr>
        <w:widowControl w:val="0"/>
        <w:autoSpaceDE w:val="0"/>
        <w:autoSpaceDN w:val="0"/>
        <w:adjustRightInd w:val="0"/>
        <w:spacing w:line="320" w:lineRule="exact"/>
        <w:jc w:val="both"/>
        <w:rPr>
          <w:rFonts w:ascii="Tahoma" w:hAnsi="Tahoma" w:cs="Tahoma"/>
          <w:sz w:val="22"/>
          <w:szCs w:val="22"/>
        </w:rPr>
      </w:pPr>
    </w:p>
    <w:p w:rsidR="003B45B3" w:rsidRDefault="003B45B3" w:rsidP="007249EF">
      <w:pPr>
        <w:widowControl w:val="0"/>
        <w:autoSpaceDE w:val="0"/>
        <w:autoSpaceDN w:val="0"/>
        <w:adjustRightInd w:val="0"/>
        <w:spacing w:line="320" w:lineRule="exact"/>
        <w:jc w:val="both"/>
        <w:rPr>
          <w:rFonts w:ascii="Tahoma" w:hAnsi="Tahoma" w:cs="Tahoma"/>
          <w:sz w:val="22"/>
          <w:szCs w:val="22"/>
        </w:rPr>
      </w:pPr>
    </w:p>
    <w:p w:rsidR="00D418CE" w:rsidRDefault="00D418CE" w:rsidP="007249EF">
      <w:pPr>
        <w:widowControl w:val="0"/>
        <w:autoSpaceDE w:val="0"/>
        <w:autoSpaceDN w:val="0"/>
        <w:adjustRightInd w:val="0"/>
        <w:spacing w:line="320" w:lineRule="exact"/>
        <w:jc w:val="both"/>
        <w:rPr>
          <w:rFonts w:ascii="Tahoma" w:hAnsi="Tahoma" w:cs="Tahoma"/>
          <w:sz w:val="22"/>
          <w:szCs w:val="22"/>
        </w:rPr>
      </w:pPr>
    </w:p>
    <w:p w:rsidR="00D418CE" w:rsidRDefault="00D418CE" w:rsidP="007249EF">
      <w:pPr>
        <w:widowControl w:val="0"/>
        <w:autoSpaceDE w:val="0"/>
        <w:autoSpaceDN w:val="0"/>
        <w:adjustRightInd w:val="0"/>
        <w:spacing w:line="320" w:lineRule="exact"/>
        <w:jc w:val="both"/>
        <w:rPr>
          <w:rFonts w:ascii="Tahoma" w:hAnsi="Tahoma" w:cs="Tahoma"/>
          <w:sz w:val="22"/>
          <w:szCs w:val="22"/>
        </w:rPr>
      </w:pPr>
    </w:p>
    <w:p w:rsidR="00A21E8C" w:rsidRPr="00DF16E3" w:rsidRDefault="00815895" w:rsidP="007249EF">
      <w:pPr>
        <w:pStyle w:val="Ttulo1"/>
        <w:spacing w:line="320" w:lineRule="exact"/>
        <w:rPr>
          <w:szCs w:val="16"/>
          <w:lang w:val="en-US"/>
        </w:rPr>
      </w:pPr>
      <w:r>
        <w:rPr>
          <w:szCs w:val="16"/>
          <w:lang w:val="en-US"/>
        </w:rPr>
        <w:t>GLH/</w:t>
      </w:r>
      <w:r w:rsidR="0027245B">
        <w:rPr>
          <w:szCs w:val="16"/>
          <w:lang w:val="en-US"/>
        </w:rPr>
        <w:t>AKO/</w:t>
      </w:r>
      <w:r w:rsidR="000B3F5F">
        <w:rPr>
          <w:szCs w:val="16"/>
          <w:lang w:val="en-US"/>
        </w:rPr>
        <w:t>KCI/</w:t>
      </w:r>
      <w:r w:rsidR="0027245B">
        <w:rPr>
          <w:szCs w:val="16"/>
          <w:lang w:val="en-US"/>
        </w:rPr>
        <w:t>CEC/</w:t>
      </w:r>
      <w:r w:rsidR="00230DB9" w:rsidRPr="00DF16E3">
        <w:rPr>
          <w:szCs w:val="16"/>
          <w:lang w:val="en-US"/>
        </w:rPr>
        <w:t>PNV/</w:t>
      </w:r>
      <w:r w:rsidR="00DD053A">
        <w:rPr>
          <w:szCs w:val="16"/>
          <w:lang w:val="en-US"/>
        </w:rPr>
        <w:t>pnv</w:t>
      </w:r>
    </w:p>
    <w:sectPr w:rsidR="00A21E8C" w:rsidRPr="00DF16E3" w:rsidSect="002942A1">
      <w:headerReference w:type="default" r:id="rId8"/>
      <w:footerReference w:type="default" r:id="rId9"/>
      <w:pgSz w:w="12240" w:h="18720"/>
      <w:pgMar w:top="1374" w:right="1467" w:bottom="426" w:left="1559" w:header="278" w:footer="1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C188" w16cex:dateUtc="2022-05-06T19:47:00Z"/>
  <w16cex:commentExtensible w16cex:durableId="261FC4F4" w16cex:dateUtc="2022-05-06T20:01:00Z"/>
  <w16cex:commentExtensible w16cex:durableId="261FC535" w16cex:dateUtc="2022-05-06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0C408" w16cid:durableId="261FC188"/>
  <w16cid:commentId w16cid:paraId="54D92B90" w16cid:durableId="261FC4F4"/>
  <w16cid:commentId w16cid:paraId="0D84C02A" w16cid:durableId="261FC5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C2" w:rsidRDefault="00F762C2" w:rsidP="009C340E">
      <w:r>
        <w:separator/>
      </w:r>
    </w:p>
  </w:endnote>
  <w:endnote w:type="continuationSeparator" w:id="0">
    <w:p w:rsidR="00F762C2" w:rsidRDefault="00F762C2"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62068"/>
      <w:docPartObj>
        <w:docPartGallery w:val="Page Numbers (Bottom of Page)"/>
        <w:docPartUnique/>
      </w:docPartObj>
    </w:sdtPr>
    <w:sdtEndPr/>
    <w:sdtContent>
      <w:p w:rsidR="009D3383" w:rsidRDefault="009D3383" w:rsidP="009D3383">
        <w:pPr>
          <w:pStyle w:val="Encabezado"/>
          <w:spacing w:line="120" w:lineRule="auto"/>
          <w:ind w:left="-993"/>
        </w:pPr>
      </w:p>
      <w:p w:rsidR="009D3383" w:rsidRDefault="002942A1" w:rsidP="009D3383">
        <w:pPr>
          <w:pStyle w:val="Piedepgina"/>
        </w:pPr>
        <w:r>
          <w:rPr>
            <w:noProof/>
            <w:lang w:val="es-CL" w:eastAsia="es-CL"/>
          </w:rPr>
          <mc:AlternateContent>
            <mc:Choice Requires="wps">
              <w:drawing>
                <wp:anchor distT="0" distB="0" distL="114300" distR="114300" simplePos="0" relativeHeight="251662336" behindDoc="0" locked="0" layoutInCell="1" allowOverlap="1" wp14:anchorId="3F868586" wp14:editId="26BD2C0A">
                  <wp:simplePos x="0" y="0"/>
                  <wp:positionH relativeFrom="column">
                    <wp:posOffset>-626110</wp:posOffset>
                  </wp:positionH>
                  <wp:positionV relativeFrom="paragraph">
                    <wp:posOffset>289560</wp:posOffset>
                  </wp:positionV>
                  <wp:extent cx="7123430" cy="471805"/>
                  <wp:effectExtent l="0" t="0" r="0" b="4445"/>
                  <wp:wrapNone/>
                  <wp:docPr id="12" name="Cuadro de texto 12"/>
                  <wp:cNvGraphicFramePr/>
                  <a:graphic xmlns:a="http://schemas.openxmlformats.org/drawingml/2006/main">
                    <a:graphicData uri="http://schemas.microsoft.com/office/word/2010/wordprocessingShape">
                      <wps:wsp>
                        <wps:cNvSpPr txBox="1"/>
                        <wps:spPr>
                          <a:xfrm>
                            <a:off x="0" y="0"/>
                            <a:ext cx="7123430" cy="471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rsidR="009D3383" w:rsidRPr="003673F5" w:rsidRDefault="009D3383" w:rsidP="009D3383">
                              <w:pPr>
                                <w:rPr>
                                  <w:rFonts w:ascii="gobCL" w:hAnsi="gobCL" w:cs="Tahoma"/>
                                  <w:b/>
                                  <w:color w:val="7F7F7F" w:themeColor="text1" w:themeTint="80"/>
                                  <w:sz w:val="15"/>
                                  <w:szCs w:val="15"/>
                                </w:rPr>
                              </w:pPr>
                            </w:p>
                            <w:p w:rsidR="009D3383" w:rsidRPr="000727D8" w:rsidRDefault="009D3383" w:rsidP="009D3383">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68586" id="_x0000_t202" coordsize="21600,21600" o:spt="202" path="m,l,21600r21600,l21600,xe">
                  <v:stroke joinstyle="miter"/>
                  <v:path gradientshapeok="t" o:connecttype="rect"/>
                </v:shapetype>
                <v:shape id="Cuadro de texto 12" o:spid="_x0000_s1027" type="#_x0000_t202" style="position:absolute;margin-left:-49.3pt;margin-top:22.8pt;width:560.9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" filled="f" stroked="f">
                  <v:textbox>
                    <w:txbxContent>
                      <w:p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rsidR="009D3383" w:rsidRPr="003673F5" w:rsidRDefault="009D3383" w:rsidP="009D3383">
                        <w:pPr>
                          <w:rPr>
                            <w:rFonts w:ascii="gobCL" w:hAnsi="gobCL" w:cs="Tahoma"/>
                            <w:b/>
                            <w:color w:val="7F7F7F" w:themeColor="text1" w:themeTint="80"/>
                            <w:sz w:val="15"/>
                            <w:szCs w:val="15"/>
                          </w:rPr>
                        </w:pPr>
                      </w:p>
                      <w:p w:rsidR="009D3383" w:rsidRPr="000727D8" w:rsidRDefault="009D3383" w:rsidP="009D3383">
                        <w:pPr>
                          <w:ind w:left="1134" w:right="-7229"/>
                          <w:rPr>
                            <w:rFonts w:ascii="gobCL" w:hAnsi="gobCL" w:cs="Tahoma"/>
                            <w:b/>
                            <w:color w:val="7F7F7F" w:themeColor="text1" w:themeTint="80"/>
                            <w:sz w:val="15"/>
                            <w:szCs w:val="15"/>
                          </w:rPr>
                        </w:pPr>
                      </w:p>
                    </w:txbxContent>
                  </v:textbox>
                </v:shape>
              </w:pict>
            </mc:Fallback>
          </mc:AlternateContent>
        </w:r>
      </w:p>
      <w:p w:rsidR="009D3383" w:rsidRDefault="009D3383" w:rsidP="009D3383"/>
      <w:p w:rsidR="009D3383" w:rsidRDefault="009D3383" w:rsidP="009D3383">
        <w:pPr>
          <w:pStyle w:val="Piedepgina"/>
          <w:ind w:left="-993"/>
        </w:pPr>
      </w:p>
      <w:p w:rsidR="003C5208" w:rsidRDefault="00F762C2">
        <w:pPr>
          <w:pStyle w:val="Piedepgina"/>
          <w:jc w:val="right"/>
        </w:pPr>
      </w:p>
    </w:sdtContent>
  </w:sdt>
  <w:p w:rsidR="003C5208" w:rsidRDefault="002942A1" w:rsidP="00287A9E">
    <w:pPr>
      <w:pStyle w:val="Piedepgina"/>
      <w:ind w:left="-993"/>
    </w:pPr>
    <w:r>
      <w:rPr>
        <w:noProof/>
        <w:lang w:val="es-CL" w:eastAsia="es-CL"/>
      </w:rPr>
      <w:drawing>
        <wp:inline distT="0" distB="0" distL="0" distR="0" wp14:anchorId="424F449D" wp14:editId="760811B9">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C2" w:rsidRDefault="00F762C2" w:rsidP="009C340E">
      <w:r>
        <w:separator/>
      </w:r>
    </w:p>
  </w:footnote>
  <w:footnote w:type="continuationSeparator" w:id="0">
    <w:p w:rsidR="00F762C2" w:rsidRDefault="00F762C2" w:rsidP="009C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08" w:rsidRDefault="002942A1" w:rsidP="00287A9E">
    <w:pPr>
      <w:pStyle w:val="Encabezado"/>
      <w:spacing w:line="120" w:lineRule="auto"/>
      <w:ind w:left="-993"/>
    </w:pPr>
    <w:r>
      <w:rPr>
        <w:noProof/>
        <w:lang w:val="es-CL" w:eastAsia="es-CL"/>
      </w:rPr>
      <w:drawing>
        <wp:inline distT="0" distB="0" distL="0" distR="0" wp14:anchorId="5E7C5667" wp14:editId="630BA24E">
          <wp:extent cx="422180" cy="647700"/>
          <wp:effectExtent l="0" t="0" r="0" b="0"/>
          <wp:docPr id="23" name="Imagen 2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28185" cy="656912"/>
                  </a:xfrm>
                  <a:prstGeom prst="rect">
                    <a:avLst/>
                  </a:prstGeom>
                  <a:noFill/>
                  <a:ln>
                    <a:noFill/>
                  </a:ln>
                </pic:spPr>
              </pic:pic>
            </a:graphicData>
          </a:graphic>
        </wp:inline>
      </w:drawing>
    </w:r>
    <w:r>
      <w:rPr>
        <w:noProof/>
        <w:lang w:val="es-CL" w:eastAsia="es-CL"/>
      </w:rPr>
      <mc:AlternateContent>
        <mc:Choice Requires="wps">
          <w:drawing>
            <wp:anchor distT="0" distB="0" distL="114300" distR="114300" simplePos="0" relativeHeight="251659264" behindDoc="0" locked="0" layoutInCell="1" allowOverlap="1" wp14:anchorId="505E88F7" wp14:editId="55B94485">
              <wp:simplePos x="0" y="0"/>
              <wp:positionH relativeFrom="column">
                <wp:posOffset>130810</wp:posOffset>
              </wp:positionH>
              <wp:positionV relativeFrom="paragraph">
                <wp:posOffset>-36830</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43511A" w:rsidRDefault="004A1F75"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w:t>
                          </w:r>
                          <w:r w:rsidR="0043511A">
                            <w:rPr>
                              <w:rFonts w:ascii="Tahoma" w:hAnsi="Tahoma" w:cs="Tahoma"/>
                              <w:color w:val="404040" w:themeColor="text1" w:themeTint="BF"/>
                              <w:sz w:val="15"/>
                              <w:lang w:val="es-ES"/>
                            </w:rPr>
                            <w:t xml:space="preserve"> Normas Aduaneras</w:t>
                          </w:r>
                        </w:p>
                        <w:p w:rsidR="0043511A" w:rsidRDefault="0043511A" w:rsidP="009C061D">
                          <w:pPr>
                            <w:spacing w:line="180" w:lineRule="exact"/>
                            <w:rPr>
                              <w:rFonts w:ascii="Tahoma" w:hAnsi="Tahoma" w:cs="Tahoma"/>
                              <w:color w:val="404040" w:themeColor="text1" w:themeTint="BF"/>
                              <w:sz w:val="15"/>
                              <w:lang w:val="es-ES"/>
                            </w:rPr>
                          </w:pPr>
                        </w:p>
                        <w:p w:rsidR="00EC5E50" w:rsidRDefault="00EC5E50" w:rsidP="009C061D">
                          <w:pPr>
                            <w:spacing w:line="180" w:lineRule="exact"/>
                            <w:rPr>
                              <w:rFonts w:ascii="Tahoma" w:hAnsi="Tahoma" w:cs="Tahoma"/>
                              <w:color w:val="404040" w:themeColor="text1" w:themeTint="BF"/>
                              <w:sz w:val="15"/>
                              <w:lang w:val="es-ES"/>
                            </w:rPr>
                          </w:pPr>
                        </w:p>
                        <w:p w:rsidR="003C5208" w:rsidRPr="00DF42E3" w:rsidRDefault="003C5208" w:rsidP="009C061D">
                          <w:pPr>
                            <w:spacing w:line="180" w:lineRule="exact"/>
                            <w:rPr>
                              <w:rFonts w:ascii="Tahoma" w:hAnsi="Tahoma" w:cs="Tahoma"/>
                              <w:color w:val="000000" w:themeColor="text1"/>
                              <w:sz w:val="15"/>
                              <w:lang w:val="es-ES"/>
                            </w:rPr>
                          </w:pPr>
                        </w:p>
                        <w:p w:rsidR="003C5208" w:rsidRPr="00DF42E3" w:rsidRDefault="003C5208" w:rsidP="009C061D">
                          <w:pPr>
                            <w:spacing w:line="180" w:lineRule="exact"/>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E88F7" id="_x0000_t202" coordsize="21600,21600" o:spt="202" path="m,l,21600r21600,l21600,xe">
              <v:stroke joinstyle="miter"/>
              <v:path gradientshapeok="t" o:connecttype="rect"/>
            </v:shapetype>
            <v:shape id="Cuadro de texto 10" o:spid="_x0000_s1026" type="#_x0000_t202" style="position:absolute;left:0;text-align:left;margin-left:10.3pt;margin-top:-2.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" filled="f" stroked="f">
              <v:textbox>
                <w:txbxContent>
                  <w:p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43511A" w:rsidRDefault="004A1F75"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w:t>
                    </w:r>
                    <w:r w:rsidR="0043511A">
                      <w:rPr>
                        <w:rFonts w:ascii="Tahoma" w:hAnsi="Tahoma" w:cs="Tahoma"/>
                        <w:color w:val="404040" w:themeColor="text1" w:themeTint="BF"/>
                        <w:sz w:val="15"/>
                        <w:lang w:val="es-ES"/>
                      </w:rPr>
                      <w:t xml:space="preserve"> Normas Aduaneras</w:t>
                    </w:r>
                  </w:p>
                  <w:p w:rsidR="0043511A" w:rsidRDefault="0043511A" w:rsidP="009C061D">
                    <w:pPr>
                      <w:spacing w:line="180" w:lineRule="exact"/>
                      <w:rPr>
                        <w:rFonts w:ascii="Tahoma" w:hAnsi="Tahoma" w:cs="Tahoma"/>
                        <w:color w:val="404040" w:themeColor="text1" w:themeTint="BF"/>
                        <w:sz w:val="15"/>
                        <w:lang w:val="es-ES"/>
                      </w:rPr>
                    </w:pPr>
                  </w:p>
                  <w:p w:rsidR="00EC5E50" w:rsidRDefault="00EC5E50" w:rsidP="009C061D">
                    <w:pPr>
                      <w:spacing w:line="180" w:lineRule="exact"/>
                      <w:rPr>
                        <w:rFonts w:ascii="Tahoma" w:hAnsi="Tahoma" w:cs="Tahoma"/>
                        <w:color w:val="404040" w:themeColor="text1" w:themeTint="BF"/>
                        <w:sz w:val="15"/>
                        <w:lang w:val="es-ES"/>
                      </w:rPr>
                    </w:pPr>
                  </w:p>
                  <w:p w:rsidR="003C5208" w:rsidRPr="00DF42E3" w:rsidRDefault="003C5208" w:rsidP="009C061D">
                    <w:pPr>
                      <w:spacing w:line="180" w:lineRule="exact"/>
                      <w:rPr>
                        <w:rFonts w:ascii="Tahoma" w:hAnsi="Tahoma" w:cs="Tahoma"/>
                        <w:color w:val="000000" w:themeColor="text1"/>
                        <w:sz w:val="15"/>
                        <w:lang w:val="es-ES"/>
                      </w:rPr>
                    </w:pPr>
                  </w:p>
                  <w:p w:rsidR="003C5208" w:rsidRPr="00DF42E3" w:rsidRDefault="003C5208" w:rsidP="009C061D">
                    <w:pPr>
                      <w:spacing w:line="180" w:lineRule="exact"/>
                      <w:rPr>
                        <w:rFonts w:ascii="Tahoma" w:hAnsi="Tahoma" w:cs="Tahoma"/>
                        <w:color w:val="000000" w:themeColor="text1"/>
                        <w:sz w:val="15"/>
                        <w:lang w:val="es-ES"/>
                      </w:rPr>
                    </w:pPr>
                  </w:p>
                </w:txbxContent>
              </v:textbox>
            </v:shape>
          </w:pict>
        </mc:Fallback>
      </mc:AlternateContent>
    </w:r>
    <w:r w:rsidR="003C5208">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E13"/>
    <w:multiLevelType w:val="hybridMultilevel"/>
    <w:tmpl w:val="E328088E"/>
    <w:lvl w:ilvl="0" w:tplc="0F42A40C">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BB1112"/>
    <w:multiLevelType w:val="hybridMultilevel"/>
    <w:tmpl w:val="60D8A60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65D3EF6"/>
    <w:multiLevelType w:val="multilevel"/>
    <w:tmpl w:val="C126771C"/>
    <w:lvl w:ilvl="0">
      <w:start w:val="1"/>
      <w:numFmt w:val="decimal"/>
      <w:lvlText w:val="%1)"/>
      <w:lvlJc w:val="left"/>
      <w:pPr>
        <w:ind w:left="360" w:hanging="360"/>
      </w:pPr>
      <w:rPr>
        <w:rFonts w:hint="default"/>
        <w:color w:val="auto"/>
        <w:u w:color="FFFFFF" w:themeColor="background1"/>
      </w:rPr>
    </w:lvl>
    <w:lvl w:ilvl="1">
      <w:start w:val="1"/>
      <w:numFmt w:val="lowerLetter"/>
      <w:lvlText w:val="%2)"/>
      <w:lvlJc w:val="left"/>
      <w:pPr>
        <w:ind w:left="107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B42CB"/>
    <w:multiLevelType w:val="hybridMultilevel"/>
    <w:tmpl w:val="1B7A6F9A"/>
    <w:lvl w:ilvl="0" w:tplc="98DEE92A">
      <w:start w:val="1"/>
      <w:numFmt w:val="lowerLetter"/>
      <w:lvlText w:val="%1)"/>
      <w:lvlJc w:val="left"/>
      <w:pPr>
        <w:ind w:left="1494" w:hanging="360"/>
      </w:pPr>
      <w:rPr>
        <w:rFonts w:ascii="Arial" w:hAnsi="Arial" w:hint="default"/>
        <w:sz w:val="18"/>
      </w:rPr>
    </w:lvl>
    <w:lvl w:ilvl="1" w:tplc="B81457B4">
      <w:start w:val="1"/>
      <w:numFmt w:val="lowerLetter"/>
      <w:lvlText w:val="%2)"/>
      <w:lvlJc w:val="left"/>
      <w:pPr>
        <w:ind w:left="2214" w:hanging="360"/>
      </w:pPr>
      <w:rPr>
        <w:rFonts w:ascii="Tahoma" w:hAnsi="Tahoma" w:hint="default"/>
        <w:sz w:val="22"/>
      </w:r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4" w15:restartNumberingAfterBreak="0">
    <w:nsid w:val="0FE27B8D"/>
    <w:multiLevelType w:val="hybridMultilevel"/>
    <w:tmpl w:val="31CA6066"/>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5" w15:restartNumberingAfterBreak="0">
    <w:nsid w:val="14FA733E"/>
    <w:multiLevelType w:val="multilevel"/>
    <w:tmpl w:val="459CBEE0"/>
    <w:lvl w:ilvl="0">
      <w:start w:val="1"/>
      <w:numFmt w:val="decimal"/>
      <w:lvlText w:val="%1)"/>
      <w:lvlJc w:val="left"/>
      <w:pPr>
        <w:ind w:left="360" w:hanging="360"/>
      </w:pPr>
      <w:rPr>
        <w:rFonts w:hint="default"/>
        <w:color w:val="auto"/>
        <w:u w:color="FFFFFF" w:themeColor="background1"/>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82CB6"/>
    <w:multiLevelType w:val="hybridMultilevel"/>
    <w:tmpl w:val="E1BA2C82"/>
    <w:lvl w:ilvl="0" w:tplc="C6E2407C">
      <w:start w:val="5"/>
      <w:numFmt w:val="lowerLetter"/>
      <w:lvlText w:val="%1)"/>
      <w:lvlJc w:val="left"/>
      <w:pPr>
        <w:ind w:left="1146" w:hanging="360"/>
      </w:pPr>
      <w:rPr>
        <w:rFonts w:ascii="Arial" w:hAnsi="Arial"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9414F4"/>
    <w:multiLevelType w:val="hybridMultilevel"/>
    <w:tmpl w:val="0DA24DA8"/>
    <w:lvl w:ilvl="0" w:tplc="340A0005">
      <w:start w:val="1"/>
      <w:numFmt w:val="bullet"/>
      <w:lvlText w:val=""/>
      <w:lvlJc w:val="left"/>
      <w:pPr>
        <w:ind w:left="1080" w:hanging="360"/>
      </w:pPr>
      <w:rPr>
        <w:rFonts w:ascii="Wingdings" w:hAnsi="Wingdings" w:hint="default"/>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2250124E"/>
    <w:multiLevelType w:val="hybridMultilevel"/>
    <w:tmpl w:val="009A8D88"/>
    <w:lvl w:ilvl="0" w:tplc="1B1EC94A">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23DF57B1"/>
    <w:multiLevelType w:val="hybridMultilevel"/>
    <w:tmpl w:val="3F204034"/>
    <w:lvl w:ilvl="0" w:tplc="B9441DC4">
      <w:start w:val="1"/>
      <w:numFmt w:val="lowerLetter"/>
      <w:lvlText w:val="%1)"/>
      <w:lvlJc w:val="left"/>
      <w:pPr>
        <w:ind w:left="720" w:hanging="360"/>
      </w:pPr>
      <w:rPr>
        <w:rFonts w:ascii="Tahoma" w:hAnsi="Tahoma" w:hint="default"/>
        <w:sz w:val="22"/>
      </w:rPr>
    </w:lvl>
    <w:lvl w:ilvl="1" w:tplc="1B1EC94A">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3F05994"/>
    <w:multiLevelType w:val="hybridMultilevel"/>
    <w:tmpl w:val="003C6D58"/>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1" w15:restartNumberingAfterBreak="0">
    <w:nsid w:val="249F2A44"/>
    <w:multiLevelType w:val="multilevel"/>
    <w:tmpl w:val="649AE44C"/>
    <w:lvl w:ilvl="0">
      <w:start w:val="1"/>
      <w:numFmt w:val="upperRoman"/>
      <w:lvlText w:val="%1."/>
      <w:lvlJc w:val="right"/>
      <w:pPr>
        <w:ind w:left="360" w:hanging="360"/>
      </w:pPr>
      <w:rPr>
        <w:rFonts w:hint="default"/>
        <w:color w:val="auto"/>
        <w:u w:color="FFFFFF" w:themeColor="background1"/>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1F6869"/>
    <w:multiLevelType w:val="hybridMultilevel"/>
    <w:tmpl w:val="A134F1F0"/>
    <w:lvl w:ilvl="0" w:tplc="98DEE92A">
      <w:start w:val="1"/>
      <w:numFmt w:val="lowerLetter"/>
      <w:lvlText w:val="%1)"/>
      <w:lvlJc w:val="left"/>
      <w:pPr>
        <w:ind w:left="1494" w:hanging="360"/>
      </w:pPr>
      <w:rPr>
        <w:rFonts w:ascii="Arial" w:hAnsi="Arial" w:hint="default"/>
        <w:sz w:val="18"/>
      </w:rPr>
    </w:lvl>
    <w:lvl w:ilvl="1" w:tplc="340A0005">
      <w:start w:val="1"/>
      <w:numFmt w:val="bullet"/>
      <w:lvlText w:val=""/>
      <w:lvlJc w:val="left"/>
      <w:pPr>
        <w:ind w:left="2214" w:hanging="360"/>
      </w:pPr>
      <w:rPr>
        <w:rFonts w:ascii="Wingdings" w:hAnsi="Wingdings" w:hint="default"/>
        <w:sz w:val="22"/>
      </w:r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3" w15:restartNumberingAfterBreak="0">
    <w:nsid w:val="28614782"/>
    <w:multiLevelType w:val="hybridMultilevel"/>
    <w:tmpl w:val="1F8A3E02"/>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28656B12"/>
    <w:multiLevelType w:val="hybridMultilevel"/>
    <w:tmpl w:val="EE62CA3A"/>
    <w:lvl w:ilvl="0" w:tplc="08FCEE6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9350EC7"/>
    <w:multiLevelType w:val="hybridMultilevel"/>
    <w:tmpl w:val="6792E3D8"/>
    <w:lvl w:ilvl="0" w:tplc="340A0013">
      <w:start w:val="1"/>
      <w:numFmt w:val="upperRoman"/>
      <w:lvlText w:val="%1."/>
      <w:lvlJc w:val="right"/>
      <w:pPr>
        <w:ind w:left="719" w:hanging="360"/>
      </w:pPr>
    </w:lvl>
    <w:lvl w:ilvl="1" w:tplc="340A0019" w:tentative="1">
      <w:start w:val="1"/>
      <w:numFmt w:val="lowerLetter"/>
      <w:lvlText w:val="%2."/>
      <w:lvlJc w:val="left"/>
      <w:pPr>
        <w:ind w:left="1439" w:hanging="360"/>
      </w:pPr>
    </w:lvl>
    <w:lvl w:ilvl="2" w:tplc="340A001B" w:tentative="1">
      <w:start w:val="1"/>
      <w:numFmt w:val="lowerRoman"/>
      <w:lvlText w:val="%3."/>
      <w:lvlJc w:val="right"/>
      <w:pPr>
        <w:ind w:left="2159" w:hanging="180"/>
      </w:pPr>
    </w:lvl>
    <w:lvl w:ilvl="3" w:tplc="340A000F" w:tentative="1">
      <w:start w:val="1"/>
      <w:numFmt w:val="decimal"/>
      <w:lvlText w:val="%4."/>
      <w:lvlJc w:val="left"/>
      <w:pPr>
        <w:ind w:left="2879" w:hanging="360"/>
      </w:pPr>
    </w:lvl>
    <w:lvl w:ilvl="4" w:tplc="340A0019" w:tentative="1">
      <w:start w:val="1"/>
      <w:numFmt w:val="lowerLetter"/>
      <w:lvlText w:val="%5."/>
      <w:lvlJc w:val="left"/>
      <w:pPr>
        <w:ind w:left="3599" w:hanging="360"/>
      </w:pPr>
    </w:lvl>
    <w:lvl w:ilvl="5" w:tplc="340A001B" w:tentative="1">
      <w:start w:val="1"/>
      <w:numFmt w:val="lowerRoman"/>
      <w:lvlText w:val="%6."/>
      <w:lvlJc w:val="right"/>
      <w:pPr>
        <w:ind w:left="4319" w:hanging="180"/>
      </w:pPr>
    </w:lvl>
    <w:lvl w:ilvl="6" w:tplc="340A000F" w:tentative="1">
      <w:start w:val="1"/>
      <w:numFmt w:val="decimal"/>
      <w:lvlText w:val="%7."/>
      <w:lvlJc w:val="left"/>
      <w:pPr>
        <w:ind w:left="5039" w:hanging="360"/>
      </w:pPr>
    </w:lvl>
    <w:lvl w:ilvl="7" w:tplc="340A0019" w:tentative="1">
      <w:start w:val="1"/>
      <w:numFmt w:val="lowerLetter"/>
      <w:lvlText w:val="%8."/>
      <w:lvlJc w:val="left"/>
      <w:pPr>
        <w:ind w:left="5759" w:hanging="360"/>
      </w:pPr>
    </w:lvl>
    <w:lvl w:ilvl="8" w:tplc="340A001B" w:tentative="1">
      <w:start w:val="1"/>
      <w:numFmt w:val="lowerRoman"/>
      <w:lvlText w:val="%9."/>
      <w:lvlJc w:val="right"/>
      <w:pPr>
        <w:ind w:left="6479" w:hanging="180"/>
      </w:pPr>
    </w:lvl>
  </w:abstractNum>
  <w:abstractNum w:abstractNumId="16" w15:restartNumberingAfterBreak="0">
    <w:nsid w:val="2B00614B"/>
    <w:multiLevelType w:val="hybridMultilevel"/>
    <w:tmpl w:val="721AD49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2EC86B86"/>
    <w:multiLevelType w:val="hybridMultilevel"/>
    <w:tmpl w:val="06567568"/>
    <w:lvl w:ilvl="0" w:tplc="EB04BBF4">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22190D"/>
    <w:multiLevelType w:val="hybridMultilevel"/>
    <w:tmpl w:val="8F80A7AC"/>
    <w:lvl w:ilvl="0" w:tplc="98DEE92A">
      <w:start w:val="1"/>
      <w:numFmt w:val="lowerLetter"/>
      <w:lvlText w:val="%1)"/>
      <w:lvlJc w:val="left"/>
      <w:pPr>
        <w:ind w:left="1429" w:hanging="360"/>
      </w:pPr>
      <w:rPr>
        <w:rFonts w:ascii="Arial" w:hAnsi="Arial" w:hint="default"/>
        <w:sz w:val="18"/>
      </w:rPr>
    </w:lvl>
    <w:lvl w:ilvl="1" w:tplc="3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9" w15:restartNumberingAfterBreak="0">
    <w:nsid w:val="31BC2D32"/>
    <w:multiLevelType w:val="hybridMultilevel"/>
    <w:tmpl w:val="1B4A4EEE"/>
    <w:lvl w:ilvl="0" w:tplc="83C215EA">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21E7532"/>
    <w:multiLevelType w:val="hybridMultilevel"/>
    <w:tmpl w:val="7EA022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88E5067"/>
    <w:multiLevelType w:val="hybridMultilevel"/>
    <w:tmpl w:val="AD24DBCA"/>
    <w:lvl w:ilvl="0" w:tplc="65EC6D92">
      <w:start w:val="1"/>
      <w:numFmt w:val="decimal"/>
      <w:lvlText w:val="%1."/>
      <w:lvlJc w:val="left"/>
      <w:pPr>
        <w:ind w:left="786" w:hanging="360"/>
      </w:pPr>
      <w:rPr>
        <w:rFonts w:hint="default"/>
        <w:b/>
        <w:bCs/>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2" w15:restartNumberingAfterBreak="0">
    <w:nsid w:val="399D0742"/>
    <w:multiLevelType w:val="hybridMultilevel"/>
    <w:tmpl w:val="33FCD0D6"/>
    <w:lvl w:ilvl="0" w:tplc="DD06D56C">
      <w:start w:val="1"/>
      <w:numFmt w:val="lowerLetter"/>
      <w:lvlText w:val="%1)"/>
      <w:lvlJc w:val="left"/>
      <w:pPr>
        <w:ind w:left="720" w:hanging="360"/>
      </w:pPr>
      <w:rPr>
        <w:rFonts w:ascii="Arial" w:hAnsi="Arial"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83B14"/>
    <w:multiLevelType w:val="hybridMultilevel"/>
    <w:tmpl w:val="3E000230"/>
    <w:lvl w:ilvl="0" w:tplc="1B1EC94A">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4FDB41DE"/>
    <w:multiLevelType w:val="hybridMultilevel"/>
    <w:tmpl w:val="2B247EF6"/>
    <w:lvl w:ilvl="0" w:tplc="C0028A18">
      <w:start w:val="3"/>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1020339"/>
    <w:multiLevelType w:val="hybridMultilevel"/>
    <w:tmpl w:val="A97C9F5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6" w15:restartNumberingAfterBreak="0">
    <w:nsid w:val="51515F0B"/>
    <w:multiLevelType w:val="hybridMultilevel"/>
    <w:tmpl w:val="62FCC726"/>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4F629FA"/>
    <w:multiLevelType w:val="hybridMultilevel"/>
    <w:tmpl w:val="5BE00D54"/>
    <w:lvl w:ilvl="0" w:tplc="B4DE31BC">
      <w:numFmt w:val="bullet"/>
      <w:lvlText w:val="-"/>
      <w:lvlJc w:val="left"/>
      <w:pPr>
        <w:ind w:left="1080" w:hanging="360"/>
      </w:pPr>
      <w:rPr>
        <w:rFonts w:ascii="Tahoma" w:eastAsiaTheme="minorHAnsi" w:hAnsi="Tahoma" w:cs="Tahom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567D4991"/>
    <w:multiLevelType w:val="hybridMultilevel"/>
    <w:tmpl w:val="6186B1C2"/>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9" w15:restartNumberingAfterBreak="0">
    <w:nsid w:val="56CD3227"/>
    <w:multiLevelType w:val="hybridMultilevel"/>
    <w:tmpl w:val="BD923366"/>
    <w:lvl w:ilvl="0" w:tplc="340A0013">
      <w:start w:val="1"/>
      <w:numFmt w:val="upperRoman"/>
      <w:lvlText w:val="%1."/>
      <w:lvlJc w:val="right"/>
      <w:pPr>
        <w:ind w:left="719" w:hanging="360"/>
      </w:pPr>
    </w:lvl>
    <w:lvl w:ilvl="1" w:tplc="340A0019" w:tentative="1">
      <w:start w:val="1"/>
      <w:numFmt w:val="lowerLetter"/>
      <w:lvlText w:val="%2."/>
      <w:lvlJc w:val="left"/>
      <w:pPr>
        <w:ind w:left="1439" w:hanging="360"/>
      </w:pPr>
    </w:lvl>
    <w:lvl w:ilvl="2" w:tplc="340A001B" w:tentative="1">
      <w:start w:val="1"/>
      <w:numFmt w:val="lowerRoman"/>
      <w:lvlText w:val="%3."/>
      <w:lvlJc w:val="right"/>
      <w:pPr>
        <w:ind w:left="2159" w:hanging="180"/>
      </w:pPr>
    </w:lvl>
    <w:lvl w:ilvl="3" w:tplc="340A000F" w:tentative="1">
      <w:start w:val="1"/>
      <w:numFmt w:val="decimal"/>
      <w:lvlText w:val="%4."/>
      <w:lvlJc w:val="left"/>
      <w:pPr>
        <w:ind w:left="2879" w:hanging="360"/>
      </w:pPr>
    </w:lvl>
    <w:lvl w:ilvl="4" w:tplc="340A0019" w:tentative="1">
      <w:start w:val="1"/>
      <w:numFmt w:val="lowerLetter"/>
      <w:lvlText w:val="%5."/>
      <w:lvlJc w:val="left"/>
      <w:pPr>
        <w:ind w:left="3599" w:hanging="360"/>
      </w:pPr>
    </w:lvl>
    <w:lvl w:ilvl="5" w:tplc="340A001B" w:tentative="1">
      <w:start w:val="1"/>
      <w:numFmt w:val="lowerRoman"/>
      <w:lvlText w:val="%6."/>
      <w:lvlJc w:val="right"/>
      <w:pPr>
        <w:ind w:left="4319" w:hanging="180"/>
      </w:pPr>
    </w:lvl>
    <w:lvl w:ilvl="6" w:tplc="340A000F" w:tentative="1">
      <w:start w:val="1"/>
      <w:numFmt w:val="decimal"/>
      <w:lvlText w:val="%7."/>
      <w:lvlJc w:val="left"/>
      <w:pPr>
        <w:ind w:left="5039" w:hanging="360"/>
      </w:pPr>
    </w:lvl>
    <w:lvl w:ilvl="7" w:tplc="340A0019" w:tentative="1">
      <w:start w:val="1"/>
      <w:numFmt w:val="lowerLetter"/>
      <w:lvlText w:val="%8."/>
      <w:lvlJc w:val="left"/>
      <w:pPr>
        <w:ind w:left="5759" w:hanging="360"/>
      </w:pPr>
    </w:lvl>
    <w:lvl w:ilvl="8" w:tplc="340A001B" w:tentative="1">
      <w:start w:val="1"/>
      <w:numFmt w:val="lowerRoman"/>
      <w:lvlText w:val="%9."/>
      <w:lvlJc w:val="right"/>
      <w:pPr>
        <w:ind w:left="6479" w:hanging="180"/>
      </w:pPr>
    </w:lvl>
  </w:abstractNum>
  <w:abstractNum w:abstractNumId="30" w15:restartNumberingAfterBreak="0">
    <w:nsid w:val="570A6422"/>
    <w:multiLevelType w:val="hybridMultilevel"/>
    <w:tmpl w:val="FE1653E8"/>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1" w15:restartNumberingAfterBreak="0">
    <w:nsid w:val="57193082"/>
    <w:multiLevelType w:val="hybridMultilevel"/>
    <w:tmpl w:val="5BF687F0"/>
    <w:lvl w:ilvl="0" w:tplc="340A0013">
      <w:start w:val="1"/>
      <w:numFmt w:val="upperRoman"/>
      <w:lvlText w:val="%1."/>
      <w:lvlJc w:val="right"/>
      <w:pPr>
        <w:ind w:left="719" w:hanging="360"/>
      </w:pPr>
    </w:lvl>
    <w:lvl w:ilvl="1" w:tplc="340A0019" w:tentative="1">
      <w:start w:val="1"/>
      <w:numFmt w:val="lowerLetter"/>
      <w:lvlText w:val="%2."/>
      <w:lvlJc w:val="left"/>
      <w:pPr>
        <w:ind w:left="1439" w:hanging="360"/>
      </w:pPr>
    </w:lvl>
    <w:lvl w:ilvl="2" w:tplc="340A001B" w:tentative="1">
      <w:start w:val="1"/>
      <w:numFmt w:val="lowerRoman"/>
      <w:lvlText w:val="%3."/>
      <w:lvlJc w:val="right"/>
      <w:pPr>
        <w:ind w:left="2159" w:hanging="180"/>
      </w:pPr>
    </w:lvl>
    <w:lvl w:ilvl="3" w:tplc="340A000F" w:tentative="1">
      <w:start w:val="1"/>
      <w:numFmt w:val="decimal"/>
      <w:lvlText w:val="%4."/>
      <w:lvlJc w:val="left"/>
      <w:pPr>
        <w:ind w:left="2879" w:hanging="360"/>
      </w:pPr>
    </w:lvl>
    <w:lvl w:ilvl="4" w:tplc="340A0019" w:tentative="1">
      <w:start w:val="1"/>
      <w:numFmt w:val="lowerLetter"/>
      <w:lvlText w:val="%5."/>
      <w:lvlJc w:val="left"/>
      <w:pPr>
        <w:ind w:left="3599" w:hanging="360"/>
      </w:pPr>
    </w:lvl>
    <w:lvl w:ilvl="5" w:tplc="340A001B" w:tentative="1">
      <w:start w:val="1"/>
      <w:numFmt w:val="lowerRoman"/>
      <w:lvlText w:val="%6."/>
      <w:lvlJc w:val="right"/>
      <w:pPr>
        <w:ind w:left="4319" w:hanging="180"/>
      </w:pPr>
    </w:lvl>
    <w:lvl w:ilvl="6" w:tplc="340A000F" w:tentative="1">
      <w:start w:val="1"/>
      <w:numFmt w:val="decimal"/>
      <w:lvlText w:val="%7."/>
      <w:lvlJc w:val="left"/>
      <w:pPr>
        <w:ind w:left="5039" w:hanging="360"/>
      </w:pPr>
    </w:lvl>
    <w:lvl w:ilvl="7" w:tplc="340A0019" w:tentative="1">
      <w:start w:val="1"/>
      <w:numFmt w:val="lowerLetter"/>
      <w:lvlText w:val="%8."/>
      <w:lvlJc w:val="left"/>
      <w:pPr>
        <w:ind w:left="5759" w:hanging="360"/>
      </w:pPr>
    </w:lvl>
    <w:lvl w:ilvl="8" w:tplc="340A001B" w:tentative="1">
      <w:start w:val="1"/>
      <w:numFmt w:val="lowerRoman"/>
      <w:lvlText w:val="%9."/>
      <w:lvlJc w:val="right"/>
      <w:pPr>
        <w:ind w:left="6479" w:hanging="180"/>
      </w:pPr>
    </w:lvl>
  </w:abstractNum>
  <w:abstractNum w:abstractNumId="32" w15:restartNumberingAfterBreak="0">
    <w:nsid w:val="57DB23EB"/>
    <w:multiLevelType w:val="hybridMultilevel"/>
    <w:tmpl w:val="48E299F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58267D4A"/>
    <w:multiLevelType w:val="hybridMultilevel"/>
    <w:tmpl w:val="A8CAE75C"/>
    <w:lvl w:ilvl="0" w:tplc="4BA43CC4">
      <w:start w:val="1"/>
      <w:numFmt w:val="upperRoman"/>
      <w:lvlText w:val="%1."/>
      <w:lvlJc w:val="right"/>
      <w:pPr>
        <w:ind w:left="1146" w:hanging="360"/>
      </w:pPr>
      <w:rPr>
        <w:b/>
      </w:r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4" w15:restartNumberingAfterBreak="0">
    <w:nsid w:val="58296FA3"/>
    <w:multiLevelType w:val="hybridMultilevel"/>
    <w:tmpl w:val="01F80248"/>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8D51F28"/>
    <w:multiLevelType w:val="hybridMultilevel"/>
    <w:tmpl w:val="60D8A60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5B120D67"/>
    <w:multiLevelType w:val="hybridMultilevel"/>
    <w:tmpl w:val="7BE80398"/>
    <w:lvl w:ilvl="0" w:tplc="1B1EC94A">
      <w:start w:val="1"/>
      <w:numFmt w:val="bullet"/>
      <w:lvlText w:val=""/>
      <w:lvlJc w:val="left"/>
      <w:pPr>
        <w:ind w:left="720" w:hanging="360"/>
      </w:pPr>
      <w:rPr>
        <w:rFonts w:ascii="Symbol" w:hAnsi="Symbol" w:hint="default"/>
      </w:rPr>
    </w:lvl>
    <w:lvl w:ilvl="1" w:tplc="1B1EC94A">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D403032"/>
    <w:multiLevelType w:val="multilevel"/>
    <w:tmpl w:val="7868AEBE"/>
    <w:lvl w:ilvl="0">
      <w:start w:val="2"/>
      <w:numFmt w:val="upperRoman"/>
      <w:lvlText w:val="%1."/>
      <w:lvlJc w:val="right"/>
      <w:pPr>
        <w:ind w:left="360" w:hanging="360"/>
      </w:pPr>
      <w:rPr>
        <w:rFonts w:hint="default"/>
        <w:b/>
        <w:color w:val="auto"/>
        <w:u w:color="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551015"/>
    <w:multiLevelType w:val="multilevel"/>
    <w:tmpl w:val="34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020B65"/>
    <w:multiLevelType w:val="hybridMultilevel"/>
    <w:tmpl w:val="A37EA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B491CFD"/>
    <w:multiLevelType w:val="hybridMultilevel"/>
    <w:tmpl w:val="89923FD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1" w15:restartNumberingAfterBreak="0">
    <w:nsid w:val="6B503872"/>
    <w:multiLevelType w:val="hybridMultilevel"/>
    <w:tmpl w:val="55A4D48A"/>
    <w:lvl w:ilvl="0" w:tplc="0F42A40C">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0205DC1"/>
    <w:multiLevelType w:val="hybridMultilevel"/>
    <w:tmpl w:val="FD4CFF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25A47E1"/>
    <w:multiLevelType w:val="hybridMultilevel"/>
    <w:tmpl w:val="7FAAFDF0"/>
    <w:lvl w:ilvl="0" w:tplc="98DEE92A">
      <w:start w:val="1"/>
      <w:numFmt w:val="lowerLetter"/>
      <w:lvlText w:val="%1)"/>
      <w:lvlJc w:val="left"/>
      <w:pPr>
        <w:ind w:left="1494" w:hanging="360"/>
      </w:pPr>
      <w:rPr>
        <w:rFonts w:ascii="Arial" w:hAnsi="Arial" w:hint="default"/>
        <w:sz w:val="18"/>
      </w:rPr>
    </w:lvl>
    <w:lvl w:ilvl="1" w:tplc="340A0019">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44" w15:restartNumberingAfterBreak="0">
    <w:nsid w:val="75522C8C"/>
    <w:multiLevelType w:val="hybridMultilevel"/>
    <w:tmpl w:val="8B466E62"/>
    <w:lvl w:ilvl="0" w:tplc="831416C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9CC6369"/>
    <w:multiLevelType w:val="multilevel"/>
    <w:tmpl w:val="C062F308"/>
    <w:lvl w:ilvl="0">
      <w:start w:val="3"/>
      <w:numFmt w:val="upperRoman"/>
      <w:lvlText w:val="%1."/>
      <w:lvlJc w:val="right"/>
      <w:pPr>
        <w:ind w:left="360" w:hanging="360"/>
      </w:pPr>
      <w:rPr>
        <w:rFonts w:hint="default"/>
        <w:color w:val="auto"/>
        <w:u w:color="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2163C2"/>
    <w:multiLevelType w:val="hybridMultilevel"/>
    <w:tmpl w:val="B170A2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6858D3"/>
    <w:multiLevelType w:val="hybridMultilevel"/>
    <w:tmpl w:val="A016FFDC"/>
    <w:lvl w:ilvl="0" w:tplc="0F42A40C">
      <w:numFmt w:val="bullet"/>
      <w:lvlText w:val="-"/>
      <w:lvlJc w:val="left"/>
      <w:pPr>
        <w:ind w:left="1080" w:hanging="360"/>
      </w:pPr>
      <w:rPr>
        <w:rFonts w:ascii="Tahoma" w:eastAsiaTheme="minorHAnsi" w:hAnsi="Tahoma" w:cs="Tahom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0"/>
  </w:num>
  <w:num w:numId="4">
    <w:abstractNumId w:val="24"/>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6"/>
  </w:num>
  <w:num w:numId="8">
    <w:abstractNumId w:val="34"/>
  </w:num>
  <w:num w:numId="9">
    <w:abstractNumId w:val="44"/>
  </w:num>
  <w:num w:numId="10">
    <w:abstractNumId w:val="42"/>
  </w:num>
  <w:num w:numId="11">
    <w:abstractNumId w:val="5"/>
  </w:num>
  <w:num w:numId="12">
    <w:abstractNumId w:val="2"/>
  </w:num>
  <w:num w:numId="13">
    <w:abstractNumId w:val="23"/>
  </w:num>
  <w:num w:numId="14">
    <w:abstractNumId w:val="0"/>
  </w:num>
  <w:num w:numId="15">
    <w:abstractNumId w:val="18"/>
  </w:num>
  <w:num w:numId="16">
    <w:abstractNumId w:val="41"/>
  </w:num>
  <w:num w:numId="17">
    <w:abstractNumId w:val="47"/>
  </w:num>
  <w:num w:numId="18">
    <w:abstractNumId w:val="8"/>
  </w:num>
  <w:num w:numId="19">
    <w:abstractNumId w:val="36"/>
  </w:num>
  <w:num w:numId="20">
    <w:abstractNumId w:val="38"/>
  </w:num>
  <w:num w:numId="21">
    <w:abstractNumId w:val="43"/>
  </w:num>
  <w:num w:numId="22">
    <w:abstractNumId w:val="9"/>
  </w:num>
  <w:num w:numId="23">
    <w:abstractNumId w:val="3"/>
  </w:num>
  <w:num w:numId="24">
    <w:abstractNumId w:val="15"/>
  </w:num>
  <w:num w:numId="25">
    <w:abstractNumId w:val="46"/>
  </w:num>
  <w:num w:numId="26">
    <w:abstractNumId w:val="27"/>
  </w:num>
  <w:num w:numId="27">
    <w:abstractNumId w:val="4"/>
  </w:num>
  <w:num w:numId="28">
    <w:abstractNumId w:val="40"/>
  </w:num>
  <w:num w:numId="29">
    <w:abstractNumId w:val="12"/>
  </w:num>
  <w:num w:numId="30">
    <w:abstractNumId w:val="29"/>
  </w:num>
  <w:num w:numId="31">
    <w:abstractNumId w:val="37"/>
  </w:num>
  <w:num w:numId="32">
    <w:abstractNumId w:val="11"/>
  </w:num>
  <w:num w:numId="33">
    <w:abstractNumId w:val="45"/>
  </w:num>
  <w:num w:numId="34">
    <w:abstractNumId w:val="31"/>
  </w:num>
  <w:num w:numId="35">
    <w:abstractNumId w:val="7"/>
  </w:num>
  <w:num w:numId="36">
    <w:abstractNumId w:val="17"/>
  </w:num>
  <w:num w:numId="37">
    <w:abstractNumId w:val="16"/>
  </w:num>
  <w:num w:numId="38">
    <w:abstractNumId w:val="25"/>
  </w:num>
  <w:num w:numId="39">
    <w:abstractNumId w:val="33"/>
  </w:num>
  <w:num w:numId="40">
    <w:abstractNumId w:val="10"/>
  </w:num>
  <w:num w:numId="41">
    <w:abstractNumId w:val="28"/>
  </w:num>
  <w:num w:numId="42">
    <w:abstractNumId w:val="30"/>
  </w:num>
  <w:num w:numId="43">
    <w:abstractNumId w:val="21"/>
  </w:num>
  <w:num w:numId="44">
    <w:abstractNumId w:val="1"/>
  </w:num>
  <w:num w:numId="45">
    <w:abstractNumId w:val="35"/>
  </w:num>
  <w:num w:numId="46">
    <w:abstractNumId w:val="22"/>
  </w:num>
  <w:num w:numId="47">
    <w:abstractNumId w:val="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127"/>
    <w:rsid w:val="000029DB"/>
    <w:rsid w:val="00002BE2"/>
    <w:rsid w:val="00003214"/>
    <w:rsid w:val="00007252"/>
    <w:rsid w:val="000138DE"/>
    <w:rsid w:val="00015823"/>
    <w:rsid w:val="00020D19"/>
    <w:rsid w:val="0002205A"/>
    <w:rsid w:val="00023D21"/>
    <w:rsid w:val="00023E0B"/>
    <w:rsid w:val="00035727"/>
    <w:rsid w:val="00037FE2"/>
    <w:rsid w:val="00042AB4"/>
    <w:rsid w:val="00044AF3"/>
    <w:rsid w:val="000514C5"/>
    <w:rsid w:val="000527CF"/>
    <w:rsid w:val="0005291C"/>
    <w:rsid w:val="00052F83"/>
    <w:rsid w:val="00053EBE"/>
    <w:rsid w:val="00055F0A"/>
    <w:rsid w:val="000610E5"/>
    <w:rsid w:val="00063F50"/>
    <w:rsid w:val="00070D08"/>
    <w:rsid w:val="000727D8"/>
    <w:rsid w:val="00080D95"/>
    <w:rsid w:val="000823B7"/>
    <w:rsid w:val="00085BA6"/>
    <w:rsid w:val="000909AB"/>
    <w:rsid w:val="00092F3A"/>
    <w:rsid w:val="00096404"/>
    <w:rsid w:val="000A0054"/>
    <w:rsid w:val="000A273E"/>
    <w:rsid w:val="000A3E55"/>
    <w:rsid w:val="000A3ECA"/>
    <w:rsid w:val="000A6858"/>
    <w:rsid w:val="000B1794"/>
    <w:rsid w:val="000B1E90"/>
    <w:rsid w:val="000B2D3B"/>
    <w:rsid w:val="000B3F5F"/>
    <w:rsid w:val="000C049C"/>
    <w:rsid w:val="000C0AB2"/>
    <w:rsid w:val="000C3583"/>
    <w:rsid w:val="000C3E99"/>
    <w:rsid w:val="000C55E0"/>
    <w:rsid w:val="000D00B5"/>
    <w:rsid w:val="000D0BBB"/>
    <w:rsid w:val="000D2221"/>
    <w:rsid w:val="000D3B4E"/>
    <w:rsid w:val="000D4FCD"/>
    <w:rsid w:val="000D51FD"/>
    <w:rsid w:val="000E0A86"/>
    <w:rsid w:val="000E2B1B"/>
    <w:rsid w:val="000E6B7A"/>
    <w:rsid w:val="000E7DBA"/>
    <w:rsid w:val="000F35E7"/>
    <w:rsid w:val="000F7B09"/>
    <w:rsid w:val="0010068B"/>
    <w:rsid w:val="0010228C"/>
    <w:rsid w:val="001027AA"/>
    <w:rsid w:val="0011163F"/>
    <w:rsid w:val="00112BAC"/>
    <w:rsid w:val="00113DEC"/>
    <w:rsid w:val="001177DF"/>
    <w:rsid w:val="00122F72"/>
    <w:rsid w:val="001270DB"/>
    <w:rsid w:val="001311AC"/>
    <w:rsid w:val="00136D30"/>
    <w:rsid w:val="00140557"/>
    <w:rsid w:val="001432E7"/>
    <w:rsid w:val="00146675"/>
    <w:rsid w:val="00147977"/>
    <w:rsid w:val="001522C7"/>
    <w:rsid w:val="00152CA5"/>
    <w:rsid w:val="0015395A"/>
    <w:rsid w:val="0015501A"/>
    <w:rsid w:val="001572B3"/>
    <w:rsid w:val="00157EA3"/>
    <w:rsid w:val="001620E5"/>
    <w:rsid w:val="001624E9"/>
    <w:rsid w:val="001708D5"/>
    <w:rsid w:val="001710CE"/>
    <w:rsid w:val="001725A0"/>
    <w:rsid w:val="0017521E"/>
    <w:rsid w:val="001762FF"/>
    <w:rsid w:val="00186BC5"/>
    <w:rsid w:val="0019094B"/>
    <w:rsid w:val="001A02B7"/>
    <w:rsid w:val="001A5924"/>
    <w:rsid w:val="001A69D4"/>
    <w:rsid w:val="001B0D5F"/>
    <w:rsid w:val="001B354E"/>
    <w:rsid w:val="001B71C5"/>
    <w:rsid w:val="001C0420"/>
    <w:rsid w:val="001C171E"/>
    <w:rsid w:val="001C52ED"/>
    <w:rsid w:val="001C55D5"/>
    <w:rsid w:val="001C7FF4"/>
    <w:rsid w:val="001D6767"/>
    <w:rsid w:val="001D79FC"/>
    <w:rsid w:val="001E0E73"/>
    <w:rsid w:val="001E205A"/>
    <w:rsid w:val="001E2A2F"/>
    <w:rsid w:val="001E3896"/>
    <w:rsid w:val="001E4695"/>
    <w:rsid w:val="001E57B2"/>
    <w:rsid w:val="001E6E5B"/>
    <w:rsid w:val="001E7365"/>
    <w:rsid w:val="001F093D"/>
    <w:rsid w:val="001F099F"/>
    <w:rsid w:val="001F0A17"/>
    <w:rsid w:val="001F7A94"/>
    <w:rsid w:val="00204079"/>
    <w:rsid w:val="002072F6"/>
    <w:rsid w:val="00207CC8"/>
    <w:rsid w:val="002105C2"/>
    <w:rsid w:val="00211F18"/>
    <w:rsid w:val="00213956"/>
    <w:rsid w:val="00220299"/>
    <w:rsid w:val="002221F4"/>
    <w:rsid w:val="00223DCD"/>
    <w:rsid w:val="00223ED3"/>
    <w:rsid w:val="0022426B"/>
    <w:rsid w:val="00230DB9"/>
    <w:rsid w:val="002339A7"/>
    <w:rsid w:val="00234D34"/>
    <w:rsid w:val="0024118B"/>
    <w:rsid w:val="00243BC9"/>
    <w:rsid w:val="00246873"/>
    <w:rsid w:val="002554A9"/>
    <w:rsid w:val="00256392"/>
    <w:rsid w:val="00262B55"/>
    <w:rsid w:val="00263207"/>
    <w:rsid w:val="00263637"/>
    <w:rsid w:val="00263F51"/>
    <w:rsid w:val="00265311"/>
    <w:rsid w:val="0027245B"/>
    <w:rsid w:val="0027359B"/>
    <w:rsid w:val="00275AEA"/>
    <w:rsid w:val="002761E5"/>
    <w:rsid w:val="00276516"/>
    <w:rsid w:val="00277C63"/>
    <w:rsid w:val="002841B0"/>
    <w:rsid w:val="00284A70"/>
    <w:rsid w:val="00284D64"/>
    <w:rsid w:val="00286AEB"/>
    <w:rsid w:val="00287A9E"/>
    <w:rsid w:val="00290C00"/>
    <w:rsid w:val="0029147D"/>
    <w:rsid w:val="002942A1"/>
    <w:rsid w:val="00295412"/>
    <w:rsid w:val="00295F45"/>
    <w:rsid w:val="002963E4"/>
    <w:rsid w:val="002A6D47"/>
    <w:rsid w:val="002B42E0"/>
    <w:rsid w:val="002B6470"/>
    <w:rsid w:val="002B742B"/>
    <w:rsid w:val="002C7D4F"/>
    <w:rsid w:val="002D17C2"/>
    <w:rsid w:val="002D1860"/>
    <w:rsid w:val="002D3545"/>
    <w:rsid w:val="002D422B"/>
    <w:rsid w:val="002D7A78"/>
    <w:rsid w:val="002E14C6"/>
    <w:rsid w:val="002F58F6"/>
    <w:rsid w:val="002F675A"/>
    <w:rsid w:val="00302E80"/>
    <w:rsid w:val="00305938"/>
    <w:rsid w:val="003138B4"/>
    <w:rsid w:val="00317661"/>
    <w:rsid w:val="003230C2"/>
    <w:rsid w:val="00332E4B"/>
    <w:rsid w:val="003331D0"/>
    <w:rsid w:val="00335A14"/>
    <w:rsid w:val="0033617A"/>
    <w:rsid w:val="00336E47"/>
    <w:rsid w:val="0033732C"/>
    <w:rsid w:val="003441F3"/>
    <w:rsid w:val="003508FD"/>
    <w:rsid w:val="00353905"/>
    <w:rsid w:val="00355900"/>
    <w:rsid w:val="00363DA2"/>
    <w:rsid w:val="00366430"/>
    <w:rsid w:val="00366460"/>
    <w:rsid w:val="003673DA"/>
    <w:rsid w:val="003673F5"/>
    <w:rsid w:val="00374977"/>
    <w:rsid w:val="00375151"/>
    <w:rsid w:val="0038036B"/>
    <w:rsid w:val="003862BB"/>
    <w:rsid w:val="00392C15"/>
    <w:rsid w:val="0039388F"/>
    <w:rsid w:val="003A1974"/>
    <w:rsid w:val="003A1DA5"/>
    <w:rsid w:val="003A2285"/>
    <w:rsid w:val="003A23B9"/>
    <w:rsid w:val="003A5184"/>
    <w:rsid w:val="003A71FA"/>
    <w:rsid w:val="003A7599"/>
    <w:rsid w:val="003A7608"/>
    <w:rsid w:val="003B45B3"/>
    <w:rsid w:val="003C33CF"/>
    <w:rsid w:val="003C3E3F"/>
    <w:rsid w:val="003C5208"/>
    <w:rsid w:val="003C6085"/>
    <w:rsid w:val="003C634F"/>
    <w:rsid w:val="003C755B"/>
    <w:rsid w:val="003D3A0E"/>
    <w:rsid w:val="003D41F6"/>
    <w:rsid w:val="003D6A85"/>
    <w:rsid w:val="003D6E76"/>
    <w:rsid w:val="003E2C1A"/>
    <w:rsid w:val="003E303D"/>
    <w:rsid w:val="003E4713"/>
    <w:rsid w:val="003E7EC6"/>
    <w:rsid w:val="003F1A58"/>
    <w:rsid w:val="003F4137"/>
    <w:rsid w:val="003F525F"/>
    <w:rsid w:val="003F62EE"/>
    <w:rsid w:val="003F6421"/>
    <w:rsid w:val="00401779"/>
    <w:rsid w:val="00406E83"/>
    <w:rsid w:val="004073DF"/>
    <w:rsid w:val="00407D36"/>
    <w:rsid w:val="00410003"/>
    <w:rsid w:val="00410C04"/>
    <w:rsid w:val="004126D7"/>
    <w:rsid w:val="004151A1"/>
    <w:rsid w:val="004326C0"/>
    <w:rsid w:val="0043511A"/>
    <w:rsid w:val="00436014"/>
    <w:rsid w:val="0043756B"/>
    <w:rsid w:val="0044252F"/>
    <w:rsid w:val="00444203"/>
    <w:rsid w:val="00447433"/>
    <w:rsid w:val="00450D74"/>
    <w:rsid w:val="00451EFB"/>
    <w:rsid w:val="0045254B"/>
    <w:rsid w:val="00453936"/>
    <w:rsid w:val="00453DA1"/>
    <w:rsid w:val="004640F2"/>
    <w:rsid w:val="00465553"/>
    <w:rsid w:val="004756C5"/>
    <w:rsid w:val="0048139F"/>
    <w:rsid w:val="0048282E"/>
    <w:rsid w:val="00485870"/>
    <w:rsid w:val="00485E8B"/>
    <w:rsid w:val="00487560"/>
    <w:rsid w:val="00492966"/>
    <w:rsid w:val="0049394A"/>
    <w:rsid w:val="00494D66"/>
    <w:rsid w:val="0049520D"/>
    <w:rsid w:val="00495B22"/>
    <w:rsid w:val="00495DDE"/>
    <w:rsid w:val="004974FF"/>
    <w:rsid w:val="004A1F75"/>
    <w:rsid w:val="004A432E"/>
    <w:rsid w:val="004B1A7C"/>
    <w:rsid w:val="004B2B6C"/>
    <w:rsid w:val="004B3AAD"/>
    <w:rsid w:val="004C1DB1"/>
    <w:rsid w:val="004C4BF9"/>
    <w:rsid w:val="004D1CD8"/>
    <w:rsid w:val="004D27A3"/>
    <w:rsid w:val="004E105D"/>
    <w:rsid w:val="004E2C43"/>
    <w:rsid w:val="004E39A5"/>
    <w:rsid w:val="004E3A54"/>
    <w:rsid w:val="004E5709"/>
    <w:rsid w:val="004F2F10"/>
    <w:rsid w:val="004F720D"/>
    <w:rsid w:val="00510BDA"/>
    <w:rsid w:val="00511491"/>
    <w:rsid w:val="0051688E"/>
    <w:rsid w:val="00516D33"/>
    <w:rsid w:val="00517F4D"/>
    <w:rsid w:val="00520711"/>
    <w:rsid w:val="00522BAC"/>
    <w:rsid w:val="00527BF2"/>
    <w:rsid w:val="005309D5"/>
    <w:rsid w:val="00540297"/>
    <w:rsid w:val="005422BC"/>
    <w:rsid w:val="00550957"/>
    <w:rsid w:val="00554E9D"/>
    <w:rsid w:val="00556127"/>
    <w:rsid w:val="00557CA9"/>
    <w:rsid w:val="00563BF0"/>
    <w:rsid w:val="00570F9A"/>
    <w:rsid w:val="0057322E"/>
    <w:rsid w:val="005802C0"/>
    <w:rsid w:val="00586130"/>
    <w:rsid w:val="00590189"/>
    <w:rsid w:val="005918F2"/>
    <w:rsid w:val="005933AE"/>
    <w:rsid w:val="00595815"/>
    <w:rsid w:val="005961C4"/>
    <w:rsid w:val="005A0747"/>
    <w:rsid w:val="005A2B1B"/>
    <w:rsid w:val="005A4707"/>
    <w:rsid w:val="005A66E8"/>
    <w:rsid w:val="005B0E0A"/>
    <w:rsid w:val="005B0E77"/>
    <w:rsid w:val="005B2539"/>
    <w:rsid w:val="005B3748"/>
    <w:rsid w:val="005C0373"/>
    <w:rsid w:val="005C166D"/>
    <w:rsid w:val="005C38D0"/>
    <w:rsid w:val="005C3C4C"/>
    <w:rsid w:val="005C3FFA"/>
    <w:rsid w:val="005D2AEC"/>
    <w:rsid w:val="005D4EF4"/>
    <w:rsid w:val="005E371D"/>
    <w:rsid w:val="005E6A6B"/>
    <w:rsid w:val="005E7E7E"/>
    <w:rsid w:val="005F318F"/>
    <w:rsid w:val="005F553C"/>
    <w:rsid w:val="00601168"/>
    <w:rsid w:val="0060194E"/>
    <w:rsid w:val="00602903"/>
    <w:rsid w:val="00602C44"/>
    <w:rsid w:val="00603CC7"/>
    <w:rsid w:val="00604EF4"/>
    <w:rsid w:val="00607B51"/>
    <w:rsid w:val="00607FE5"/>
    <w:rsid w:val="00611889"/>
    <w:rsid w:val="006130E9"/>
    <w:rsid w:val="006133F0"/>
    <w:rsid w:val="00625910"/>
    <w:rsid w:val="00627750"/>
    <w:rsid w:val="00632FB0"/>
    <w:rsid w:val="00633DEA"/>
    <w:rsid w:val="0063439A"/>
    <w:rsid w:val="00636F0B"/>
    <w:rsid w:val="006406B2"/>
    <w:rsid w:val="00644543"/>
    <w:rsid w:val="00650BBE"/>
    <w:rsid w:val="00657D6D"/>
    <w:rsid w:val="00666CD2"/>
    <w:rsid w:val="0067081E"/>
    <w:rsid w:val="0067218B"/>
    <w:rsid w:val="0067450C"/>
    <w:rsid w:val="0068101B"/>
    <w:rsid w:val="00681732"/>
    <w:rsid w:val="00681A56"/>
    <w:rsid w:val="00684164"/>
    <w:rsid w:val="006851C7"/>
    <w:rsid w:val="0069225D"/>
    <w:rsid w:val="00692351"/>
    <w:rsid w:val="00692D0C"/>
    <w:rsid w:val="00693998"/>
    <w:rsid w:val="006946C7"/>
    <w:rsid w:val="006A1FB4"/>
    <w:rsid w:val="006A704A"/>
    <w:rsid w:val="006A7C90"/>
    <w:rsid w:val="006B1EE8"/>
    <w:rsid w:val="006B2296"/>
    <w:rsid w:val="006B31E4"/>
    <w:rsid w:val="006B3EE0"/>
    <w:rsid w:val="006B695A"/>
    <w:rsid w:val="006C78AE"/>
    <w:rsid w:val="006E2927"/>
    <w:rsid w:val="006F1054"/>
    <w:rsid w:val="006F404E"/>
    <w:rsid w:val="006F4CBA"/>
    <w:rsid w:val="006F679F"/>
    <w:rsid w:val="006F7758"/>
    <w:rsid w:val="006F77D0"/>
    <w:rsid w:val="006F7CCD"/>
    <w:rsid w:val="00700150"/>
    <w:rsid w:val="00704109"/>
    <w:rsid w:val="007138B5"/>
    <w:rsid w:val="00716334"/>
    <w:rsid w:val="00724544"/>
    <w:rsid w:val="007249EF"/>
    <w:rsid w:val="00725573"/>
    <w:rsid w:val="00725BDD"/>
    <w:rsid w:val="007271AD"/>
    <w:rsid w:val="00734042"/>
    <w:rsid w:val="00735091"/>
    <w:rsid w:val="00735D14"/>
    <w:rsid w:val="0073606E"/>
    <w:rsid w:val="00737E8E"/>
    <w:rsid w:val="00742231"/>
    <w:rsid w:val="0074376D"/>
    <w:rsid w:val="007475B2"/>
    <w:rsid w:val="00747E26"/>
    <w:rsid w:val="0075018F"/>
    <w:rsid w:val="007504AE"/>
    <w:rsid w:val="007505BC"/>
    <w:rsid w:val="00754B9E"/>
    <w:rsid w:val="00756A22"/>
    <w:rsid w:val="00766821"/>
    <w:rsid w:val="007733E3"/>
    <w:rsid w:val="007738BA"/>
    <w:rsid w:val="00774DA2"/>
    <w:rsid w:val="00775E88"/>
    <w:rsid w:val="007762F4"/>
    <w:rsid w:val="00786EB3"/>
    <w:rsid w:val="00786F6B"/>
    <w:rsid w:val="00787300"/>
    <w:rsid w:val="00791547"/>
    <w:rsid w:val="00793D3D"/>
    <w:rsid w:val="00795D1B"/>
    <w:rsid w:val="00796216"/>
    <w:rsid w:val="007970FE"/>
    <w:rsid w:val="007A1EF9"/>
    <w:rsid w:val="007B01CD"/>
    <w:rsid w:val="007B3C38"/>
    <w:rsid w:val="007B4C77"/>
    <w:rsid w:val="007C0B40"/>
    <w:rsid w:val="007C14B4"/>
    <w:rsid w:val="007C3BB5"/>
    <w:rsid w:val="007C4590"/>
    <w:rsid w:val="007C5D09"/>
    <w:rsid w:val="007C603B"/>
    <w:rsid w:val="007D0D8A"/>
    <w:rsid w:val="007D10EF"/>
    <w:rsid w:val="007D1D3F"/>
    <w:rsid w:val="007E53BC"/>
    <w:rsid w:val="007F2335"/>
    <w:rsid w:val="007F337B"/>
    <w:rsid w:val="007F409F"/>
    <w:rsid w:val="007F42C9"/>
    <w:rsid w:val="0080005C"/>
    <w:rsid w:val="00802607"/>
    <w:rsid w:val="0080286B"/>
    <w:rsid w:val="00805EC9"/>
    <w:rsid w:val="00806951"/>
    <w:rsid w:val="008110CE"/>
    <w:rsid w:val="00815895"/>
    <w:rsid w:val="008308BF"/>
    <w:rsid w:val="008334BF"/>
    <w:rsid w:val="008356ED"/>
    <w:rsid w:val="00836789"/>
    <w:rsid w:val="00837F18"/>
    <w:rsid w:val="00845941"/>
    <w:rsid w:val="00847E43"/>
    <w:rsid w:val="00851EEE"/>
    <w:rsid w:val="00865285"/>
    <w:rsid w:val="00865790"/>
    <w:rsid w:val="00866F38"/>
    <w:rsid w:val="00870080"/>
    <w:rsid w:val="008707C5"/>
    <w:rsid w:val="00872065"/>
    <w:rsid w:val="00872E07"/>
    <w:rsid w:val="008752B8"/>
    <w:rsid w:val="00886645"/>
    <w:rsid w:val="008868EC"/>
    <w:rsid w:val="008941D2"/>
    <w:rsid w:val="00895785"/>
    <w:rsid w:val="00896CCB"/>
    <w:rsid w:val="008979D9"/>
    <w:rsid w:val="008A026B"/>
    <w:rsid w:val="008A1220"/>
    <w:rsid w:val="008A12EB"/>
    <w:rsid w:val="008A1F18"/>
    <w:rsid w:val="008A7745"/>
    <w:rsid w:val="008B0C10"/>
    <w:rsid w:val="008B1164"/>
    <w:rsid w:val="008B1389"/>
    <w:rsid w:val="008B79BF"/>
    <w:rsid w:val="008B7DE1"/>
    <w:rsid w:val="008C0483"/>
    <w:rsid w:val="008C04E1"/>
    <w:rsid w:val="008C0FB7"/>
    <w:rsid w:val="008C3277"/>
    <w:rsid w:val="008C67DB"/>
    <w:rsid w:val="008C6A67"/>
    <w:rsid w:val="008D1D2E"/>
    <w:rsid w:val="008D50AC"/>
    <w:rsid w:val="008D55BD"/>
    <w:rsid w:val="008D6C30"/>
    <w:rsid w:val="008E0A39"/>
    <w:rsid w:val="008E2A09"/>
    <w:rsid w:val="008F24C8"/>
    <w:rsid w:val="008F5AF2"/>
    <w:rsid w:val="009020BF"/>
    <w:rsid w:val="009038B3"/>
    <w:rsid w:val="009039CA"/>
    <w:rsid w:val="00904ABF"/>
    <w:rsid w:val="009102B9"/>
    <w:rsid w:val="009119D0"/>
    <w:rsid w:val="0091269B"/>
    <w:rsid w:val="009130B8"/>
    <w:rsid w:val="00914821"/>
    <w:rsid w:val="009169FF"/>
    <w:rsid w:val="00917DCC"/>
    <w:rsid w:val="009209AA"/>
    <w:rsid w:val="009227F9"/>
    <w:rsid w:val="00924E67"/>
    <w:rsid w:val="009258F1"/>
    <w:rsid w:val="00926D64"/>
    <w:rsid w:val="00936A15"/>
    <w:rsid w:val="00940761"/>
    <w:rsid w:val="00941ED4"/>
    <w:rsid w:val="009421D9"/>
    <w:rsid w:val="009422F1"/>
    <w:rsid w:val="009423B4"/>
    <w:rsid w:val="00943AC1"/>
    <w:rsid w:val="009448AD"/>
    <w:rsid w:val="0095014C"/>
    <w:rsid w:val="0095161D"/>
    <w:rsid w:val="0095738B"/>
    <w:rsid w:val="00957D10"/>
    <w:rsid w:val="0096217E"/>
    <w:rsid w:val="0096637B"/>
    <w:rsid w:val="00967E15"/>
    <w:rsid w:val="009706FD"/>
    <w:rsid w:val="00972835"/>
    <w:rsid w:val="00973D37"/>
    <w:rsid w:val="0098032A"/>
    <w:rsid w:val="009817D4"/>
    <w:rsid w:val="0098264A"/>
    <w:rsid w:val="0098297C"/>
    <w:rsid w:val="009847DE"/>
    <w:rsid w:val="009848C3"/>
    <w:rsid w:val="00985C46"/>
    <w:rsid w:val="0099238A"/>
    <w:rsid w:val="009923F2"/>
    <w:rsid w:val="009937B8"/>
    <w:rsid w:val="00994587"/>
    <w:rsid w:val="009952FB"/>
    <w:rsid w:val="00996264"/>
    <w:rsid w:val="009A1EE2"/>
    <w:rsid w:val="009A2212"/>
    <w:rsid w:val="009A6CD0"/>
    <w:rsid w:val="009B115F"/>
    <w:rsid w:val="009B2848"/>
    <w:rsid w:val="009B4D15"/>
    <w:rsid w:val="009C061D"/>
    <w:rsid w:val="009C22A3"/>
    <w:rsid w:val="009C340E"/>
    <w:rsid w:val="009D3383"/>
    <w:rsid w:val="009D43C6"/>
    <w:rsid w:val="009D5821"/>
    <w:rsid w:val="009D681E"/>
    <w:rsid w:val="009D6D76"/>
    <w:rsid w:val="009D787B"/>
    <w:rsid w:val="009E555A"/>
    <w:rsid w:val="009E7067"/>
    <w:rsid w:val="009F0C41"/>
    <w:rsid w:val="009F2487"/>
    <w:rsid w:val="009F3640"/>
    <w:rsid w:val="009F3939"/>
    <w:rsid w:val="00A0034B"/>
    <w:rsid w:val="00A017A7"/>
    <w:rsid w:val="00A01BA4"/>
    <w:rsid w:val="00A03816"/>
    <w:rsid w:val="00A119D2"/>
    <w:rsid w:val="00A12CE2"/>
    <w:rsid w:val="00A149A1"/>
    <w:rsid w:val="00A20FEA"/>
    <w:rsid w:val="00A21BC5"/>
    <w:rsid w:val="00A21E8C"/>
    <w:rsid w:val="00A23B9A"/>
    <w:rsid w:val="00A25AAF"/>
    <w:rsid w:val="00A2796B"/>
    <w:rsid w:val="00A30066"/>
    <w:rsid w:val="00A30785"/>
    <w:rsid w:val="00A30C3B"/>
    <w:rsid w:val="00A34173"/>
    <w:rsid w:val="00A3649D"/>
    <w:rsid w:val="00A4276A"/>
    <w:rsid w:val="00A45337"/>
    <w:rsid w:val="00A4672B"/>
    <w:rsid w:val="00A50AFB"/>
    <w:rsid w:val="00A51B8B"/>
    <w:rsid w:val="00A5376C"/>
    <w:rsid w:val="00A54B49"/>
    <w:rsid w:val="00A603DD"/>
    <w:rsid w:val="00A60875"/>
    <w:rsid w:val="00A610AD"/>
    <w:rsid w:val="00A63288"/>
    <w:rsid w:val="00A66C9C"/>
    <w:rsid w:val="00A67D79"/>
    <w:rsid w:val="00A75AC3"/>
    <w:rsid w:val="00A771C7"/>
    <w:rsid w:val="00A801A5"/>
    <w:rsid w:val="00A8037D"/>
    <w:rsid w:val="00A81D3D"/>
    <w:rsid w:val="00A83DDE"/>
    <w:rsid w:val="00A84E87"/>
    <w:rsid w:val="00A90E41"/>
    <w:rsid w:val="00A9160E"/>
    <w:rsid w:val="00A936EE"/>
    <w:rsid w:val="00AA455C"/>
    <w:rsid w:val="00AA4B65"/>
    <w:rsid w:val="00AA52EB"/>
    <w:rsid w:val="00AA5400"/>
    <w:rsid w:val="00AA6FA2"/>
    <w:rsid w:val="00AA7706"/>
    <w:rsid w:val="00AB279E"/>
    <w:rsid w:val="00AB2980"/>
    <w:rsid w:val="00AB5F4C"/>
    <w:rsid w:val="00AB7F2B"/>
    <w:rsid w:val="00AC17DE"/>
    <w:rsid w:val="00AC1C4A"/>
    <w:rsid w:val="00AC30E2"/>
    <w:rsid w:val="00AC7EAF"/>
    <w:rsid w:val="00AD1E08"/>
    <w:rsid w:val="00AD675D"/>
    <w:rsid w:val="00AE16AA"/>
    <w:rsid w:val="00AE27D9"/>
    <w:rsid w:val="00AE2B76"/>
    <w:rsid w:val="00AE4C39"/>
    <w:rsid w:val="00AE4D1F"/>
    <w:rsid w:val="00AE7C8B"/>
    <w:rsid w:val="00AF17EA"/>
    <w:rsid w:val="00AF2C4C"/>
    <w:rsid w:val="00AF2CA4"/>
    <w:rsid w:val="00AF3DC2"/>
    <w:rsid w:val="00AF5304"/>
    <w:rsid w:val="00B04D77"/>
    <w:rsid w:val="00B05935"/>
    <w:rsid w:val="00B0733E"/>
    <w:rsid w:val="00B115F6"/>
    <w:rsid w:val="00B11CBC"/>
    <w:rsid w:val="00B12EF9"/>
    <w:rsid w:val="00B22848"/>
    <w:rsid w:val="00B23873"/>
    <w:rsid w:val="00B24FE2"/>
    <w:rsid w:val="00B25EDE"/>
    <w:rsid w:val="00B2602F"/>
    <w:rsid w:val="00B2710C"/>
    <w:rsid w:val="00B344CC"/>
    <w:rsid w:val="00B377E2"/>
    <w:rsid w:val="00B42324"/>
    <w:rsid w:val="00B43A87"/>
    <w:rsid w:val="00B537C2"/>
    <w:rsid w:val="00B656FE"/>
    <w:rsid w:val="00B7078D"/>
    <w:rsid w:val="00B74242"/>
    <w:rsid w:val="00B8411A"/>
    <w:rsid w:val="00B8422A"/>
    <w:rsid w:val="00B84684"/>
    <w:rsid w:val="00B846AE"/>
    <w:rsid w:val="00B977E4"/>
    <w:rsid w:val="00BA6103"/>
    <w:rsid w:val="00BA61E1"/>
    <w:rsid w:val="00BA6415"/>
    <w:rsid w:val="00BA6EF7"/>
    <w:rsid w:val="00BB0119"/>
    <w:rsid w:val="00BB116E"/>
    <w:rsid w:val="00BB5299"/>
    <w:rsid w:val="00BB612D"/>
    <w:rsid w:val="00BB7E3F"/>
    <w:rsid w:val="00BC2D8D"/>
    <w:rsid w:val="00BC4353"/>
    <w:rsid w:val="00BC791E"/>
    <w:rsid w:val="00BD0D6A"/>
    <w:rsid w:val="00BE053F"/>
    <w:rsid w:val="00BE0A2D"/>
    <w:rsid w:val="00BE25FC"/>
    <w:rsid w:val="00BE2DD9"/>
    <w:rsid w:val="00BE6265"/>
    <w:rsid w:val="00BF120F"/>
    <w:rsid w:val="00BF4FDD"/>
    <w:rsid w:val="00BF5FFD"/>
    <w:rsid w:val="00BF70D6"/>
    <w:rsid w:val="00C02F60"/>
    <w:rsid w:val="00C0409B"/>
    <w:rsid w:val="00C14832"/>
    <w:rsid w:val="00C167B1"/>
    <w:rsid w:val="00C326D5"/>
    <w:rsid w:val="00C36B41"/>
    <w:rsid w:val="00C40123"/>
    <w:rsid w:val="00C452FE"/>
    <w:rsid w:val="00C466C3"/>
    <w:rsid w:val="00C47329"/>
    <w:rsid w:val="00C502C7"/>
    <w:rsid w:val="00C505AC"/>
    <w:rsid w:val="00C57414"/>
    <w:rsid w:val="00C64164"/>
    <w:rsid w:val="00C645BC"/>
    <w:rsid w:val="00C66CE3"/>
    <w:rsid w:val="00C66CE4"/>
    <w:rsid w:val="00C674E3"/>
    <w:rsid w:val="00C72A94"/>
    <w:rsid w:val="00C77BCD"/>
    <w:rsid w:val="00C81BC2"/>
    <w:rsid w:val="00C860B3"/>
    <w:rsid w:val="00C87A2C"/>
    <w:rsid w:val="00C91C2F"/>
    <w:rsid w:val="00C92E38"/>
    <w:rsid w:val="00C93B93"/>
    <w:rsid w:val="00C949AB"/>
    <w:rsid w:val="00C97F8A"/>
    <w:rsid w:val="00CA4393"/>
    <w:rsid w:val="00CA4AB4"/>
    <w:rsid w:val="00CA5F84"/>
    <w:rsid w:val="00CB64E2"/>
    <w:rsid w:val="00CC038E"/>
    <w:rsid w:val="00CC04B1"/>
    <w:rsid w:val="00CC077D"/>
    <w:rsid w:val="00CC1266"/>
    <w:rsid w:val="00CC288D"/>
    <w:rsid w:val="00CC34AB"/>
    <w:rsid w:val="00CC4CA6"/>
    <w:rsid w:val="00CC6E65"/>
    <w:rsid w:val="00CC7A4A"/>
    <w:rsid w:val="00CD00E1"/>
    <w:rsid w:val="00CD20EA"/>
    <w:rsid w:val="00CE6F7F"/>
    <w:rsid w:val="00CF3BF4"/>
    <w:rsid w:val="00CF68AF"/>
    <w:rsid w:val="00D0067E"/>
    <w:rsid w:val="00D012D0"/>
    <w:rsid w:val="00D027FA"/>
    <w:rsid w:val="00D02A8A"/>
    <w:rsid w:val="00D0324E"/>
    <w:rsid w:val="00D037CE"/>
    <w:rsid w:val="00D03CB2"/>
    <w:rsid w:val="00D05C33"/>
    <w:rsid w:val="00D10813"/>
    <w:rsid w:val="00D12116"/>
    <w:rsid w:val="00D132F2"/>
    <w:rsid w:val="00D14C4F"/>
    <w:rsid w:val="00D15398"/>
    <w:rsid w:val="00D20C9A"/>
    <w:rsid w:val="00D20DFD"/>
    <w:rsid w:val="00D2198F"/>
    <w:rsid w:val="00D245A0"/>
    <w:rsid w:val="00D25665"/>
    <w:rsid w:val="00D314CF"/>
    <w:rsid w:val="00D4043E"/>
    <w:rsid w:val="00D40B66"/>
    <w:rsid w:val="00D40B72"/>
    <w:rsid w:val="00D41664"/>
    <w:rsid w:val="00D418CE"/>
    <w:rsid w:val="00D44662"/>
    <w:rsid w:val="00D453A1"/>
    <w:rsid w:val="00D47A55"/>
    <w:rsid w:val="00D5458E"/>
    <w:rsid w:val="00D61AC9"/>
    <w:rsid w:val="00D63622"/>
    <w:rsid w:val="00D65C08"/>
    <w:rsid w:val="00D66AB7"/>
    <w:rsid w:val="00D70703"/>
    <w:rsid w:val="00D70D8B"/>
    <w:rsid w:val="00D732B0"/>
    <w:rsid w:val="00D76123"/>
    <w:rsid w:val="00D7659C"/>
    <w:rsid w:val="00D768C2"/>
    <w:rsid w:val="00D85775"/>
    <w:rsid w:val="00D85F0D"/>
    <w:rsid w:val="00D86345"/>
    <w:rsid w:val="00D8727D"/>
    <w:rsid w:val="00D90605"/>
    <w:rsid w:val="00D92B3B"/>
    <w:rsid w:val="00D97CF3"/>
    <w:rsid w:val="00DA128E"/>
    <w:rsid w:val="00DA481A"/>
    <w:rsid w:val="00DB065C"/>
    <w:rsid w:val="00DB1763"/>
    <w:rsid w:val="00DB32C7"/>
    <w:rsid w:val="00DB4AD3"/>
    <w:rsid w:val="00DB773F"/>
    <w:rsid w:val="00DC1FDB"/>
    <w:rsid w:val="00DC3A44"/>
    <w:rsid w:val="00DC7B01"/>
    <w:rsid w:val="00DD053A"/>
    <w:rsid w:val="00DD212B"/>
    <w:rsid w:val="00DD635A"/>
    <w:rsid w:val="00DE42A2"/>
    <w:rsid w:val="00DE5840"/>
    <w:rsid w:val="00DF16E3"/>
    <w:rsid w:val="00DF2A3F"/>
    <w:rsid w:val="00DF42E3"/>
    <w:rsid w:val="00DF6B30"/>
    <w:rsid w:val="00DF7D31"/>
    <w:rsid w:val="00E00312"/>
    <w:rsid w:val="00E026A9"/>
    <w:rsid w:val="00E02F45"/>
    <w:rsid w:val="00E038E0"/>
    <w:rsid w:val="00E040B8"/>
    <w:rsid w:val="00E06D6D"/>
    <w:rsid w:val="00E07813"/>
    <w:rsid w:val="00E1381B"/>
    <w:rsid w:val="00E17A72"/>
    <w:rsid w:val="00E22D42"/>
    <w:rsid w:val="00E26ADB"/>
    <w:rsid w:val="00E26C0C"/>
    <w:rsid w:val="00E27A25"/>
    <w:rsid w:val="00E32048"/>
    <w:rsid w:val="00E333DA"/>
    <w:rsid w:val="00E367F1"/>
    <w:rsid w:val="00E370EB"/>
    <w:rsid w:val="00E45C37"/>
    <w:rsid w:val="00E50F38"/>
    <w:rsid w:val="00E5220C"/>
    <w:rsid w:val="00E52854"/>
    <w:rsid w:val="00E55C66"/>
    <w:rsid w:val="00E57D0E"/>
    <w:rsid w:val="00E60785"/>
    <w:rsid w:val="00E637B1"/>
    <w:rsid w:val="00E63BA8"/>
    <w:rsid w:val="00E65F7C"/>
    <w:rsid w:val="00E6689C"/>
    <w:rsid w:val="00E7581E"/>
    <w:rsid w:val="00E75E9F"/>
    <w:rsid w:val="00E77065"/>
    <w:rsid w:val="00E77AE6"/>
    <w:rsid w:val="00E804C9"/>
    <w:rsid w:val="00E82D8A"/>
    <w:rsid w:val="00E8526E"/>
    <w:rsid w:val="00E85839"/>
    <w:rsid w:val="00E96525"/>
    <w:rsid w:val="00EA18D7"/>
    <w:rsid w:val="00EA22B6"/>
    <w:rsid w:val="00EA53DD"/>
    <w:rsid w:val="00EA6494"/>
    <w:rsid w:val="00EB137A"/>
    <w:rsid w:val="00EB46F7"/>
    <w:rsid w:val="00EB65E6"/>
    <w:rsid w:val="00EB6DFC"/>
    <w:rsid w:val="00EB7E59"/>
    <w:rsid w:val="00EC1C53"/>
    <w:rsid w:val="00EC2297"/>
    <w:rsid w:val="00EC5578"/>
    <w:rsid w:val="00EC569B"/>
    <w:rsid w:val="00EC5C63"/>
    <w:rsid w:val="00EC5E50"/>
    <w:rsid w:val="00EC646C"/>
    <w:rsid w:val="00ED0732"/>
    <w:rsid w:val="00ED0B5F"/>
    <w:rsid w:val="00ED1197"/>
    <w:rsid w:val="00ED2423"/>
    <w:rsid w:val="00ED3995"/>
    <w:rsid w:val="00ED56DE"/>
    <w:rsid w:val="00ED5D2F"/>
    <w:rsid w:val="00EE0741"/>
    <w:rsid w:val="00EE248A"/>
    <w:rsid w:val="00EE4A54"/>
    <w:rsid w:val="00EF2C5F"/>
    <w:rsid w:val="00EF73EA"/>
    <w:rsid w:val="00EF7B32"/>
    <w:rsid w:val="00F0694C"/>
    <w:rsid w:val="00F11580"/>
    <w:rsid w:val="00F116DF"/>
    <w:rsid w:val="00F1372D"/>
    <w:rsid w:val="00F13A8A"/>
    <w:rsid w:val="00F14F5C"/>
    <w:rsid w:val="00F15663"/>
    <w:rsid w:val="00F17A98"/>
    <w:rsid w:val="00F23C8A"/>
    <w:rsid w:val="00F25198"/>
    <w:rsid w:val="00F271DA"/>
    <w:rsid w:val="00F27E80"/>
    <w:rsid w:val="00F302D3"/>
    <w:rsid w:val="00F32E61"/>
    <w:rsid w:val="00F33209"/>
    <w:rsid w:val="00F3522F"/>
    <w:rsid w:val="00F3649A"/>
    <w:rsid w:val="00F42EA7"/>
    <w:rsid w:val="00F4686C"/>
    <w:rsid w:val="00F5355C"/>
    <w:rsid w:val="00F5637D"/>
    <w:rsid w:val="00F60209"/>
    <w:rsid w:val="00F640B0"/>
    <w:rsid w:val="00F64F18"/>
    <w:rsid w:val="00F6643A"/>
    <w:rsid w:val="00F7179D"/>
    <w:rsid w:val="00F72AA0"/>
    <w:rsid w:val="00F72EA4"/>
    <w:rsid w:val="00F759C0"/>
    <w:rsid w:val="00F762C2"/>
    <w:rsid w:val="00F81713"/>
    <w:rsid w:val="00F87503"/>
    <w:rsid w:val="00F9279E"/>
    <w:rsid w:val="00F92E83"/>
    <w:rsid w:val="00FA27BA"/>
    <w:rsid w:val="00FA3FFD"/>
    <w:rsid w:val="00FB1BD5"/>
    <w:rsid w:val="00FB322A"/>
    <w:rsid w:val="00FB403E"/>
    <w:rsid w:val="00FB7100"/>
    <w:rsid w:val="00FB786B"/>
    <w:rsid w:val="00FC1203"/>
    <w:rsid w:val="00FC54DB"/>
    <w:rsid w:val="00FC588C"/>
    <w:rsid w:val="00FC5A8A"/>
    <w:rsid w:val="00FC5F3C"/>
    <w:rsid w:val="00FC6110"/>
    <w:rsid w:val="00FC70A9"/>
    <w:rsid w:val="00FD0D37"/>
    <w:rsid w:val="00FD2D81"/>
    <w:rsid w:val="00FD32BC"/>
    <w:rsid w:val="00FD64D9"/>
    <w:rsid w:val="00FE1F8E"/>
    <w:rsid w:val="00FE622B"/>
    <w:rsid w:val="00FE622F"/>
    <w:rsid w:val="00FF5C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9DE8"/>
  <w15:chartTrackingRefBased/>
  <w15:docId w15:val="{1118E4C8-F139-4290-B528-89181B1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55A"/>
    <w:pPr>
      <w:keepNext/>
      <w:widowControl w:val="0"/>
      <w:autoSpaceDE w:val="0"/>
      <w:autoSpaceDN w:val="0"/>
      <w:adjustRightInd w:val="0"/>
      <w:spacing w:line="320" w:lineRule="atLeast"/>
      <w:jc w:val="both"/>
      <w:outlineLvl w:val="0"/>
    </w:pPr>
    <w:rPr>
      <w:rFonts w:ascii="Tahoma" w:hAnsi="Tahoma" w:cs="Tahoma"/>
      <w:b/>
      <w:sz w:val="18"/>
      <w:szCs w:val="18"/>
    </w:rPr>
  </w:style>
  <w:style w:type="paragraph" w:styleId="Ttulo2">
    <w:name w:val="heading 2"/>
    <w:basedOn w:val="Normal"/>
    <w:next w:val="Normal"/>
    <w:link w:val="Ttulo2Car"/>
    <w:uiPriority w:val="9"/>
    <w:unhideWhenUsed/>
    <w:qFormat/>
    <w:rsid w:val="00CC038E"/>
    <w:pPr>
      <w:keepNext/>
      <w:spacing w:line="276" w:lineRule="auto"/>
      <w:jc w:val="center"/>
      <w:outlineLvl w:val="1"/>
    </w:pPr>
    <w:rPr>
      <w:rFonts w:ascii="Tahoma" w:eastAsia="Times New Roman" w:hAnsi="Tahoma" w:cs="Tahoma"/>
      <w:b/>
      <w:bCs/>
      <w:color w:val="000000"/>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504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4AE"/>
    <w:rPr>
      <w:rFonts w:ascii="Segoe UI" w:hAnsi="Segoe UI" w:cs="Segoe UI"/>
      <w:sz w:val="18"/>
      <w:szCs w:val="18"/>
    </w:rPr>
  </w:style>
  <w:style w:type="paragraph" w:styleId="Prrafodelista">
    <w:name w:val="List Paragraph"/>
    <w:basedOn w:val="Normal"/>
    <w:uiPriority w:val="34"/>
    <w:qFormat/>
    <w:rsid w:val="006B1EE8"/>
    <w:pPr>
      <w:ind w:left="720"/>
      <w:contextualSpacing/>
    </w:pPr>
  </w:style>
  <w:style w:type="paragraph" w:styleId="HTMLconformatoprevio">
    <w:name w:val="HTML Preformatted"/>
    <w:basedOn w:val="Normal"/>
    <w:link w:val="HTMLconformatoprevioCar"/>
    <w:uiPriority w:val="99"/>
    <w:semiHidden/>
    <w:unhideWhenUsed/>
    <w:rsid w:val="00EB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B46F7"/>
    <w:rPr>
      <w:rFonts w:ascii="Courier New" w:eastAsia="Times New Roman" w:hAnsi="Courier New" w:cs="Courier New"/>
      <w:sz w:val="20"/>
      <w:szCs w:val="20"/>
      <w:lang w:val="es-CL" w:eastAsia="es-CL"/>
    </w:rPr>
  </w:style>
  <w:style w:type="table" w:styleId="Tablaconcuadrcula">
    <w:name w:val="Table Grid"/>
    <w:basedOn w:val="Tablanormal"/>
    <w:uiPriority w:val="39"/>
    <w:rsid w:val="001C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7581E"/>
    <w:pPr>
      <w:ind w:right="-21"/>
      <w:jc w:val="both"/>
    </w:pPr>
    <w:rPr>
      <w:rFonts w:ascii="Tahoma" w:eastAsia="MS Mincho" w:hAnsi="Tahoma" w:cs="Tahoma"/>
      <w:sz w:val="22"/>
      <w:szCs w:val="22"/>
      <w:lang w:val="es-ES" w:eastAsia="ja-JP"/>
    </w:rPr>
  </w:style>
  <w:style w:type="character" w:customStyle="1" w:styleId="TextoindependienteCar">
    <w:name w:val="Texto independiente Car"/>
    <w:basedOn w:val="Fuentedeprrafopredeter"/>
    <w:link w:val="Textoindependiente"/>
    <w:rsid w:val="00E7581E"/>
    <w:rPr>
      <w:rFonts w:ascii="Tahoma" w:eastAsia="MS Mincho" w:hAnsi="Tahoma" w:cs="Tahoma"/>
      <w:sz w:val="22"/>
      <w:szCs w:val="22"/>
      <w:lang w:val="es-ES" w:eastAsia="ja-JP"/>
    </w:rPr>
  </w:style>
  <w:style w:type="character" w:styleId="Refdecomentario">
    <w:name w:val="annotation reference"/>
    <w:basedOn w:val="Fuentedeprrafopredeter"/>
    <w:uiPriority w:val="99"/>
    <w:rsid w:val="00E7581E"/>
    <w:rPr>
      <w:sz w:val="16"/>
      <w:szCs w:val="16"/>
    </w:rPr>
  </w:style>
  <w:style w:type="paragraph" w:styleId="Textocomentario">
    <w:name w:val="annotation text"/>
    <w:basedOn w:val="Normal"/>
    <w:link w:val="TextocomentarioCar"/>
    <w:rsid w:val="00E7581E"/>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rsid w:val="00E7581E"/>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EB137A"/>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37A"/>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3C634F"/>
  </w:style>
  <w:style w:type="character" w:customStyle="1" w:styleId="Ttulo1Car">
    <w:name w:val="Título 1 Car"/>
    <w:basedOn w:val="Fuentedeprrafopredeter"/>
    <w:link w:val="Ttulo1"/>
    <w:uiPriority w:val="9"/>
    <w:rsid w:val="009E555A"/>
    <w:rPr>
      <w:rFonts w:ascii="Tahoma" w:hAnsi="Tahoma" w:cs="Tahoma"/>
      <w:b/>
      <w:sz w:val="18"/>
      <w:szCs w:val="18"/>
    </w:rPr>
  </w:style>
  <w:style w:type="paragraph" w:styleId="Textoindependiente2">
    <w:name w:val="Body Text 2"/>
    <w:basedOn w:val="Normal"/>
    <w:link w:val="Textoindependiente2Car"/>
    <w:uiPriority w:val="99"/>
    <w:unhideWhenUsed/>
    <w:rsid w:val="009E555A"/>
    <w:pPr>
      <w:widowControl w:val="0"/>
      <w:autoSpaceDE w:val="0"/>
      <w:autoSpaceDN w:val="0"/>
      <w:adjustRightInd w:val="0"/>
      <w:spacing w:line="320" w:lineRule="atLeast"/>
      <w:jc w:val="both"/>
    </w:pPr>
    <w:rPr>
      <w:rFonts w:ascii="Tahoma" w:hAnsi="Tahoma" w:cs="Tahoma"/>
      <w:b/>
      <w:bCs/>
      <w:sz w:val="22"/>
      <w:szCs w:val="22"/>
    </w:rPr>
  </w:style>
  <w:style w:type="character" w:customStyle="1" w:styleId="Textoindependiente2Car">
    <w:name w:val="Texto independiente 2 Car"/>
    <w:basedOn w:val="Fuentedeprrafopredeter"/>
    <w:link w:val="Textoindependiente2"/>
    <w:uiPriority w:val="99"/>
    <w:rsid w:val="009E555A"/>
    <w:rPr>
      <w:rFonts w:ascii="Tahoma" w:hAnsi="Tahoma" w:cs="Tahoma"/>
      <w:b/>
      <w:bCs/>
      <w:sz w:val="22"/>
      <w:szCs w:val="22"/>
    </w:rPr>
  </w:style>
  <w:style w:type="paragraph" w:styleId="Sangradetextonormal">
    <w:name w:val="Body Text Indent"/>
    <w:basedOn w:val="Normal"/>
    <w:link w:val="SangradetextonormalCar"/>
    <w:uiPriority w:val="99"/>
    <w:unhideWhenUsed/>
    <w:rsid w:val="00766821"/>
    <w:pPr>
      <w:widowControl w:val="0"/>
      <w:autoSpaceDE w:val="0"/>
      <w:autoSpaceDN w:val="0"/>
      <w:adjustRightInd w:val="0"/>
      <w:spacing w:line="320" w:lineRule="atLeast"/>
      <w:ind w:hanging="1"/>
      <w:jc w:val="both"/>
    </w:pPr>
    <w:rPr>
      <w:rFonts w:ascii="Tahoma" w:hAnsi="Tahoma" w:cs="Tahoma"/>
      <w:sz w:val="22"/>
      <w:szCs w:val="22"/>
    </w:rPr>
  </w:style>
  <w:style w:type="character" w:customStyle="1" w:styleId="SangradetextonormalCar">
    <w:name w:val="Sangría de texto normal Car"/>
    <w:basedOn w:val="Fuentedeprrafopredeter"/>
    <w:link w:val="Sangradetextonormal"/>
    <w:uiPriority w:val="99"/>
    <w:rsid w:val="00766821"/>
    <w:rPr>
      <w:rFonts w:ascii="Tahoma" w:hAnsi="Tahoma" w:cs="Tahoma"/>
      <w:sz w:val="22"/>
      <w:szCs w:val="22"/>
    </w:rPr>
  </w:style>
  <w:style w:type="character" w:customStyle="1" w:styleId="Ttulo2Car">
    <w:name w:val="Título 2 Car"/>
    <w:basedOn w:val="Fuentedeprrafopredeter"/>
    <w:link w:val="Ttulo2"/>
    <w:uiPriority w:val="9"/>
    <w:rsid w:val="00CC038E"/>
    <w:rPr>
      <w:rFonts w:ascii="Tahoma" w:eastAsia="Times New Roman" w:hAnsi="Tahoma" w:cs="Tahoma"/>
      <w:b/>
      <w:bCs/>
      <w:color w:val="000000"/>
      <w:sz w:val="22"/>
      <w:szCs w:val="22"/>
      <w:lang w:val="es-CL" w:eastAsia="es-CL"/>
    </w:rPr>
  </w:style>
  <w:style w:type="paragraph" w:styleId="NormalWeb">
    <w:name w:val="Normal (Web)"/>
    <w:basedOn w:val="Normal"/>
    <w:uiPriority w:val="99"/>
    <w:semiHidden/>
    <w:unhideWhenUsed/>
    <w:rsid w:val="000B3F5F"/>
    <w:rPr>
      <w:rFonts w:ascii="Times New Roman" w:hAnsi="Times New Roman" w:cs="Times New Roman"/>
    </w:rPr>
  </w:style>
  <w:style w:type="paragraph" w:styleId="Textoindependiente3">
    <w:name w:val="Body Text 3"/>
    <w:basedOn w:val="Normal"/>
    <w:link w:val="Textoindependiente3Car"/>
    <w:uiPriority w:val="99"/>
    <w:unhideWhenUsed/>
    <w:rsid w:val="000B3F5F"/>
    <w:pPr>
      <w:widowControl w:val="0"/>
      <w:autoSpaceDE w:val="0"/>
      <w:autoSpaceDN w:val="0"/>
      <w:adjustRightInd w:val="0"/>
      <w:spacing w:line="320" w:lineRule="exact"/>
      <w:jc w:val="both"/>
    </w:pPr>
    <w:rPr>
      <w:rFonts w:ascii="Tahoma" w:hAnsi="Tahoma" w:cs="Tahoma"/>
      <w:sz w:val="22"/>
      <w:szCs w:val="22"/>
    </w:rPr>
  </w:style>
  <w:style w:type="character" w:customStyle="1" w:styleId="Textoindependiente3Car">
    <w:name w:val="Texto independiente 3 Car"/>
    <w:basedOn w:val="Fuentedeprrafopredeter"/>
    <w:link w:val="Textoindependiente3"/>
    <w:uiPriority w:val="99"/>
    <w:rsid w:val="000B3F5F"/>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347606197">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00122792">
      <w:bodyDiv w:val="1"/>
      <w:marLeft w:val="0"/>
      <w:marRight w:val="0"/>
      <w:marTop w:val="0"/>
      <w:marBottom w:val="0"/>
      <w:divBdr>
        <w:top w:val="none" w:sz="0" w:space="0" w:color="auto"/>
        <w:left w:val="none" w:sz="0" w:space="0" w:color="auto"/>
        <w:bottom w:val="none" w:sz="0" w:space="0" w:color="auto"/>
        <w:right w:val="none" w:sz="0" w:space="0" w:color="auto"/>
      </w:divBdr>
    </w:div>
    <w:div w:id="502666620">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652223863">
      <w:bodyDiv w:val="1"/>
      <w:marLeft w:val="0"/>
      <w:marRight w:val="0"/>
      <w:marTop w:val="0"/>
      <w:marBottom w:val="0"/>
      <w:divBdr>
        <w:top w:val="none" w:sz="0" w:space="0" w:color="auto"/>
        <w:left w:val="none" w:sz="0" w:space="0" w:color="auto"/>
        <w:bottom w:val="none" w:sz="0" w:space="0" w:color="auto"/>
        <w:right w:val="none" w:sz="0" w:space="0" w:color="auto"/>
      </w:divBdr>
    </w:div>
    <w:div w:id="732236611">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905838761">
      <w:bodyDiv w:val="1"/>
      <w:marLeft w:val="0"/>
      <w:marRight w:val="0"/>
      <w:marTop w:val="0"/>
      <w:marBottom w:val="0"/>
      <w:divBdr>
        <w:top w:val="none" w:sz="0" w:space="0" w:color="auto"/>
        <w:left w:val="none" w:sz="0" w:space="0" w:color="auto"/>
        <w:bottom w:val="none" w:sz="0" w:space="0" w:color="auto"/>
        <w:right w:val="none" w:sz="0" w:space="0" w:color="auto"/>
      </w:divBdr>
      <w:divsChild>
        <w:div w:id="1670448605">
          <w:marLeft w:val="375"/>
          <w:marRight w:val="0"/>
          <w:marTop w:val="0"/>
          <w:marBottom w:val="0"/>
          <w:divBdr>
            <w:top w:val="none" w:sz="0" w:space="0" w:color="auto"/>
            <w:left w:val="none" w:sz="0" w:space="0" w:color="auto"/>
            <w:bottom w:val="none" w:sz="0" w:space="0" w:color="auto"/>
            <w:right w:val="none" w:sz="0" w:space="0" w:color="auto"/>
          </w:divBdr>
          <w:divsChild>
            <w:div w:id="1155336956">
              <w:marLeft w:val="0"/>
              <w:marRight w:val="0"/>
              <w:marTop w:val="150"/>
              <w:marBottom w:val="150"/>
              <w:divBdr>
                <w:top w:val="none" w:sz="0" w:space="0" w:color="auto"/>
                <w:left w:val="none" w:sz="0" w:space="0" w:color="auto"/>
                <w:bottom w:val="none" w:sz="0" w:space="0" w:color="auto"/>
                <w:right w:val="none" w:sz="0" w:space="0" w:color="auto"/>
              </w:divBdr>
              <w:divsChild>
                <w:div w:id="2113893935">
                  <w:marLeft w:val="0"/>
                  <w:marRight w:val="0"/>
                  <w:marTop w:val="975"/>
                  <w:marBottom w:val="0"/>
                  <w:divBdr>
                    <w:top w:val="none" w:sz="0" w:space="0" w:color="auto"/>
                    <w:left w:val="none" w:sz="0" w:space="0" w:color="auto"/>
                    <w:bottom w:val="none" w:sz="0" w:space="0" w:color="auto"/>
                    <w:right w:val="none" w:sz="0" w:space="0" w:color="auto"/>
                  </w:divBdr>
                  <w:divsChild>
                    <w:div w:id="1842357968">
                      <w:marLeft w:val="0"/>
                      <w:marRight w:val="0"/>
                      <w:marTop w:val="0"/>
                      <w:marBottom w:val="0"/>
                      <w:divBdr>
                        <w:top w:val="none" w:sz="0" w:space="0" w:color="auto"/>
                        <w:left w:val="none" w:sz="0" w:space="0" w:color="auto"/>
                        <w:bottom w:val="none" w:sz="0" w:space="0" w:color="auto"/>
                        <w:right w:val="none" w:sz="0" w:space="0" w:color="auto"/>
                      </w:divBdr>
                      <w:divsChild>
                        <w:div w:id="1516993848">
                          <w:marLeft w:val="0"/>
                          <w:marRight w:val="0"/>
                          <w:marTop w:val="0"/>
                          <w:marBottom w:val="0"/>
                          <w:divBdr>
                            <w:top w:val="none" w:sz="0" w:space="0" w:color="auto"/>
                            <w:left w:val="none" w:sz="0" w:space="0" w:color="auto"/>
                            <w:bottom w:val="none" w:sz="0" w:space="0" w:color="auto"/>
                            <w:right w:val="none" w:sz="0" w:space="0" w:color="auto"/>
                          </w:divBdr>
                        </w:div>
                      </w:divsChild>
                    </w:div>
                    <w:div w:id="397090845">
                      <w:marLeft w:val="0"/>
                      <w:marRight w:val="90"/>
                      <w:marTop w:val="0"/>
                      <w:marBottom w:val="0"/>
                      <w:divBdr>
                        <w:top w:val="none" w:sz="0" w:space="0" w:color="auto"/>
                        <w:left w:val="none" w:sz="0" w:space="0" w:color="auto"/>
                        <w:bottom w:val="none" w:sz="0" w:space="0" w:color="auto"/>
                        <w:right w:val="none" w:sz="0" w:space="0" w:color="auto"/>
                      </w:divBdr>
                    </w:div>
                  </w:divsChild>
                </w:div>
                <w:div w:id="504900455">
                  <w:marLeft w:val="0"/>
                  <w:marRight w:val="0"/>
                  <w:marTop w:val="975"/>
                  <w:marBottom w:val="0"/>
                  <w:divBdr>
                    <w:top w:val="none" w:sz="0" w:space="0" w:color="auto"/>
                    <w:left w:val="none" w:sz="0" w:space="0" w:color="auto"/>
                    <w:bottom w:val="none" w:sz="0" w:space="0" w:color="auto"/>
                    <w:right w:val="none" w:sz="0" w:space="0" w:color="auto"/>
                  </w:divBdr>
                  <w:divsChild>
                    <w:div w:id="278341541">
                      <w:marLeft w:val="0"/>
                      <w:marRight w:val="0"/>
                      <w:marTop w:val="0"/>
                      <w:marBottom w:val="0"/>
                      <w:divBdr>
                        <w:top w:val="none" w:sz="0" w:space="0" w:color="auto"/>
                        <w:left w:val="none" w:sz="0" w:space="0" w:color="auto"/>
                        <w:bottom w:val="none" w:sz="0" w:space="0" w:color="auto"/>
                        <w:right w:val="none" w:sz="0" w:space="0" w:color="auto"/>
                      </w:divBdr>
                      <w:divsChild>
                        <w:div w:id="237910097">
                          <w:marLeft w:val="0"/>
                          <w:marRight w:val="0"/>
                          <w:marTop w:val="0"/>
                          <w:marBottom w:val="0"/>
                          <w:divBdr>
                            <w:top w:val="none" w:sz="0" w:space="0" w:color="auto"/>
                            <w:left w:val="none" w:sz="0" w:space="0" w:color="auto"/>
                            <w:bottom w:val="none" w:sz="0" w:space="0" w:color="auto"/>
                            <w:right w:val="none" w:sz="0" w:space="0" w:color="auto"/>
                          </w:divBdr>
                        </w:div>
                      </w:divsChild>
                    </w:div>
                    <w:div w:id="41566754">
                      <w:marLeft w:val="0"/>
                      <w:marRight w:val="90"/>
                      <w:marTop w:val="0"/>
                      <w:marBottom w:val="0"/>
                      <w:divBdr>
                        <w:top w:val="none" w:sz="0" w:space="0" w:color="auto"/>
                        <w:left w:val="none" w:sz="0" w:space="0" w:color="auto"/>
                        <w:bottom w:val="none" w:sz="0" w:space="0" w:color="auto"/>
                        <w:right w:val="none" w:sz="0" w:space="0" w:color="auto"/>
                      </w:divBdr>
                    </w:div>
                  </w:divsChild>
                </w:div>
                <w:div w:id="2142838983">
                  <w:marLeft w:val="0"/>
                  <w:marRight w:val="0"/>
                  <w:marTop w:val="975"/>
                  <w:marBottom w:val="0"/>
                  <w:divBdr>
                    <w:top w:val="none" w:sz="0" w:space="0" w:color="auto"/>
                    <w:left w:val="none" w:sz="0" w:space="0" w:color="auto"/>
                    <w:bottom w:val="none" w:sz="0" w:space="0" w:color="auto"/>
                    <w:right w:val="none" w:sz="0" w:space="0" w:color="auto"/>
                  </w:divBdr>
                  <w:divsChild>
                    <w:div w:id="1495485791">
                      <w:marLeft w:val="0"/>
                      <w:marRight w:val="0"/>
                      <w:marTop w:val="0"/>
                      <w:marBottom w:val="0"/>
                      <w:divBdr>
                        <w:top w:val="none" w:sz="0" w:space="0" w:color="auto"/>
                        <w:left w:val="none" w:sz="0" w:space="0" w:color="auto"/>
                        <w:bottom w:val="none" w:sz="0" w:space="0" w:color="auto"/>
                        <w:right w:val="none" w:sz="0" w:space="0" w:color="auto"/>
                      </w:divBdr>
                      <w:divsChild>
                        <w:div w:id="265312501">
                          <w:marLeft w:val="0"/>
                          <w:marRight w:val="0"/>
                          <w:marTop w:val="0"/>
                          <w:marBottom w:val="0"/>
                          <w:divBdr>
                            <w:top w:val="none" w:sz="0" w:space="0" w:color="auto"/>
                            <w:left w:val="none" w:sz="0" w:space="0" w:color="auto"/>
                            <w:bottom w:val="none" w:sz="0" w:space="0" w:color="auto"/>
                            <w:right w:val="none" w:sz="0" w:space="0" w:color="auto"/>
                          </w:divBdr>
                        </w:div>
                      </w:divsChild>
                    </w:div>
                    <w:div w:id="1379207856">
                      <w:marLeft w:val="0"/>
                      <w:marRight w:val="90"/>
                      <w:marTop w:val="0"/>
                      <w:marBottom w:val="0"/>
                      <w:divBdr>
                        <w:top w:val="none" w:sz="0" w:space="0" w:color="auto"/>
                        <w:left w:val="none" w:sz="0" w:space="0" w:color="auto"/>
                        <w:bottom w:val="none" w:sz="0" w:space="0" w:color="auto"/>
                        <w:right w:val="none" w:sz="0" w:space="0" w:color="auto"/>
                      </w:divBdr>
                    </w:div>
                  </w:divsChild>
                </w:div>
                <w:div w:id="2133817325">
                  <w:marLeft w:val="0"/>
                  <w:marRight w:val="0"/>
                  <w:marTop w:val="975"/>
                  <w:marBottom w:val="0"/>
                  <w:divBdr>
                    <w:top w:val="none" w:sz="0" w:space="0" w:color="auto"/>
                    <w:left w:val="none" w:sz="0" w:space="0" w:color="auto"/>
                    <w:bottom w:val="none" w:sz="0" w:space="0" w:color="auto"/>
                    <w:right w:val="none" w:sz="0" w:space="0" w:color="auto"/>
                  </w:divBdr>
                  <w:divsChild>
                    <w:div w:id="1927301814">
                      <w:marLeft w:val="0"/>
                      <w:marRight w:val="0"/>
                      <w:marTop w:val="0"/>
                      <w:marBottom w:val="0"/>
                      <w:divBdr>
                        <w:top w:val="none" w:sz="0" w:space="0" w:color="auto"/>
                        <w:left w:val="none" w:sz="0" w:space="0" w:color="auto"/>
                        <w:bottom w:val="none" w:sz="0" w:space="0" w:color="auto"/>
                        <w:right w:val="none" w:sz="0" w:space="0" w:color="auto"/>
                      </w:divBdr>
                      <w:divsChild>
                        <w:div w:id="1018582815">
                          <w:marLeft w:val="0"/>
                          <w:marRight w:val="0"/>
                          <w:marTop w:val="0"/>
                          <w:marBottom w:val="0"/>
                          <w:divBdr>
                            <w:top w:val="none" w:sz="0" w:space="0" w:color="auto"/>
                            <w:left w:val="none" w:sz="0" w:space="0" w:color="auto"/>
                            <w:bottom w:val="none" w:sz="0" w:space="0" w:color="auto"/>
                            <w:right w:val="none" w:sz="0" w:space="0" w:color="auto"/>
                          </w:divBdr>
                        </w:div>
                      </w:divsChild>
                    </w:div>
                    <w:div w:id="922101826">
                      <w:marLeft w:val="0"/>
                      <w:marRight w:val="90"/>
                      <w:marTop w:val="0"/>
                      <w:marBottom w:val="0"/>
                      <w:divBdr>
                        <w:top w:val="none" w:sz="0" w:space="0" w:color="auto"/>
                        <w:left w:val="none" w:sz="0" w:space="0" w:color="auto"/>
                        <w:bottom w:val="none" w:sz="0" w:space="0" w:color="auto"/>
                        <w:right w:val="none" w:sz="0" w:space="0" w:color="auto"/>
                      </w:divBdr>
                    </w:div>
                  </w:divsChild>
                </w:div>
                <w:div w:id="54744184">
                  <w:marLeft w:val="0"/>
                  <w:marRight w:val="0"/>
                  <w:marTop w:val="975"/>
                  <w:marBottom w:val="0"/>
                  <w:divBdr>
                    <w:top w:val="none" w:sz="0" w:space="0" w:color="auto"/>
                    <w:left w:val="none" w:sz="0" w:space="0" w:color="auto"/>
                    <w:bottom w:val="none" w:sz="0" w:space="0" w:color="auto"/>
                    <w:right w:val="none" w:sz="0" w:space="0" w:color="auto"/>
                  </w:divBdr>
                  <w:divsChild>
                    <w:div w:id="844520829">
                      <w:marLeft w:val="0"/>
                      <w:marRight w:val="0"/>
                      <w:marTop w:val="0"/>
                      <w:marBottom w:val="0"/>
                      <w:divBdr>
                        <w:top w:val="none" w:sz="0" w:space="0" w:color="auto"/>
                        <w:left w:val="none" w:sz="0" w:space="0" w:color="auto"/>
                        <w:bottom w:val="none" w:sz="0" w:space="0" w:color="auto"/>
                        <w:right w:val="none" w:sz="0" w:space="0" w:color="auto"/>
                      </w:divBdr>
                      <w:divsChild>
                        <w:div w:id="343895446">
                          <w:marLeft w:val="0"/>
                          <w:marRight w:val="0"/>
                          <w:marTop w:val="0"/>
                          <w:marBottom w:val="0"/>
                          <w:divBdr>
                            <w:top w:val="none" w:sz="0" w:space="0" w:color="auto"/>
                            <w:left w:val="none" w:sz="0" w:space="0" w:color="auto"/>
                            <w:bottom w:val="none" w:sz="0" w:space="0" w:color="auto"/>
                            <w:right w:val="none" w:sz="0" w:space="0" w:color="auto"/>
                          </w:divBdr>
                        </w:div>
                      </w:divsChild>
                    </w:div>
                    <w:div w:id="867836443">
                      <w:marLeft w:val="0"/>
                      <w:marRight w:val="90"/>
                      <w:marTop w:val="0"/>
                      <w:marBottom w:val="0"/>
                      <w:divBdr>
                        <w:top w:val="none" w:sz="0" w:space="0" w:color="auto"/>
                        <w:left w:val="none" w:sz="0" w:space="0" w:color="auto"/>
                        <w:bottom w:val="none" w:sz="0" w:space="0" w:color="auto"/>
                        <w:right w:val="none" w:sz="0" w:space="0" w:color="auto"/>
                      </w:divBdr>
                    </w:div>
                  </w:divsChild>
                </w:div>
                <w:div w:id="1574586912">
                  <w:marLeft w:val="0"/>
                  <w:marRight w:val="0"/>
                  <w:marTop w:val="975"/>
                  <w:marBottom w:val="0"/>
                  <w:divBdr>
                    <w:top w:val="none" w:sz="0" w:space="0" w:color="auto"/>
                    <w:left w:val="none" w:sz="0" w:space="0" w:color="auto"/>
                    <w:bottom w:val="none" w:sz="0" w:space="0" w:color="auto"/>
                    <w:right w:val="none" w:sz="0" w:space="0" w:color="auto"/>
                  </w:divBdr>
                  <w:divsChild>
                    <w:div w:id="1058433922">
                      <w:marLeft w:val="0"/>
                      <w:marRight w:val="0"/>
                      <w:marTop w:val="0"/>
                      <w:marBottom w:val="0"/>
                      <w:divBdr>
                        <w:top w:val="none" w:sz="0" w:space="0" w:color="auto"/>
                        <w:left w:val="none" w:sz="0" w:space="0" w:color="auto"/>
                        <w:bottom w:val="none" w:sz="0" w:space="0" w:color="auto"/>
                        <w:right w:val="none" w:sz="0" w:space="0" w:color="auto"/>
                      </w:divBdr>
                      <w:divsChild>
                        <w:div w:id="911157816">
                          <w:marLeft w:val="0"/>
                          <w:marRight w:val="0"/>
                          <w:marTop w:val="0"/>
                          <w:marBottom w:val="0"/>
                          <w:divBdr>
                            <w:top w:val="none" w:sz="0" w:space="0" w:color="auto"/>
                            <w:left w:val="none" w:sz="0" w:space="0" w:color="auto"/>
                            <w:bottom w:val="none" w:sz="0" w:space="0" w:color="auto"/>
                            <w:right w:val="none" w:sz="0" w:space="0" w:color="auto"/>
                          </w:divBdr>
                        </w:div>
                      </w:divsChild>
                    </w:div>
                    <w:div w:id="10229897">
                      <w:marLeft w:val="0"/>
                      <w:marRight w:val="90"/>
                      <w:marTop w:val="0"/>
                      <w:marBottom w:val="0"/>
                      <w:divBdr>
                        <w:top w:val="none" w:sz="0" w:space="0" w:color="auto"/>
                        <w:left w:val="none" w:sz="0" w:space="0" w:color="auto"/>
                        <w:bottom w:val="none" w:sz="0" w:space="0" w:color="auto"/>
                        <w:right w:val="none" w:sz="0" w:space="0" w:color="auto"/>
                      </w:divBdr>
                    </w:div>
                  </w:divsChild>
                </w:div>
                <w:div w:id="393430521">
                  <w:marLeft w:val="0"/>
                  <w:marRight w:val="0"/>
                  <w:marTop w:val="975"/>
                  <w:marBottom w:val="0"/>
                  <w:divBdr>
                    <w:top w:val="none" w:sz="0" w:space="0" w:color="auto"/>
                    <w:left w:val="none" w:sz="0" w:space="0" w:color="auto"/>
                    <w:bottom w:val="none" w:sz="0" w:space="0" w:color="auto"/>
                    <w:right w:val="none" w:sz="0" w:space="0" w:color="auto"/>
                  </w:divBdr>
                  <w:divsChild>
                    <w:div w:id="605356712">
                      <w:marLeft w:val="0"/>
                      <w:marRight w:val="0"/>
                      <w:marTop w:val="0"/>
                      <w:marBottom w:val="0"/>
                      <w:divBdr>
                        <w:top w:val="none" w:sz="0" w:space="0" w:color="auto"/>
                        <w:left w:val="none" w:sz="0" w:space="0" w:color="auto"/>
                        <w:bottom w:val="none" w:sz="0" w:space="0" w:color="auto"/>
                        <w:right w:val="none" w:sz="0" w:space="0" w:color="auto"/>
                      </w:divBdr>
                      <w:divsChild>
                        <w:div w:id="387993790">
                          <w:marLeft w:val="0"/>
                          <w:marRight w:val="0"/>
                          <w:marTop w:val="0"/>
                          <w:marBottom w:val="0"/>
                          <w:divBdr>
                            <w:top w:val="none" w:sz="0" w:space="0" w:color="auto"/>
                            <w:left w:val="none" w:sz="0" w:space="0" w:color="auto"/>
                            <w:bottom w:val="none" w:sz="0" w:space="0" w:color="auto"/>
                            <w:right w:val="none" w:sz="0" w:space="0" w:color="auto"/>
                          </w:divBdr>
                        </w:div>
                      </w:divsChild>
                    </w:div>
                    <w:div w:id="1839611212">
                      <w:marLeft w:val="0"/>
                      <w:marRight w:val="90"/>
                      <w:marTop w:val="0"/>
                      <w:marBottom w:val="0"/>
                      <w:divBdr>
                        <w:top w:val="none" w:sz="0" w:space="0" w:color="auto"/>
                        <w:left w:val="none" w:sz="0" w:space="0" w:color="auto"/>
                        <w:bottom w:val="none" w:sz="0" w:space="0" w:color="auto"/>
                        <w:right w:val="none" w:sz="0" w:space="0" w:color="auto"/>
                      </w:divBdr>
                    </w:div>
                  </w:divsChild>
                </w:div>
                <w:div w:id="440494533">
                  <w:marLeft w:val="0"/>
                  <w:marRight w:val="0"/>
                  <w:marTop w:val="975"/>
                  <w:marBottom w:val="0"/>
                  <w:divBdr>
                    <w:top w:val="none" w:sz="0" w:space="0" w:color="auto"/>
                    <w:left w:val="none" w:sz="0" w:space="0" w:color="auto"/>
                    <w:bottom w:val="none" w:sz="0" w:space="0" w:color="auto"/>
                    <w:right w:val="none" w:sz="0" w:space="0" w:color="auto"/>
                  </w:divBdr>
                  <w:divsChild>
                    <w:div w:id="1244215812">
                      <w:marLeft w:val="0"/>
                      <w:marRight w:val="0"/>
                      <w:marTop w:val="0"/>
                      <w:marBottom w:val="0"/>
                      <w:divBdr>
                        <w:top w:val="none" w:sz="0" w:space="0" w:color="auto"/>
                        <w:left w:val="none" w:sz="0" w:space="0" w:color="auto"/>
                        <w:bottom w:val="none" w:sz="0" w:space="0" w:color="auto"/>
                        <w:right w:val="none" w:sz="0" w:space="0" w:color="auto"/>
                      </w:divBdr>
                      <w:divsChild>
                        <w:div w:id="2134055639">
                          <w:marLeft w:val="0"/>
                          <w:marRight w:val="0"/>
                          <w:marTop w:val="0"/>
                          <w:marBottom w:val="0"/>
                          <w:divBdr>
                            <w:top w:val="none" w:sz="0" w:space="0" w:color="auto"/>
                            <w:left w:val="none" w:sz="0" w:space="0" w:color="auto"/>
                            <w:bottom w:val="none" w:sz="0" w:space="0" w:color="auto"/>
                            <w:right w:val="none" w:sz="0" w:space="0" w:color="auto"/>
                          </w:divBdr>
                        </w:div>
                      </w:divsChild>
                    </w:div>
                    <w:div w:id="1041174983">
                      <w:marLeft w:val="0"/>
                      <w:marRight w:val="90"/>
                      <w:marTop w:val="0"/>
                      <w:marBottom w:val="0"/>
                      <w:divBdr>
                        <w:top w:val="none" w:sz="0" w:space="0" w:color="auto"/>
                        <w:left w:val="none" w:sz="0" w:space="0" w:color="auto"/>
                        <w:bottom w:val="none" w:sz="0" w:space="0" w:color="auto"/>
                        <w:right w:val="none" w:sz="0" w:space="0" w:color="auto"/>
                      </w:divBdr>
                    </w:div>
                  </w:divsChild>
                </w:div>
                <w:div w:id="1548296162">
                  <w:marLeft w:val="0"/>
                  <w:marRight w:val="0"/>
                  <w:marTop w:val="975"/>
                  <w:marBottom w:val="0"/>
                  <w:divBdr>
                    <w:top w:val="none" w:sz="0" w:space="0" w:color="auto"/>
                    <w:left w:val="none" w:sz="0" w:space="0" w:color="auto"/>
                    <w:bottom w:val="none" w:sz="0" w:space="0" w:color="auto"/>
                    <w:right w:val="none" w:sz="0" w:space="0" w:color="auto"/>
                  </w:divBdr>
                  <w:divsChild>
                    <w:div w:id="1416786635">
                      <w:marLeft w:val="0"/>
                      <w:marRight w:val="0"/>
                      <w:marTop w:val="0"/>
                      <w:marBottom w:val="0"/>
                      <w:divBdr>
                        <w:top w:val="none" w:sz="0" w:space="0" w:color="auto"/>
                        <w:left w:val="none" w:sz="0" w:space="0" w:color="auto"/>
                        <w:bottom w:val="none" w:sz="0" w:space="0" w:color="auto"/>
                        <w:right w:val="none" w:sz="0" w:space="0" w:color="auto"/>
                      </w:divBdr>
                      <w:divsChild>
                        <w:div w:id="1230117749">
                          <w:marLeft w:val="0"/>
                          <w:marRight w:val="0"/>
                          <w:marTop w:val="0"/>
                          <w:marBottom w:val="0"/>
                          <w:divBdr>
                            <w:top w:val="none" w:sz="0" w:space="0" w:color="auto"/>
                            <w:left w:val="none" w:sz="0" w:space="0" w:color="auto"/>
                            <w:bottom w:val="none" w:sz="0" w:space="0" w:color="auto"/>
                            <w:right w:val="none" w:sz="0" w:space="0" w:color="auto"/>
                          </w:divBdr>
                        </w:div>
                      </w:divsChild>
                    </w:div>
                    <w:div w:id="166793420">
                      <w:marLeft w:val="0"/>
                      <w:marRight w:val="90"/>
                      <w:marTop w:val="0"/>
                      <w:marBottom w:val="0"/>
                      <w:divBdr>
                        <w:top w:val="none" w:sz="0" w:space="0" w:color="auto"/>
                        <w:left w:val="none" w:sz="0" w:space="0" w:color="auto"/>
                        <w:bottom w:val="none" w:sz="0" w:space="0" w:color="auto"/>
                        <w:right w:val="none" w:sz="0" w:space="0" w:color="auto"/>
                      </w:divBdr>
                    </w:div>
                  </w:divsChild>
                </w:div>
                <w:div w:id="345401544">
                  <w:marLeft w:val="0"/>
                  <w:marRight w:val="0"/>
                  <w:marTop w:val="975"/>
                  <w:marBottom w:val="0"/>
                  <w:divBdr>
                    <w:top w:val="none" w:sz="0" w:space="0" w:color="auto"/>
                    <w:left w:val="none" w:sz="0" w:space="0" w:color="auto"/>
                    <w:bottom w:val="none" w:sz="0" w:space="0" w:color="auto"/>
                    <w:right w:val="none" w:sz="0" w:space="0" w:color="auto"/>
                  </w:divBdr>
                  <w:divsChild>
                    <w:div w:id="1920283824">
                      <w:marLeft w:val="0"/>
                      <w:marRight w:val="0"/>
                      <w:marTop w:val="0"/>
                      <w:marBottom w:val="0"/>
                      <w:divBdr>
                        <w:top w:val="none" w:sz="0" w:space="0" w:color="auto"/>
                        <w:left w:val="none" w:sz="0" w:space="0" w:color="auto"/>
                        <w:bottom w:val="none" w:sz="0" w:space="0" w:color="auto"/>
                        <w:right w:val="none" w:sz="0" w:space="0" w:color="auto"/>
                      </w:divBdr>
                      <w:divsChild>
                        <w:div w:id="1873641297">
                          <w:marLeft w:val="0"/>
                          <w:marRight w:val="0"/>
                          <w:marTop w:val="0"/>
                          <w:marBottom w:val="0"/>
                          <w:divBdr>
                            <w:top w:val="none" w:sz="0" w:space="0" w:color="auto"/>
                            <w:left w:val="none" w:sz="0" w:space="0" w:color="auto"/>
                            <w:bottom w:val="none" w:sz="0" w:space="0" w:color="auto"/>
                            <w:right w:val="none" w:sz="0" w:space="0" w:color="auto"/>
                          </w:divBdr>
                        </w:div>
                      </w:divsChild>
                    </w:div>
                    <w:div w:id="1240217818">
                      <w:marLeft w:val="0"/>
                      <w:marRight w:val="90"/>
                      <w:marTop w:val="0"/>
                      <w:marBottom w:val="0"/>
                      <w:divBdr>
                        <w:top w:val="none" w:sz="0" w:space="0" w:color="auto"/>
                        <w:left w:val="none" w:sz="0" w:space="0" w:color="auto"/>
                        <w:bottom w:val="none" w:sz="0" w:space="0" w:color="auto"/>
                        <w:right w:val="none" w:sz="0" w:space="0" w:color="auto"/>
                      </w:divBdr>
                    </w:div>
                  </w:divsChild>
                </w:div>
                <w:div w:id="2100634332">
                  <w:marLeft w:val="0"/>
                  <w:marRight w:val="0"/>
                  <w:marTop w:val="975"/>
                  <w:marBottom w:val="0"/>
                  <w:divBdr>
                    <w:top w:val="none" w:sz="0" w:space="0" w:color="auto"/>
                    <w:left w:val="none" w:sz="0" w:space="0" w:color="auto"/>
                    <w:bottom w:val="none" w:sz="0" w:space="0" w:color="auto"/>
                    <w:right w:val="none" w:sz="0" w:space="0" w:color="auto"/>
                  </w:divBdr>
                  <w:divsChild>
                    <w:div w:id="274992369">
                      <w:marLeft w:val="0"/>
                      <w:marRight w:val="0"/>
                      <w:marTop w:val="0"/>
                      <w:marBottom w:val="0"/>
                      <w:divBdr>
                        <w:top w:val="none" w:sz="0" w:space="0" w:color="auto"/>
                        <w:left w:val="none" w:sz="0" w:space="0" w:color="auto"/>
                        <w:bottom w:val="none" w:sz="0" w:space="0" w:color="auto"/>
                        <w:right w:val="none" w:sz="0" w:space="0" w:color="auto"/>
                      </w:divBdr>
                      <w:divsChild>
                        <w:div w:id="1132407067">
                          <w:marLeft w:val="0"/>
                          <w:marRight w:val="0"/>
                          <w:marTop w:val="0"/>
                          <w:marBottom w:val="0"/>
                          <w:divBdr>
                            <w:top w:val="none" w:sz="0" w:space="0" w:color="auto"/>
                            <w:left w:val="none" w:sz="0" w:space="0" w:color="auto"/>
                            <w:bottom w:val="none" w:sz="0" w:space="0" w:color="auto"/>
                            <w:right w:val="none" w:sz="0" w:space="0" w:color="auto"/>
                          </w:divBdr>
                        </w:div>
                      </w:divsChild>
                    </w:div>
                    <w:div w:id="276957154">
                      <w:marLeft w:val="0"/>
                      <w:marRight w:val="90"/>
                      <w:marTop w:val="0"/>
                      <w:marBottom w:val="0"/>
                      <w:divBdr>
                        <w:top w:val="none" w:sz="0" w:space="0" w:color="auto"/>
                        <w:left w:val="none" w:sz="0" w:space="0" w:color="auto"/>
                        <w:bottom w:val="none" w:sz="0" w:space="0" w:color="auto"/>
                        <w:right w:val="none" w:sz="0" w:space="0" w:color="auto"/>
                      </w:divBdr>
                    </w:div>
                  </w:divsChild>
                </w:div>
                <w:div w:id="32193218">
                  <w:marLeft w:val="0"/>
                  <w:marRight w:val="0"/>
                  <w:marTop w:val="975"/>
                  <w:marBottom w:val="0"/>
                  <w:divBdr>
                    <w:top w:val="none" w:sz="0" w:space="0" w:color="auto"/>
                    <w:left w:val="none" w:sz="0" w:space="0" w:color="auto"/>
                    <w:bottom w:val="none" w:sz="0" w:space="0" w:color="auto"/>
                    <w:right w:val="none" w:sz="0" w:space="0" w:color="auto"/>
                  </w:divBdr>
                  <w:divsChild>
                    <w:div w:id="935358320">
                      <w:marLeft w:val="0"/>
                      <w:marRight w:val="0"/>
                      <w:marTop w:val="0"/>
                      <w:marBottom w:val="0"/>
                      <w:divBdr>
                        <w:top w:val="none" w:sz="0" w:space="0" w:color="auto"/>
                        <w:left w:val="none" w:sz="0" w:space="0" w:color="auto"/>
                        <w:bottom w:val="none" w:sz="0" w:space="0" w:color="auto"/>
                        <w:right w:val="none" w:sz="0" w:space="0" w:color="auto"/>
                      </w:divBdr>
                      <w:divsChild>
                        <w:div w:id="1165709589">
                          <w:marLeft w:val="0"/>
                          <w:marRight w:val="0"/>
                          <w:marTop w:val="0"/>
                          <w:marBottom w:val="0"/>
                          <w:divBdr>
                            <w:top w:val="none" w:sz="0" w:space="0" w:color="auto"/>
                            <w:left w:val="none" w:sz="0" w:space="0" w:color="auto"/>
                            <w:bottom w:val="none" w:sz="0" w:space="0" w:color="auto"/>
                            <w:right w:val="none" w:sz="0" w:space="0" w:color="auto"/>
                          </w:divBdr>
                        </w:div>
                      </w:divsChild>
                    </w:div>
                    <w:div w:id="1152216342">
                      <w:marLeft w:val="0"/>
                      <w:marRight w:val="90"/>
                      <w:marTop w:val="0"/>
                      <w:marBottom w:val="0"/>
                      <w:divBdr>
                        <w:top w:val="none" w:sz="0" w:space="0" w:color="auto"/>
                        <w:left w:val="none" w:sz="0" w:space="0" w:color="auto"/>
                        <w:bottom w:val="none" w:sz="0" w:space="0" w:color="auto"/>
                        <w:right w:val="none" w:sz="0" w:space="0" w:color="auto"/>
                      </w:divBdr>
                    </w:div>
                  </w:divsChild>
                </w:div>
                <w:div w:id="1133522494">
                  <w:marLeft w:val="0"/>
                  <w:marRight w:val="0"/>
                  <w:marTop w:val="975"/>
                  <w:marBottom w:val="0"/>
                  <w:divBdr>
                    <w:top w:val="none" w:sz="0" w:space="0" w:color="auto"/>
                    <w:left w:val="none" w:sz="0" w:space="0" w:color="auto"/>
                    <w:bottom w:val="none" w:sz="0" w:space="0" w:color="auto"/>
                    <w:right w:val="none" w:sz="0" w:space="0" w:color="auto"/>
                  </w:divBdr>
                  <w:divsChild>
                    <w:div w:id="1621570802">
                      <w:marLeft w:val="0"/>
                      <w:marRight w:val="0"/>
                      <w:marTop w:val="0"/>
                      <w:marBottom w:val="0"/>
                      <w:divBdr>
                        <w:top w:val="none" w:sz="0" w:space="0" w:color="auto"/>
                        <w:left w:val="none" w:sz="0" w:space="0" w:color="auto"/>
                        <w:bottom w:val="none" w:sz="0" w:space="0" w:color="auto"/>
                        <w:right w:val="none" w:sz="0" w:space="0" w:color="auto"/>
                      </w:divBdr>
                      <w:divsChild>
                        <w:div w:id="957486437">
                          <w:marLeft w:val="0"/>
                          <w:marRight w:val="0"/>
                          <w:marTop w:val="0"/>
                          <w:marBottom w:val="0"/>
                          <w:divBdr>
                            <w:top w:val="none" w:sz="0" w:space="0" w:color="auto"/>
                            <w:left w:val="none" w:sz="0" w:space="0" w:color="auto"/>
                            <w:bottom w:val="none" w:sz="0" w:space="0" w:color="auto"/>
                            <w:right w:val="none" w:sz="0" w:space="0" w:color="auto"/>
                          </w:divBdr>
                        </w:div>
                      </w:divsChild>
                    </w:div>
                    <w:div w:id="9120092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4661035">
      <w:bodyDiv w:val="1"/>
      <w:marLeft w:val="0"/>
      <w:marRight w:val="0"/>
      <w:marTop w:val="0"/>
      <w:marBottom w:val="0"/>
      <w:divBdr>
        <w:top w:val="none" w:sz="0" w:space="0" w:color="auto"/>
        <w:left w:val="none" w:sz="0" w:space="0" w:color="auto"/>
        <w:bottom w:val="none" w:sz="0" w:space="0" w:color="auto"/>
        <w:right w:val="none" w:sz="0" w:space="0" w:color="auto"/>
      </w:divBdr>
    </w:div>
    <w:div w:id="1179468225">
      <w:bodyDiv w:val="1"/>
      <w:marLeft w:val="0"/>
      <w:marRight w:val="0"/>
      <w:marTop w:val="0"/>
      <w:marBottom w:val="0"/>
      <w:divBdr>
        <w:top w:val="none" w:sz="0" w:space="0" w:color="auto"/>
        <w:left w:val="none" w:sz="0" w:space="0" w:color="auto"/>
        <w:bottom w:val="none" w:sz="0" w:space="0" w:color="auto"/>
        <w:right w:val="none" w:sz="0" w:space="0" w:color="auto"/>
      </w:divBdr>
    </w:div>
    <w:div w:id="1240597140">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603108388">
      <w:bodyDiv w:val="1"/>
      <w:marLeft w:val="0"/>
      <w:marRight w:val="0"/>
      <w:marTop w:val="0"/>
      <w:marBottom w:val="0"/>
      <w:divBdr>
        <w:top w:val="none" w:sz="0" w:space="0" w:color="auto"/>
        <w:left w:val="none" w:sz="0" w:space="0" w:color="auto"/>
        <w:bottom w:val="none" w:sz="0" w:space="0" w:color="auto"/>
        <w:right w:val="none" w:sz="0" w:space="0" w:color="auto"/>
      </w:divBdr>
    </w:div>
    <w:div w:id="1919823462">
      <w:bodyDiv w:val="1"/>
      <w:marLeft w:val="0"/>
      <w:marRight w:val="0"/>
      <w:marTop w:val="0"/>
      <w:marBottom w:val="0"/>
      <w:divBdr>
        <w:top w:val="none" w:sz="0" w:space="0" w:color="auto"/>
        <w:left w:val="none" w:sz="0" w:space="0" w:color="auto"/>
        <w:bottom w:val="none" w:sz="0" w:space="0" w:color="auto"/>
        <w:right w:val="none" w:sz="0" w:space="0" w:color="auto"/>
      </w:divBdr>
    </w:div>
    <w:div w:id="1971126450">
      <w:bodyDiv w:val="1"/>
      <w:marLeft w:val="0"/>
      <w:marRight w:val="0"/>
      <w:marTop w:val="0"/>
      <w:marBottom w:val="0"/>
      <w:divBdr>
        <w:top w:val="none" w:sz="0" w:space="0" w:color="auto"/>
        <w:left w:val="none" w:sz="0" w:space="0" w:color="auto"/>
        <w:bottom w:val="none" w:sz="0" w:space="0" w:color="auto"/>
        <w:right w:val="none" w:sz="0" w:space="0" w:color="auto"/>
      </w:divBdr>
    </w:div>
    <w:div w:id="1976908845">
      <w:bodyDiv w:val="1"/>
      <w:marLeft w:val="0"/>
      <w:marRight w:val="0"/>
      <w:marTop w:val="0"/>
      <w:marBottom w:val="0"/>
      <w:divBdr>
        <w:top w:val="none" w:sz="0" w:space="0" w:color="auto"/>
        <w:left w:val="none" w:sz="0" w:space="0" w:color="auto"/>
        <w:bottom w:val="none" w:sz="0" w:space="0" w:color="auto"/>
        <w:right w:val="none" w:sz="0" w:space="0" w:color="auto"/>
      </w:divBdr>
    </w:div>
    <w:div w:id="214133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A463-8919-4FA9-8113-0980A497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1884</Words>
  <Characters>10365</Characters>
  <Application>Microsoft Office Word</Application>
  <DocSecurity>0</DocSecurity>
  <Lines>86</Lines>
  <Paragraphs>24</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Karina Castillo Iturriaga</cp:lastModifiedBy>
  <cp:revision>2</cp:revision>
  <cp:lastPrinted>2022-05-09T13:55:00Z</cp:lastPrinted>
  <dcterms:created xsi:type="dcterms:W3CDTF">2022-05-09T17:53:00Z</dcterms:created>
  <dcterms:modified xsi:type="dcterms:W3CDTF">2022-05-09T17:53:00Z</dcterms:modified>
</cp:coreProperties>
</file>