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8D19" w14:textId="76E15730" w:rsidR="00FD2921" w:rsidRPr="00D47305" w:rsidRDefault="004A25D2" w:rsidP="007C0A8E">
      <w:pPr>
        <w:tabs>
          <w:tab w:val="left" w:pos="9214"/>
        </w:tabs>
        <w:spacing w:after="360" w:line="264" w:lineRule="auto"/>
        <w:jc w:val="both"/>
        <w:rPr>
          <w:rFonts w:ascii="Tahoma" w:hAnsi="Tahoma" w:cs="Tahoma"/>
          <w:b/>
          <w:sz w:val="21"/>
          <w:szCs w:val="21"/>
        </w:rPr>
      </w:pPr>
      <w:r w:rsidRPr="00D47305">
        <w:rPr>
          <w:rFonts w:ascii="Tahoma" w:hAnsi="Tahoma" w:cs="Tahoma"/>
          <w:b/>
          <w:sz w:val="21"/>
          <w:szCs w:val="21"/>
        </w:rPr>
        <w:t>RESOLUCIÓN Nº</w:t>
      </w:r>
    </w:p>
    <w:p w14:paraId="5012CBC7" w14:textId="3DDAD0B0" w:rsidR="00FD2921" w:rsidRPr="00D47305" w:rsidRDefault="004A25D2" w:rsidP="007C0A8E">
      <w:pPr>
        <w:tabs>
          <w:tab w:val="left" w:pos="9214"/>
        </w:tabs>
        <w:spacing w:after="720" w:line="264" w:lineRule="auto"/>
        <w:jc w:val="both"/>
        <w:rPr>
          <w:rFonts w:ascii="Tahoma" w:hAnsi="Tahoma" w:cs="Tahoma"/>
          <w:b/>
          <w:sz w:val="21"/>
          <w:szCs w:val="21"/>
        </w:rPr>
      </w:pPr>
      <w:r w:rsidRPr="00D47305">
        <w:rPr>
          <w:rFonts w:ascii="Tahoma" w:hAnsi="Tahoma" w:cs="Tahoma"/>
          <w:b/>
          <w:sz w:val="21"/>
          <w:szCs w:val="21"/>
        </w:rPr>
        <w:t>VALPARAÍSO,</w:t>
      </w:r>
    </w:p>
    <w:p w14:paraId="7C206702" w14:textId="77777777" w:rsidR="00FD2921" w:rsidRDefault="00FD2921" w:rsidP="005D20BA">
      <w:pPr>
        <w:spacing w:line="264" w:lineRule="auto"/>
        <w:jc w:val="both"/>
        <w:rPr>
          <w:rFonts w:ascii="Tahoma" w:hAnsi="Tahoma" w:cs="Tahoma"/>
          <w:b/>
          <w:sz w:val="21"/>
          <w:szCs w:val="21"/>
        </w:rPr>
      </w:pPr>
      <w:r w:rsidRPr="00D47305">
        <w:rPr>
          <w:rFonts w:ascii="Tahoma" w:hAnsi="Tahoma" w:cs="Tahoma"/>
          <w:b/>
          <w:sz w:val="21"/>
          <w:szCs w:val="21"/>
        </w:rPr>
        <w:t>VISTOS</w:t>
      </w:r>
      <w:r w:rsidR="000A31D6" w:rsidRPr="00D47305">
        <w:rPr>
          <w:rFonts w:ascii="Tahoma" w:hAnsi="Tahoma" w:cs="Tahoma"/>
          <w:b/>
          <w:sz w:val="21"/>
          <w:szCs w:val="21"/>
        </w:rPr>
        <w:t xml:space="preserve"> Y CONSIDERANDO</w:t>
      </w:r>
      <w:r w:rsidRPr="00D47305">
        <w:rPr>
          <w:rFonts w:ascii="Tahoma" w:hAnsi="Tahoma" w:cs="Tahoma"/>
          <w:b/>
          <w:sz w:val="21"/>
          <w:szCs w:val="21"/>
        </w:rPr>
        <w:t>:</w:t>
      </w:r>
    </w:p>
    <w:p w14:paraId="021CB024" w14:textId="77777777" w:rsidR="00FF6EDF" w:rsidRPr="007C0A8E" w:rsidRDefault="00FF6EDF" w:rsidP="00FF6EDF">
      <w:pPr>
        <w:spacing w:line="264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219E04A9" w14:textId="3CA675C7" w:rsidR="00C24900" w:rsidRDefault="00C24900" w:rsidP="00735FC2">
      <w:pPr>
        <w:spacing w:line="312" w:lineRule="auto"/>
        <w:jc w:val="both"/>
        <w:rPr>
          <w:rFonts w:ascii="Tahoma" w:hAnsi="Tahoma" w:cs="Tahoma"/>
          <w:sz w:val="21"/>
          <w:szCs w:val="21"/>
        </w:rPr>
      </w:pPr>
      <w:r w:rsidRPr="00D47305">
        <w:rPr>
          <w:rFonts w:ascii="Tahoma" w:hAnsi="Tahoma" w:cs="Tahoma"/>
          <w:sz w:val="21"/>
          <w:szCs w:val="21"/>
        </w:rPr>
        <w:t>La Resolución N°1300</w:t>
      </w:r>
      <w:r w:rsidR="00783D0A">
        <w:rPr>
          <w:rFonts w:ascii="Tahoma" w:hAnsi="Tahoma" w:cs="Tahoma"/>
          <w:sz w:val="21"/>
          <w:szCs w:val="21"/>
        </w:rPr>
        <w:t>,</w:t>
      </w:r>
      <w:r w:rsidRPr="00D47305">
        <w:rPr>
          <w:rFonts w:ascii="Tahoma" w:hAnsi="Tahoma" w:cs="Tahoma"/>
          <w:sz w:val="21"/>
          <w:szCs w:val="21"/>
        </w:rPr>
        <w:t xml:space="preserve"> de 14.03.2006, del Director Nacional de Aduanas, que fijó el texto del Compendio de Normas Aduaneras y sus modificaciones, espec</w:t>
      </w:r>
      <w:r w:rsidR="00FF6EDF">
        <w:rPr>
          <w:rFonts w:ascii="Tahoma" w:hAnsi="Tahoma" w:cs="Tahoma"/>
          <w:sz w:val="21"/>
          <w:szCs w:val="21"/>
        </w:rPr>
        <w:t>ífica</w:t>
      </w:r>
      <w:r w:rsidRPr="00D47305">
        <w:rPr>
          <w:rFonts w:ascii="Tahoma" w:hAnsi="Tahoma" w:cs="Tahoma"/>
          <w:sz w:val="21"/>
          <w:szCs w:val="21"/>
        </w:rPr>
        <w:t xml:space="preserve">mente lo dispuesto en el Capítulo 4 denominado </w:t>
      </w:r>
      <w:r w:rsidR="00A74781">
        <w:rPr>
          <w:rFonts w:ascii="Tahoma" w:hAnsi="Tahoma" w:cs="Tahoma"/>
          <w:sz w:val="21"/>
          <w:szCs w:val="21"/>
        </w:rPr>
        <w:t>“</w:t>
      </w:r>
      <w:r w:rsidRPr="00D47305">
        <w:rPr>
          <w:rFonts w:ascii="Tahoma" w:hAnsi="Tahoma" w:cs="Tahoma"/>
          <w:sz w:val="21"/>
          <w:szCs w:val="21"/>
        </w:rPr>
        <w:t>Salida de Mercanc</w:t>
      </w:r>
      <w:r w:rsidR="008C79CE">
        <w:rPr>
          <w:rFonts w:ascii="Tahoma" w:hAnsi="Tahoma" w:cs="Tahoma"/>
          <w:sz w:val="21"/>
          <w:szCs w:val="21"/>
        </w:rPr>
        <w:t>ías” y el Apéndice II de dicho C</w:t>
      </w:r>
      <w:r w:rsidRPr="00D47305">
        <w:rPr>
          <w:rFonts w:ascii="Tahoma" w:hAnsi="Tahoma" w:cs="Tahoma"/>
          <w:sz w:val="21"/>
          <w:szCs w:val="21"/>
        </w:rPr>
        <w:t>apítulo, que fija el mecanismo de control para las exportaciones de concentrados de cobre.</w:t>
      </w:r>
    </w:p>
    <w:p w14:paraId="462587FC" w14:textId="77777777" w:rsidR="00FF6EDF" w:rsidRPr="004B2BE0" w:rsidRDefault="00FF6EDF" w:rsidP="00735FC2">
      <w:pPr>
        <w:spacing w:line="312" w:lineRule="auto"/>
        <w:jc w:val="both"/>
        <w:rPr>
          <w:rFonts w:ascii="Tahoma" w:hAnsi="Tahoma" w:cs="Tahoma"/>
          <w:sz w:val="21"/>
          <w:szCs w:val="21"/>
        </w:rPr>
      </w:pPr>
    </w:p>
    <w:p w14:paraId="4C6A97BE" w14:textId="59011B86" w:rsidR="007C0A8E" w:rsidRDefault="006A5E8D" w:rsidP="00735FC2">
      <w:pPr>
        <w:spacing w:line="312" w:lineRule="auto"/>
        <w:jc w:val="both"/>
        <w:rPr>
          <w:rFonts w:ascii="Tahoma" w:hAnsi="Tahoma" w:cs="Tahoma"/>
          <w:sz w:val="21"/>
          <w:szCs w:val="21"/>
        </w:rPr>
      </w:pPr>
      <w:r w:rsidRPr="00D47305">
        <w:rPr>
          <w:rFonts w:ascii="Tahoma" w:hAnsi="Tahoma" w:cs="Tahoma"/>
          <w:sz w:val="21"/>
          <w:szCs w:val="21"/>
        </w:rPr>
        <w:t>La Resolución N°653</w:t>
      </w:r>
      <w:r w:rsidR="00783D0A">
        <w:rPr>
          <w:rFonts w:ascii="Tahoma" w:hAnsi="Tahoma" w:cs="Tahoma"/>
          <w:sz w:val="21"/>
          <w:szCs w:val="21"/>
        </w:rPr>
        <w:t>,</w:t>
      </w:r>
      <w:r w:rsidRPr="00D47305">
        <w:rPr>
          <w:rFonts w:ascii="Tahoma" w:hAnsi="Tahoma" w:cs="Tahoma"/>
          <w:sz w:val="21"/>
          <w:szCs w:val="21"/>
        </w:rPr>
        <w:t xml:space="preserve"> de 11.02.2020, del Director Nacional de Aduanas, que creó el Anexo 94 del Compendio de Normas Aduaneras</w:t>
      </w:r>
      <w:r w:rsidR="008C79CE">
        <w:rPr>
          <w:rFonts w:ascii="Tahoma" w:hAnsi="Tahoma" w:cs="Tahoma"/>
          <w:sz w:val="21"/>
          <w:szCs w:val="21"/>
        </w:rPr>
        <w:t xml:space="preserve">, el que </w:t>
      </w:r>
      <w:r w:rsidRPr="00D47305">
        <w:rPr>
          <w:rFonts w:ascii="Tahoma" w:hAnsi="Tahoma" w:cs="Tahoma"/>
          <w:sz w:val="21"/>
          <w:szCs w:val="21"/>
        </w:rPr>
        <w:t>incorporó las Directrices para elaborar procedimientos de control de concentrados de cobre a exportar</w:t>
      </w:r>
      <w:r w:rsidR="007C0A8E">
        <w:rPr>
          <w:rFonts w:ascii="Tahoma" w:hAnsi="Tahoma" w:cs="Tahoma"/>
          <w:sz w:val="21"/>
          <w:szCs w:val="21"/>
        </w:rPr>
        <w:t>.</w:t>
      </w:r>
    </w:p>
    <w:p w14:paraId="7875173A" w14:textId="77777777" w:rsidR="007C0A8E" w:rsidRPr="004B2BE0" w:rsidRDefault="007C0A8E" w:rsidP="00735FC2">
      <w:pPr>
        <w:spacing w:line="312" w:lineRule="auto"/>
        <w:jc w:val="both"/>
        <w:rPr>
          <w:rFonts w:ascii="Tahoma" w:hAnsi="Tahoma" w:cs="Tahoma"/>
          <w:sz w:val="21"/>
          <w:szCs w:val="21"/>
        </w:rPr>
      </w:pPr>
    </w:p>
    <w:p w14:paraId="28DEAF0E" w14:textId="31CDE244" w:rsidR="006A5E8D" w:rsidRDefault="007C0A8E" w:rsidP="00735FC2">
      <w:pPr>
        <w:spacing w:line="312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La Resolución N°1303</w:t>
      </w:r>
      <w:r w:rsidR="00783D0A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de 25.03.2020</w:t>
      </w:r>
      <w:r w:rsidRPr="00D47305">
        <w:rPr>
          <w:rFonts w:ascii="Tahoma" w:hAnsi="Tahoma" w:cs="Tahoma"/>
          <w:sz w:val="21"/>
          <w:szCs w:val="21"/>
        </w:rPr>
        <w:t>, del Director Nacional de Aduanas</w:t>
      </w:r>
      <w:r>
        <w:rPr>
          <w:rFonts w:ascii="Tahoma" w:hAnsi="Tahoma" w:cs="Tahoma"/>
          <w:sz w:val="21"/>
          <w:szCs w:val="21"/>
        </w:rPr>
        <w:t>, que modificó el citado Apéndice</w:t>
      </w:r>
      <w:r w:rsidR="006A5E8D" w:rsidRPr="00D47305">
        <w:rPr>
          <w:rFonts w:ascii="Tahoma" w:hAnsi="Tahoma" w:cs="Tahoma"/>
          <w:sz w:val="21"/>
          <w:szCs w:val="21"/>
        </w:rPr>
        <w:t>.</w:t>
      </w:r>
    </w:p>
    <w:p w14:paraId="01EE8421" w14:textId="77777777" w:rsidR="008C79CE" w:rsidRPr="004B2BE0" w:rsidRDefault="008C79CE" w:rsidP="00735FC2">
      <w:pPr>
        <w:spacing w:line="312" w:lineRule="auto"/>
        <w:jc w:val="both"/>
        <w:rPr>
          <w:rFonts w:ascii="Tahoma" w:hAnsi="Tahoma" w:cs="Tahoma"/>
          <w:sz w:val="21"/>
          <w:szCs w:val="21"/>
        </w:rPr>
      </w:pPr>
    </w:p>
    <w:p w14:paraId="67A6935D" w14:textId="426E0D9D" w:rsidR="00FF6EDF" w:rsidRPr="007C0A8E" w:rsidRDefault="008C79CE" w:rsidP="00735FC2">
      <w:pPr>
        <w:spacing w:line="312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Que se ha identificado la necesidad de modificar </w:t>
      </w:r>
      <w:r w:rsidR="00E3486B">
        <w:rPr>
          <w:rFonts w:ascii="Tahoma" w:hAnsi="Tahoma" w:cs="Tahoma"/>
          <w:sz w:val="21"/>
          <w:szCs w:val="21"/>
        </w:rPr>
        <w:t>los</w:t>
      </w:r>
      <w:r>
        <w:rPr>
          <w:rFonts w:ascii="Tahoma" w:hAnsi="Tahoma" w:cs="Tahoma"/>
          <w:sz w:val="21"/>
          <w:szCs w:val="21"/>
        </w:rPr>
        <w:t xml:space="preserve"> Apartado</w:t>
      </w:r>
      <w:r w:rsidR="007C0A8E"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 xml:space="preserve"> II</w:t>
      </w:r>
      <w:r w:rsidR="00E3486B">
        <w:rPr>
          <w:rFonts w:ascii="Tahoma" w:hAnsi="Tahoma" w:cs="Tahoma"/>
          <w:sz w:val="21"/>
          <w:szCs w:val="21"/>
        </w:rPr>
        <w:t xml:space="preserve"> y IV de</w:t>
      </w:r>
      <w:r w:rsidR="00FA08C5">
        <w:rPr>
          <w:rFonts w:ascii="Tahoma" w:hAnsi="Tahoma" w:cs="Tahoma"/>
          <w:sz w:val="21"/>
          <w:szCs w:val="21"/>
        </w:rPr>
        <w:t xml:space="preserve"> </w:t>
      </w:r>
      <w:r w:rsidR="00E3486B">
        <w:rPr>
          <w:rFonts w:ascii="Tahoma" w:hAnsi="Tahoma" w:cs="Tahoma"/>
          <w:sz w:val="21"/>
          <w:szCs w:val="21"/>
        </w:rPr>
        <w:t xml:space="preserve">la citada resolución </w:t>
      </w:r>
      <w:r w:rsidR="00FA08C5">
        <w:rPr>
          <w:rFonts w:ascii="Tahoma" w:hAnsi="Tahoma" w:cs="Tahoma"/>
          <w:sz w:val="21"/>
          <w:szCs w:val="21"/>
        </w:rPr>
        <w:t xml:space="preserve">y </w:t>
      </w:r>
      <w:r w:rsidR="00E3486B">
        <w:rPr>
          <w:rFonts w:ascii="Tahoma" w:hAnsi="Tahoma" w:cs="Tahoma"/>
          <w:sz w:val="21"/>
          <w:szCs w:val="21"/>
        </w:rPr>
        <w:t xml:space="preserve">el Anexo </w:t>
      </w:r>
      <w:r w:rsidR="00E3486B" w:rsidRPr="007C0A8E">
        <w:rPr>
          <w:rFonts w:ascii="Tahoma" w:hAnsi="Tahoma" w:cs="Tahoma"/>
          <w:sz w:val="21"/>
          <w:szCs w:val="21"/>
        </w:rPr>
        <w:t>94 del Compendio de Normas Aduaneras, conforme se señala en la presente resolución.</w:t>
      </w:r>
    </w:p>
    <w:p w14:paraId="09B33440" w14:textId="77777777" w:rsidR="004B2BE0" w:rsidRPr="007C0A8E" w:rsidRDefault="004B2BE0" w:rsidP="00735FC2">
      <w:pPr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193BBC9B" w14:textId="77777777" w:rsidR="007C0A8E" w:rsidRPr="007C0A8E" w:rsidRDefault="007C0A8E" w:rsidP="00735FC2">
      <w:pPr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7C7047A0" w14:textId="5A944822" w:rsidR="00FD2921" w:rsidRDefault="00FD2921" w:rsidP="00735FC2">
      <w:pPr>
        <w:spacing w:line="312" w:lineRule="auto"/>
        <w:jc w:val="both"/>
        <w:rPr>
          <w:rFonts w:ascii="Tahoma" w:hAnsi="Tahoma" w:cs="Tahoma"/>
          <w:b/>
          <w:sz w:val="21"/>
          <w:szCs w:val="21"/>
        </w:rPr>
      </w:pPr>
      <w:r w:rsidRPr="00D47305">
        <w:rPr>
          <w:rFonts w:ascii="Tahoma" w:hAnsi="Tahoma" w:cs="Tahoma"/>
          <w:b/>
          <w:sz w:val="21"/>
          <w:szCs w:val="21"/>
        </w:rPr>
        <w:t>TENIENDO PRESENTE:</w:t>
      </w:r>
    </w:p>
    <w:p w14:paraId="05A02BBA" w14:textId="77777777" w:rsidR="007C0A8E" w:rsidRPr="007C0A8E" w:rsidRDefault="007C0A8E" w:rsidP="00735FC2">
      <w:pPr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03A1D703" w14:textId="77777777" w:rsidR="00374E0F" w:rsidRDefault="00FD2921" w:rsidP="00735FC2">
      <w:pPr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  <w:r w:rsidRPr="00D47305">
        <w:rPr>
          <w:rFonts w:ascii="Tahoma" w:hAnsi="Tahoma" w:cs="Tahoma"/>
          <w:sz w:val="21"/>
          <w:szCs w:val="21"/>
          <w:lang w:eastAsia="es-ES"/>
        </w:rPr>
        <w:t>Lo dispuesto en el artículo 4, N</w:t>
      </w:r>
      <w:r w:rsidR="004B0BEE" w:rsidRPr="00D47305">
        <w:rPr>
          <w:rFonts w:ascii="Tahoma" w:hAnsi="Tahoma" w:cs="Tahoma"/>
          <w:sz w:val="21"/>
          <w:szCs w:val="21"/>
          <w:lang w:eastAsia="es-ES"/>
        </w:rPr>
        <w:t>°</w:t>
      </w:r>
      <w:r w:rsidRPr="00D47305">
        <w:rPr>
          <w:rFonts w:ascii="Tahoma" w:hAnsi="Tahoma" w:cs="Tahoma"/>
          <w:sz w:val="21"/>
          <w:szCs w:val="21"/>
          <w:lang w:eastAsia="es-ES"/>
        </w:rPr>
        <w:t>8 del DFL N</w:t>
      </w:r>
      <w:r w:rsidR="004B0BEE" w:rsidRPr="00D47305">
        <w:rPr>
          <w:rFonts w:ascii="Tahoma" w:hAnsi="Tahoma" w:cs="Tahoma"/>
          <w:sz w:val="21"/>
          <w:szCs w:val="21"/>
          <w:lang w:eastAsia="es-ES"/>
        </w:rPr>
        <w:t>°</w:t>
      </w:r>
      <w:r w:rsidRPr="00D47305">
        <w:rPr>
          <w:rFonts w:ascii="Tahoma" w:hAnsi="Tahoma" w:cs="Tahoma"/>
          <w:sz w:val="21"/>
          <w:szCs w:val="21"/>
          <w:lang w:eastAsia="es-ES"/>
        </w:rPr>
        <w:t>329</w:t>
      </w:r>
      <w:r w:rsidR="00E3486B">
        <w:rPr>
          <w:rFonts w:ascii="Tahoma" w:hAnsi="Tahoma" w:cs="Tahoma"/>
          <w:sz w:val="21"/>
          <w:szCs w:val="21"/>
          <w:lang w:eastAsia="es-ES"/>
        </w:rPr>
        <w:t>,</w:t>
      </w:r>
      <w:r w:rsidRPr="00D47305">
        <w:rPr>
          <w:rFonts w:ascii="Tahoma" w:hAnsi="Tahoma" w:cs="Tahoma"/>
          <w:sz w:val="21"/>
          <w:szCs w:val="21"/>
          <w:lang w:eastAsia="es-ES"/>
        </w:rPr>
        <w:t xml:space="preserve"> de 1979</w:t>
      </w:r>
      <w:r w:rsidR="00E3486B">
        <w:rPr>
          <w:rFonts w:ascii="Tahoma" w:hAnsi="Tahoma" w:cs="Tahoma"/>
          <w:sz w:val="21"/>
          <w:szCs w:val="21"/>
          <w:lang w:eastAsia="es-ES"/>
        </w:rPr>
        <w:t>,</w:t>
      </w:r>
      <w:r w:rsidRPr="00D47305">
        <w:rPr>
          <w:rFonts w:ascii="Tahoma" w:hAnsi="Tahoma" w:cs="Tahoma"/>
          <w:sz w:val="21"/>
          <w:szCs w:val="21"/>
          <w:lang w:eastAsia="es-ES"/>
        </w:rPr>
        <w:t xml:space="preserve"> del Ministerio de Hacienda</w:t>
      </w:r>
      <w:r w:rsidR="00E3486B">
        <w:rPr>
          <w:rFonts w:ascii="Tahoma" w:hAnsi="Tahoma" w:cs="Tahoma"/>
          <w:sz w:val="21"/>
          <w:szCs w:val="21"/>
          <w:lang w:eastAsia="es-ES"/>
        </w:rPr>
        <w:t>, que aprueba la Ley Orgánica del Servicio Nacional de Aduanas;</w:t>
      </w:r>
      <w:r w:rsidRPr="00D47305">
        <w:rPr>
          <w:rFonts w:ascii="Tahoma" w:hAnsi="Tahoma" w:cs="Tahoma"/>
          <w:sz w:val="21"/>
          <w:szCs w:val="21"/>
          <w:lang w:eastAsia="es-ES"/>
        </w:rPr>
        <w:t xml:space="preserve"> y</w:t>
      </w:r>
      <w:r w:rsidR="00E3486B">
        <w:rPr>
          <w:rFonts w:ascii="Tahoma" w:hAnsi="Tahoma" w:cs="Tahoma"/>
          <w:sz w:val="21"/>
          <w:szCs w:val="21"/>
          <w:lang w:eastAsia="es-ES"/>
        </w:rPr>
        <w:t>,</w:t>
      </w:r>
      <w:r w:rsidRPr="00D47305">
        <w:rPr>
          <w:rFonts w:ascii="Tahoma" w:hAnsi="Tahoma" w:cs="Tahoma"/>
          <w:sz w:val="21"/>
          <w:szCs w:val="21"/>
          <w:lang w:eastAsia="es-ES"/>
        </w:rPr>
        <w:t xml:space="preserve"> la Resolución N</w:t>
      </w:r>
      <w:r w:rsidR="004B0BEE" w:rsidRPr="00D47305">
        <w:rPr>
          <w:rFonts w:ascii="Tahoma" w:hAnsi="Tahoma" w:cs="Tahoma"/>
          <w:sz w:val="21"/>
          <w:szCs w:val="21"/>
          <w:lang w:eastAsia="es-ES"/>
        </w:rPr>
        <w:t>°</w:t>
      </w:r>
      <w:r w:rsidR="000A31D6" w:rsidRPr="00D47305">
        <w:rPr>
          <w:rFonts w:ascii="Tahoma" w:hAnsi="Tahoma" w:cs="Tahoma"/>
          <w:sz w:val="21"/>
          <w:szCs w:val="21"/>
          <w:lang w:eastAsia="es-ES"/>
        </w:rPr>
        <w:t>7</w:t>
      </w:r>
      <w:r w:rsidR="00E3486B">
        <w:rPr>
          <w:rFonts w:ascii="Tahoma" w:hAnsi="Tahoma" w:cs="Tahoma"/>
          <w:sz w:val="21"/>
          <w:szCs w:val="21"/>
          <w:lang w:eastAsia="es-ES"/>
        </w:rPr>
        <w:t>,</w:t>
      </w:r>
      <w:r w:rsidRPr="00D47305">
        <w:rPr>
          <w:rFonts w:ascii="Tahoma" w:hAnsi="Tahoma" w:cs="Tahoma"/>
          <w:sz w:val="21"/>
          <w:szCs w:val="21"/>
          <w:lang w:eastAsia="es-ES"/>
        </w:rPr>
        <w:t xml:space="preserve"> de 20</w:t>
      </w:r>
      <w:r w:rsidR="000A31D6" w:rsidRPr="00D47305">
        <w:rPr>
          <w:rFonts w:ascii="Tahoma" w:hAnsi="Tahoma" w:cs="Tahoma"/>
          <w:sz w:val="21"/>
          <w:szCs w:val="21"/>
          <w:lang w:eastAsia="es-ES"/>
        </w:rPr>
        <w:t>19</w:t>
      </w:r>
      <w:r w:rsidR="00E3486B">
        <w:rPr>
          <w:rFonts w:ascii="Tahoma" w:hAnsi="Tahoma" w:cs="Tahoma"/>
          <w:sz w:val="21"/>
          <w:szCs w:val="21"/>
          <w:lang w:eastAsia="es-ES"/>
        </w:rPr>
        <w:t>,</w:t>
      </w:r>
      <w:r w:rsidRPr="00D47305">
        <w:rPr>
          <w:rFonts w:ascii="Tahoma" w:hAnsi="Tahoma" w:cs="Tahoma"/>
          <w:sz w:val="21"/>
          <w:szCs w:val="21"/>
          <w:lang w:eastAsia="es-ES"/>
        </w:rPr>
        <w:t xml:space="preserve"> de la Contraloría General de la República, sobre exención del trámite de </w:t>
      </w:r>
      <w:r w:rsidR="000A31D6" w:rsidRPr="00D47305">
        <w:rPr>
          <w:rFonts w:ascii="Tahoma" w:hAnsi="Tahoma" w:cs="Tahoma"/>
          <w:sz w:val="21"/>
          <w:szCs w:val="21"/>
          <w:lang w:eastAsia="es-ES"/>
        </w:rPr>
        <w:t>T</w:t>
      </w:r>
      <w:r w:rsidRPr="00D47305">
        <w:rPr>
          <w:rFonts w:ascii="Tahoma" w:hAnsi="Tahoma" w:cs="Tahoma"/>
          <w:sz w:val="21"/>
          <w:szCs w:val="21"/>
          <w:lang w:eastAsia="es-ES"/>
        </w:rPr>
        <w:t xml:space="preserve">oma de </w:t>
      </w:r>
      <w:r w:rsidR="000A31D6" w:rsidRPr="00D47305">
        <w:rPr>
          <w:rFonts w:ascii="Tahoma" w:hAnsi="Tahoma" w:cs="Tahoma"/>
          <w:sz w:val="21"/>
          <w:szCs w:val="21"/>
          <w:lang w:eastAsia="es-ES"/>
        </w:rPr>
        <w:t>R</w:t>
      </w:r>
      <w:r w:rsidRPr="00D47305">
        <w:rPr>
          <w:rFonts w:ascii="Tahoma" w:hAnsi="Tahoma" w:cs="Tahoma"/>
          <w:sz w:val="21"/>
          <w:szCs w:val="21"/>
          <w:lang w:eastAsia="es-ES"/>
        </w:rPr>
        <w:t>azón, dicto l</w:t>
      </w:r>
      <w:r w:rsidR="00EB2B55" w:rsidRPr="00D47305">
        <w:rPr>
          <w:rFonts w:ascii="Tahoma" w:hAnsi="Tahoma" w:cs="Tahoma"/>
          <w:sz w:val="21"/>
          <w:szCs w:val="21"/>
          <w:lang w:eastAsia="es-ES"/>
        </w:rPr>
        <w:t>a siguiente</w:t>
      </w:r>
      <w:r w:rsidR="000A31D6" w:rsidRPr="00D47305">
        <w:rPr>
          <w:rFonts w:ascii="Tahoma" w:hAnsi="Tahoma" w:cs="Tahoma"/>
          <w:sz w:val="21"/>
          <w:szCs w:val="21"/>
          <w:lang w:eastAsia="es-ES"/>
        </w:rPr>
        <w:t>:</w:t>
      </w:r>
    </w:p>
    <w:p w14:paraId="53DF0A1C" w14:textId="1F2B101D" w:rsidR="007C0A8E" w:rsidRDefault="007C0A8E" w:rsidP="00735FC2">
      <w:pPr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5215E933" w14:textId="77777777" w:rsidR="004B2BE0" w:rsidRPr="007C0A8E" w:rsidRDefault="004B2BE0" w:rsidP="00735FC2">
      <w:pPr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65E36F80" w14:textId="2E93B069" w:rsidR="00FD2921" w:rsidRDefault="00FD2921" w:rsidP="00735FC2">
      <w:pPr>
        <w:spacing w:line="312" w:lineRule="auto"/>
        <w:jc w:val="both"/>
        <w:rPr>
          <w:rFonts w:ascii="Tahoma" w:hAnsi="Tahoma" w:cs="Tahoma"/>
          <w:b/>
          <w:sz w:val="21"/>
          <w:szCs w:val="21"/>
        </w:rPr>
      </w:pPr>
      <w:r w:rsidRPr="00D47305">
        <w:rPr>
          <w:rFonts w:ascii="Tahoma" w:hAnsi="Tahoma" w:cs="Tahoma"/>
          <w:b/>
          <w:sz w:val="21"/>
          <w:szCs w:val="21"/>
        </w:rPr>
        <w:t>RESOLUCIÓN:</w:t>
      </w:r>
    </w:p>
    <w:p w14:paraId="1905003A" w14:textId="77777777" w:rsidR="007C0A8E" w:rsidRPr="007C0A8E" w:rsidRDefault="007C0A8E" w:rsidP="00735FC2">
      <w:pPr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61395EDC" w14:textId="77777777" w:rsidR="00FF6EDF" w:rsidRPr="00694653" w:rsidRDefault="00FF6EDF" w:rsidP="00735FC2">
      <w:pPr>
        <w:spacing w:line="312" w:lineRule="auto"/>
        <w:ind w:firstLine="4962"/>
        <w:jc w:val="both"/>
        <w:rPr>
          <w:rFonts w:ascii="Tahoma" w:hAnsi="Tahoma"/>
          <w:sz w:val="10"/>
        </w:rPr>
      </w:pPr>
    </w:p>
    <w:p w14:paraId="7A3E98EC" w14:textId="5E9358B6" w:rsidR="00281D57" w:rsidRDefault="00281D57" w:rsidP="00F40067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line="312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DB123D">
        <w:rPr>
          <w:rFonts w:ascii="Tahoma" w:hAnsi="Tahoma" w:cs="Tahoma"/>
          <w:b/>
          <w:sz w:val="21"/>
          <w:szCs w:val="21"/>
        </w:rPr>
        <w:t>MODIFÍCASE</w:t>
      </w:r>
      <w:r w:rsidRPr="00DB123D">
        <w:rPr>
          <w:rFonts w:ascii="Tahoma" w:hAnsi="Tahoma" w:cs="Tahoma"/>
          <w:sz w:val="21"/>
          <w:szCs w:val="21"/>
        </w:rPr>
        <w:t xml:space="preserve"> el </w:t>
      </w:r>
      <w:r w:rsidRPr="00DB123D">
        <w:rPr>
          <w:rFonts w:ascii="Tahoma" w:hAnsi="Tahoma" w:cs="Tahoma"/>
          <w:bCs/>
          <w:sz w:val="21"/>
          <w:szCs w:val="21"/>
        </w:rPr>
        <w:t>Anexo N°</w:t>
      </w:r>
      <w:r>
        <w:rPr>
          <w:rFonts w:ascii="Tahoma" w:hAnsi="Tahoma" w:cs="Tahoma"/>
          <w:bCs/>
          <w:sz w:val="21"/>
          <w:szCs w:val="21"/>
        </w:rPr>
        <w:t>94</w:t>
      </w:r>
      <w:r w:rsidRPr="00DB123D">
        <w:rPr>
          <w:rFonts w:ascii="Tahoma" w:hAnsi="Tahoma" w:cs="Tahoma"/>
          <w:sz w:val="21"/>
          <w:szCs w:val="21"/>
        </w:rPr>
        <w:t xml:space="preserve"> del Compendio de Normas Aduaneras, como </w:t>
      </w:r>
      <w:r>
        <w:rPr>
          <w:rFonts w:ascii="Tahoma" w:hAnsi="Tahoma" w:cs="Tahoma"/>
          <w:sz w:val="21"/>
          <w:szCs w:val="21"/>
        </w:rPr>
        <w:t xml:space="preserve">a continuación </w:t>
      </w:r>
      <w:r w:rsidRPr="00DB123D">
        <w:rPr>
          <w:rFonts w:ascii="Tahoma" w:hAnsi="Tahoma" w:cs="Tahoma"/>
          <w:sz w:val="21"/>
          <w:szCs w:val="21"/>
        </w:rPr>
        <w:t>se indica</w:t>
      </w:r>
      <w:r w:rsidR="00337CC5">
        <w:rPr>
          <w:rFonts w:ascii="Tahoma" w:hAnsi="Tahoma" w:cs="Tahoma"/>
          <w:sz w:val="21"/>
          <w:szCs w:val="21"/>
        </w:rPr>
        <w:t>:</w:t>
      </w:r>
    </w:p>
    <w:p w14:paraId="4E7D872D" w14:textId="77777777" w:rsidR="00281D57" w:rsidRPr="00DB123D" w:rsidRDefault="00281D57" w:rsidP="00735FC2">
      <w:pPr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071CEB5E" w14:textId="7F83744B" w:rsidR="004D181B" w:rsidRPr="004D181B" w:rsidRDefault="00A521B2" w:rsidP="00F40067">
      <w:pPr>
        <w:widowControl w:val="0"/>
        <w:numPr>
          <w:ilvl w:val="0"/>
          <w:numId w:val="2"/>
        </w:numPr>
        <w:autoSpaceDE w:val="0"/>
        <w:autoSpaceDN w:val="0"/>
        <w:spacing w:after="120" w:line="312" w:lineRule="auto"/>
        <w:ind w:left="794" w:hanging="397"/>
        <w:jc w:val="both"/>
        <w:rPr>
          <w:rFonts w:ascii="Tahoma" w:hAnsi="Tahoma" w:cs="Tahoma"/>
          <w:sz w:val="21"/>
          <w:szCs w:val="21"/>
          <w:lang w:eastAsia="es-ES"/>
        </w:rPr>
      </w:pPr>
      <w:proofErr w:type="spellStart"/>
      <w:r w:rsidRPr="00A521B2">
        <w:rPr>
          <w:rFonts w:ascii="Tahoma" w:hAnsi="Tahoma" w:cs="Tahoma"/>
          <w:b/>
          <w:sz w:val="21"/>
          <w:szCs w:val="21"/>
          <w:lang w:eastAsia="es-ES"/>
        </w:rPr>
        <w:t>Reemplázase</w:t>
      </w:r>
      <w:proofErr w:type="spellEnd"/>
      <w:r w:rsidR="00281D57" w:rsidRPr="00A521B2">
        <w:rPr>
          <w:rFonts w:ascii="Tahoma" w:hAnsi="Tahoma" w:cs="Tahoma"/>
          <w:b/>
          <w:sz w:val="21"/>
          <w:szCs w:val="21"/>
          <w:lang w:eastAsia="es-ES"/>
        </w:rPr>
        <w:t>,</w:t>
      </w:r>
      <w:r w:rsidR="00281D57" w:rsidRPr="00DB123D">
        <w:rPr>
          <w:rFonts w:ascii="Tahoma" w:hAnsi="Tahoma" w:cs="Tahoma"/>
          <w:sz w:val="21"/>
          <w:szCs w:val="21"/>
          <w:lang w:eastAsia="es-ES"/>
        </w:rPr>
        <w:t xml:space="preserve"> </w:t>
      </w:r>
      <w:r w:rsidR="00F20C34" w:rsidRPr="00F20C34">
        <w:rPr>
          <w:rFonts w:ascii="Tahoma" w:hAnsi="Tahoma" w:cs="Tahoma"/>
          <w:sz w:val="21"/>
          <w:szCs w:val="21"/>
          <w:lang w:val="es-CL" w:eastAsia="es-ES"/>
        </w:rPr>
        <w:t xml:space="preserve">el numeral </w:t>
      </w:r>
      <w:r w:rsidR="00F20C34">
        <w:rPr>
          <w:rFonts w:ascii="Tahoma" w:hAnsi="Tahoma" w:cs="Tahoma"/>
          <w:sz w:val="21"/>
          <w:szCs w:val="21"/>
          <w:lang w:val="es-CL" w:eastAsia="es-ES"/>
        </w:rPr>
        <w:t>"II</w:t>
      </w:r>
      <w:r w:rsidR="00F20C34" w:rsidRPr="00F20C34">
        <w:rPr>
          <w:rFonts w:ascii="Tahoma" w:hAnsi="Tahoma" w:cs="Tahoma"/>
          <w:sz w:val="21"/>
          <w:szCs w:val="21"/>
          <w:lang w:val="es-CL" w:eastAsia="es-ES"/>
        </w:rPr>
        <w:t>. Alcance y Aplicación del procedimiento", del apartado titulado</w:t>
      </w:r>
      <w:r w:rsidR="00F20C34">
        <w:rPr>
          <w:rFonts w:ascii="Tahoma" w:hAnsi="Tahoma" w:cs="Tahoma"/>
          <w:sz w:val="21"/>
          <w:szCs w:val="21"/>
          <w:lang w:eastAsia="es-ES"/>
        </w:rPr>
        <w:t xml:space="preserve"> </w:t>
      </w:r>
      <w:r w:rsidR="00F20C34" w:rsidRPr="00F20C34">
        <w:rPr>
          <w:rFonts w:ascii="Tahoma" w:hAnsi="Tahoma" w:cs="Tahoma"/>
          <w:sz w:val="21"/>
          <w:szCs w:val="21"/>
          <w:lang w:val="es-CL" w:eastAsia="es-ES"/>
        </w:rPr>
        <w:t>"</w:t>
      </w:r>
      <w:r w:rsidR="00F20C34" w:rsidRPr="00F20C34">
        <w:rPr>
          <w:rFonts w:ascii="Tahoma" w:eastAsia="Times New Roman" w:hAnsi="Tahoma" w:cs="Tahoma"/>
          <w:sz w:val="21"/>
          <w:szCs w:val="21"/>
          <w:lang w:val="es-ES" w:eastAsia="es-ES"/>
        </w:rPr>
        <w:t>PROCEDIMIENTO DE INSPECCIÓN DE EMBARQUES EN DEPÓSITOS VOLTEABLES (ROTACONTENEDORES, MULTILIFT O BATEAS) PARA CONTROLAR LAS EXPORTACIONES DE CONCENTRADO DE COBRE</w:t>
      </w:r>
      <w:r w:rsidR="004D181B">
        <w:rPr>
          <w:rFonts w:ascii="Tahoma" w:hAnsi="Tahoma" w:cs="Tahoma"/>
          <w:sz w:val="21"/>
          <w:szCs w:val="21"/>
          <w:lang w:eastAsia="es-ES"/>
        </w:rPr>
        <w:t xml:space="preserve"> </w:t>
      </w:r>
      <w:r w:rsidR="00F20C34" w:rsidRPr="004D181B">
        <w:rPr>
          <w:rFonts w:ascii="Tahoma" w:eastAsia="Times New Roman" w:hAnsi="Tahoma" w:cs="Tahoma"/>
          <w:sz w:val="21"/>
          <w:szCs w:val="21"/>
          <w:lang w:val="es-ES" w:eastAsia="es-ES"/>
        </w:rPr>
        <w:t>AMPARADO EN DUS", por el siguiente texto:</w:t>
      </w:r>
    </w:p>
    <w:p w14:paraId="2AF26F06" w14:textId="6379C60F" w:rsidR="00D14817" w:rsidRPr="00187C34" w:rsidRDefault="00D14817" w:rsidP="00F40067">
      <w:pPr>
        <w:pStyle w:val="Prrafodelista"/>
        <w:numPr>
          <w:ilvl w:val="1"/>
          <w:numId w:val="1"/>
        </w:numPr>
        <w:tabs>
          <w:tab w:val="left" w:pos="1134"/>
        </w:tabs>
        <w:spacing w:line="312" w:lineRule="auto"/>
        <w:ind w:hanging="4"/>
        <w:jc w:val="both"/>
        <w:rPr>
          <w:rFonts w:ascii="Tahoma" w:hAnsi="Tahoma" w:cs="Tahoma"/>
          <w:b/>
          <w:bCs/>
          <w:sz w:val="21"/>
          <w:szCs w:val="21"/>
        </w:rPr>
      </w:pPr>
      <w:r w:rsidRPr="00187C34">
        <w:rPr>
          <w:rFonts w:ascii="Tahoma" w:hAnsi="Tahoma" w:cs="Tahoma"/>
          <w:b/>
          <w:bCs/>
          <w:sz w:val="21"/>
          <w:szCs w:val="21"/>
        </w:rPr>
        <w:t>Alcance y aplicación</w:t>
      </w:r>
      <w:r w:rsidR="00187C34" w:rsidRPr="00187C34">
        <w:rPr>
          <w:rFonts w:ascii="Tahoma" w:hAnsi="Tahoma" w:cs="Tahoma"/>
          <w:b/>
          <w:bCs/>
          <w:sz w:val="21"/>
          <w:szCs w:val="21"/>
        </w:rPr>
        <w:t xml:space="preserve"> del procedimiento</w:t>
      </w:r>
    </w:p>
    <w:p w14:paraId="5E088855" w14:textId="77777777" w:rsidR="00187C34" w:rsidRPr="00187C34" w:rsidRDefault="00187C34" w:rsidP="00735FC2">
      <w:pPr>
        <w:pStyle w:val="Prrafodelista"/>
        <w:spacing w:line="312" w:lineRule="auto"/>
        <w:ind w:left="713"/>
        <w:jc w:val="both"/>
        <w:rPr>
          <w:rFonts w:ascii="Tahoma" w:hAnsi="Tahoma" w:cs="Tahoma"/>
          <w:sz w:val="8"/>
          <w:szCs w:val="8"/>
        </w:rPr>
      </w:pPr>
    </w:p>
    <w:p w14:paraId="2367C520" w14:textId="1DE0BD87" w:rsidR="00281D57" w:rsidRPr="00D14817" w:rsidRDefault="00281D57" w:rsidP="00735FC2">
      <w:pPr>
        <w:pStyle w:val="Prrafodelista"/>
        <w:spacing w:line="312" w:lineRule="auto"/>
        <w:ind w:left="713"/>
        <w:jc w:val="both"/>
        <w:rPr>
          <w:rFonts w:ascii="Tahoma" w:hAnsi="Tahoma" w:cs="Tahoma"/>
          <w:sz w:val="21"/>
          <w:szCs w:val="21"/>
        </w:rPr>
      </w:pPr>
      <w:r w:rsidRPr="00D14817">
        <w:rPr>
          <w:rFonts w:ascii="Tahoma" w:hAnsi="Tahoma" w:cs="Tahoma"/>
          <w:sz w:val="21"/>
          <w:szCs w:val="21"/>
        </w:rPr>
        <w:t xml:space="preserve">Este procedimiento es aplicable para el control de las exportaciones de concentrado de cobre transportado en depósitos volteables, con sistema de pesaje estático, </w:t>
      </w:r>
      <w:r w:rsidRPr="00D14817">
        <w:rPr>
          <w:rFonts w:ascii="Tahoma" w:hAnsi="Tahoma" w:cs="Tahoma"/>
          <w:i/>
          <w:iCs/>
          <w:color w:val="808080" w:themeColor="background1" w:themeShade="80"/>
          <w:sz w:val="21"/>
          <w:szCs w:val="21"/>
        </w:rPr>
        <w:t>(indicar el lugar y dirección donde se efectuará el carguío de los depósitos volteables)</w:t>
      </w:r>
      <w:r w:rsidRPr="00D14817">
        <w:rPr>
          <w:rFonts w:ascii="Tahoma" w:hAnsi="Tahoma" w:cs="Tahoma"/>
          <w:sz w:val="21"/>
          <w:szCs w:val="21"/>
        </w:rPr>
        <w:t xml:space="preserve"> y en las condiciones establecidas en el</w:t>
      </w:r>
      <w:r w:rsidR="00BC0787" w:rsidRPr="00D14817">
        <w:rPr>
          <w:rFonts w:ascii="Tahoma" w:hAnsi="Tahoma" w:cs="Tahoma"/>
          <w:sz w:val="21"/>
          <w:szCs w:val="21"/>
        </w:rPr>
        <w:t xml:space="preserve"> </w:t>
      </w:r>
      <w:r w:rsidRPr="00D14817">
        <w:rPr>
          <w:rFonts w:ascii="Tahoma" w:hAnsi="Tahoma" w:cs="Tahoma"/>
          <w:b/>
          <w:bCs/>
          <w:sz w:val="21"/>
          <w:szCs w:val="21"/>
        </w:rPr>
        <w:t>Anexo 1</w:t>
      </w:r>
      <w:r w:rsidRPr="00D14817">
        <w:rPr>
          <w:rFonts w:ascii="Tahoma" w:hAnsi="Tahoma" w:cs="Tahoma"/>
          <w:sz w:val="21"/>
          <w:szCs w:val="21"/>
        </w:rPr>
        <w:t>.</w:t>
      </w:r>
    </w:p>
    <w:p w14:paraId="5F022C59" w14:textId="322AC3C6" w:rsidR="00281D57" w:rsidRDefault="00281D57" w:rsidP="00735FC2">
      <w:pPr>
        <w:tabs>
          <w:tab w:val="left" w:pos="851"/>
        </w:tabs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481296D4" w14:textId="0662D614" w:rsidR="004B2BE0" w:rsidRPr="004D181B" w:rsidRDefault="00783D0A" w:rsidP="00F40067">
      <w:pPr>
        <w:widowControl w:val="0"/>
        <w:numPr>
          <w:ilvl w:val="0"/>
          <w:numId w:val="1"/>
        </w:numPr>
        <w:autoSpaceDE w:val="0"/>
        <w:autoSpaceDN w:val="0"/>
        <w:spacing w:after="120" w:line="312" w:lineRule="auto"/>
        <w:ind w:left="794" w:hanging="397"/>
        <w:jc w:val="both"/>
        <w:rPr>
          <w:rFonts w:ascii="Tahoma" w:hAnsi="Tahoma" w:cs="Tahoma"/>
          <w:sz w:val="21"/>
          <w:szCs w:val="21"/>
          <w:lang w:eastAsia="es-ES"/>
        </w:rPr>
      </w:pPr>
      <w:r>
        <w:rPr>
          <w:rFonts w:ascii="Tahoma" w:hAnsi="Tahoma" w:cs="Tahoma"/>
          <w:b/>
          <w:sz w:val="21"/>
          <w:szCs w:val="21"/>
          <w:lang w:eastAsia="es-ES"/>
        </w:rPr>
        <w:t>Eliminase</w:t>
      </w:r>
      <w:r w:rsidR="00281D57" w:rsidRPr="00DB123D">
        <w:rPr>
          <w:rFonts w:ascii="Tahoma" w:hAnsi="Tahoma" w:cs="Tahoma"/>
          <w:sz w:val="21"/>
          <w:szCs w:val="21"/>
          <w:lang w:eastAsia="es-ES"/>
        </w:rPr>
        <w:t xml:space="preserve">, </w:t>
      </w:r>
      <w:r w:rsidR="00F0416A">
        <w:rPr>
          <w:rFonts w:ascii="Tahoma" w:hAnsi="Tahoma" w:cs="Tahoma"/>
          <w:sz w:val="21"/>
          <w:szCs w:val="21"/>
          <w:lang w:eastAsia="es-ES"/>
        </w:rPr>
        <w:t xml:space="preserve">la nota </w:t>
      </w:r>
      <w:r w:rsidR="005F23AE" w:rsidRPr="005F23AE">
        <w:rPr>
          <w:rFonts w:ascii="Tahoma" w:hAnsi="Tahoma" w:cs="Tahoma"/>
          <w:sz w:val="21"/>
          <w:szCs w:val="21"/>
          <w:lang w:eastAsia="es-ES"/>
        </w:rPr>
        <w:t>[3]</w:t>
      </w:r>
      <w:r w:rsidR="00F0416A">
        <w:rPr>
          <w:rFonts w:ascii="Tahoma" w:hAnsi="Tahoma" w:cs="Tahoma"/>
          <w:sz w:val="21"/>
          <w:szCs w:val="21"/>
          <w:lang w:eastAsia="es-ES"/>
        </w:rPr>
        <w:t xml:space="preserve"> del último párrafo del numeral 1 del apartado V d</w:t>
      </w:r>
      <w:r w:rsidR="00281D57">
        <w:rPr>
          <w:rFonts w:ascii="Tahoma" w:hAnsi="Tahoma" w:cs="Tahoma"/>
          <w:sz w:val="21"/>
          <w:szCs w:val="21"/>
          <w:lang w:eastAsia="es-ES"/>
        </w:rPr>
        <w:t xml:space="preserve">el </w:t>
      </w:r>
      <w:r w:rsidR="00281D57" w:rsidRPr="00F0416A">
        <w:rPr>
          <w:rFonts w:ascii="Tahoma" w:hAnsi="Tahoma" w:cs="Tahoma"/>
          <w:sz w:val="21"/>
          <w:szCs w:val="21"/>
          <w:lang w:eastAsia="es-ES"/>
        </w:rPr>
        <w:t>numeral 3.1</w:t>
      </w:r>
      <w:r w:rsidR="005F23AE">
        <w:rPr>
          <w:rFonts w:ascii="Tahoma" w:hAnsi="Tahoma" w:cs="Tahoma"/>
          <w:sz w:val="21"/>
          <w:szCs w:val="21"/>
          <w:lang w:eastAsia="es-ES"/>
        </w:rPr>
        <w:t xml:space="preserve"> y </w:t>
      </w:r>
      <w:r w:rsidR="00735FC2">
        <w:rPr>
          <w:rFonts w:ascii="Tahoma" w:hAnsi="Tahoma" w:cs="Tahoma"/>
          <w:sz w:val="21"/>
          <w:szCs w:val="21"/>
          <w:lang w:eastAsia="es-ES"/>
        </w:rPr>
        <w:t>reordénese de manera correlativa las siguientes notas.</w:t>
      </w:r>
    </w:p>
    <w:p w14:paraId="26B5DF24" w14:textId="3B105911" w:rsidR="003A0E09" w:rsidRPr="004D181B" w:rsidRDefault="00281D57" w:rsidP="00F40067">
      <w:pPr>
        <w:widowControl w:val="0"/>
        <w:numPr>
          <w:ilvl w:val="0"/>
          <w:numId w:val="1"/>
        </w:numPr>
        <w:autoSpaceDE w:val="0"/>
        <w:autoSpaceDN w:val="0"/>
        <w:spacing w:after="120" w:line="312" w:lineRule="auto"/>
        <w:ind w:left="794" w:hanging="397"/>
        <w:jc w:val="both"/>
        <w:rPr>
          <w:rFonts w:ascii="Tahoma" w:hAnsi="Tahoma" w:cs="Tahoma"/>
          <w:sz w:val="21"/>
          <w:szCs w:val="21"/>
          <w:lang w:eastAsia="es-ES"/>
        </w:rPr>
      </w:pPr>
      <w:r>
        <w:rPr>
          <w:rFonts w:ascii="Tahoma" w:hAnsi="Tahoma" w:cs="Tahoma"/>
          <w:b/>
          <w:sz w:val="21"/>
          <w:szCs w:val="21"/>
          <w:lang w:eastAsia="es-ES"/>
        </w:rPr>
        <w:t>Eliminase</w:t>
      </w:r>
      <w:r w:rsidRPr="00DB123D">
        <w:rPr>
          <w:rFonts w:ascii="Tahoma" w:hAnsi="Tahoma" w:cs="Tahoma"/>
          <w:sz w:val="21"/>
          <w:szCs w:val="21"/>
          <w:lang w:eastAsia="es-ES"/>
        </w:rPr>
        <w:t xml:space="preserve">, </w:t>
      </w:r>
      <w:r w:rsidR="00F0416A">
        <w:rPr>
          <w:rFonts w:ascii="Tahoma" w:hAnsi="Tahoma" w:cs="Tahoma"/>
          <w:sz w:val="21"/>
          <w:szCs w:val="21"/>
          <w:lang w:eastAsia="es-ES"/>
        </w:rPr>
        <w:t>la frase “o número interno de despacho” de la quinta y sexta viñeta del numeral 3</w:t>
      </w:r>
      <w:r w:rsidR="004F7034">
        <w:rPr>
          <w:rFonts w:ascii="Tahoma" w:hAnsi="Tahoma" w:cs="Tahoma"/>
          <w:sz w:val="21"/>
          <w:szCs w:val="21"/>
          <w:lang w:eastAsia="es-ES"/>
        </w:rPr>
        <w:t>,</w:t>
      </w:r>
      <w:r w:rsidR="00F0416A">
        <w:rPr>
          <w:rFonts w:ascii="Tahoma" w:hAnsi="Tahoma" w:cs="Tahoma"/>
          <w:sz w:val="21"/>
          <w:szCs w:val="21"/>
          <w:lang w:eastAsia="es-ES"/>
        </w:rPr>
        <w:t xml:space="preserve"> del apartado V</w:t>
      </w:r>
      <w:r w:rsidR="004F7034">
        <w:rPr>
          <w:rFonts w:ascii="Tahoma" w:hAnsi="Tahoma" w:cs="Tahoma"/>
          <w:sz w:val="21"/>
          <w:szCs w:val="21"/>
          <w:lang w:eastAsia="es-ES"/>
        </w:rPr>
        <w:t>,</w:t>
      </w:r>
      <w:r w:rsidR="00F0416A">
        <w:rPr>
          <w:rFonts w:ascii="Tahoma" w:hAnsi="Tahoma" w:cs="Tahoma"/>
          <w:sz w:val="21"/>
          <w:szCs w:val="21"/>
          <w:lang w:eastAsia="es-ES"/>
        </w:rPr>
        <w:t xml:space="preserve"> del </w:t>
      </w:r>
      <w:r w:rsidR="00F0416A" w:rsidRPr="00F0416A">
        <w:rPr>
          <w:rFonts w:ascii="Tahoma" w:hAnsi="Tahoma" w:cs="Tahoma"/>
          <w:sz w:val="21"/>
          <w:szCs w:val="21"/>
          <w:lang w:eastAsia="es-ES"/>
        </w:rPr>
        <w:t>numeral 3.1</w:t>
      </w:r>
      <w:r w:rsidR="00F0416A">
        <w:rPr>
          <w:rFonts w:ascii="Tahoma" w:hAnsi="Tahoma" w:cs="Tahoma"/>
          <w:sz w:val="21"/>
          <w:szCs w:val="21"/>
          <w:lang w:eastAsia="es-ES"/>
        </w:rPr>
        <w:t>.</w:t>
      </w:r>
    </w:p>
    <w:p w14:paraId="48A0D3C7" w14:textId="77777777" w:rsidR="00281D57" w:rsidRDefault="00281D57" w:rsidP="00735FC2">
      <w:pPr>
        <w:tabs>
          <w:tab w:val="left" w:pos="851"/>
        </w:tabs>
        <w:spacing w:line="312" w:lineRule="auto"/>
        <w:jc w:val="both"/>
        <w:rPr>
          <w:rFonts w:ascii="Tahoma" w:hAnsi="Tahoma" w:cs="Tahoma"/>
          <w:sz w:val="21"/>
          <w:szCs w:val="21"/>
          <w:lang w:eastAsia="es-ES"/>
        </w:rPr>
      </w:pPr>
    </w:p>
    <w:p w14:paraId="5CE95095" w14:textId="5E05DC4D" w:rsidR="00281D57" w:rsidRDefault="00281D57" w:rsidP="00F40067">
      <w:pPr>
        <w:widowControl w:val="0"/>
        <w:numPr>
          <w:ilvl w:val="0"/>
          <w:numId w:val="1"/>
        </w:numPr>
        <w:autoSpaceDE w:val="0"/>
        <w:autoSpaceDN w:val="0"/>
        <w:spacing w:after="120" w:line="312" w:lineRule="auto"/>
        <w:ind w:left="794" w:hanging="397"/>
        <w:jc w:val="both"/>
        <w:rPr>
          <w:rFonts w:ascii="Tahoma" w:hAnsi="Tahoma" w:cs="Tahoma"/>
          <w:sz w:val="21"/>
          <w:szCs w:val="21"/>
          <w:lang w:eastAsia="es-ES"/>
        </w:rPr>
      </w:pPr>
      <w:r>
        <w:rPr>
          <w:rFonts w:ascii="Tahoma" w:hAnsi="Tahoma" w:cs="Tahoma"/>
          <w:b/>
          <w:sz w:val="21"/>
          <w:szCs w:val="21"/>
          <w:lang w:eastAsia="es-ES"/>
        </w:rPr>
        <w:t>Eliminase</w:t>
      </w:r>
      <w:r w:rsidRPr="00DB123D">
        <w:rPr>
          <w:rFonts w:ascii="Tahoma" w:hAnsi="Tahoma" w:cs="Tahoma"/>
          <w:sz w:val="21"/>
          <w:szCs w:val="21"/>
          <w:lang w:eastAsia="es-ES"/>
        </w:rPr>
        <w:t xml:space="preserve">, </w:t>
      </w:r>
      <w:r w:rsidR="00BC0787">
        <w:rPr>
          <w:rFonts w:ascii="Tahoma" w:hAnsi="Tahoma" w:cs="Tahoma"/>
          <w:sz w:val="21"/>
          <w:szCs w:val="21"/>
          <w:lang w:eastAsia="es-ES"/>
        </w:rPr>
        <w:t xml:space="preserve">la frase “o número interno de despacho” de la quinta y sexta viñeta del numeral 3, del apartado V, del </w:t>
      </w:r>
      <w:r w:rsidR="00BC0787" w:rsidRPr="00F0416A">
        <w:rPr>
          <w:rFonts w:ascii="Tahoma" w:hAnsi="Tahoma" w:cs="Tahoma"/>
          <w:sz w:val="21"/>
          <w:szCs w:val="21"/>
          <w:lang w:eastAsia="es-ES"/>
        </w:rPr>
        <w:t xml:space="preserve">numeral </w:t>
      </w:r>
      <w:r>
        <w:rPr>
          <w:rFonts w:ascii="Tahoma" w:hAnsi="Tahoma" w:cs="Tahoma"/>
          <w:sz w:val="21"/>
          <w:szCs w:val="21"/>
          <w:lang w:eastAsia="es-ES"/>
        </w:rPr>
        <w:t>3.2.</w:t>
      </w:r>
    </w:p>
    <w:p w14:paraId="17B32081" w14:textId="77777777" w:rsidR="002E60EC" w:rsidRPr="007C0A8E" w:rsidRDefault="002E60EC" w:rsidP="007C0A8E">
      <w:pPr>
        <w:tabs>
          <w:tab w:val="left" w:pos="851"/>
        </w:tabs>
        <w:spacing w:line="264" w:lineRule="auto"/>
        <w:jc w:val="both"/>
        <w:rPr>
          <w:rFonts w:ascii="Tahoma" w:hAnsi="Tahoma" w:cs="Tahoma"/>
          <w:b/>
          <w:bCs/>
          <w:sz w:val="21"/>
          <w:szCs w:val="21"/>
          <w:lang w:eastAsia="es-ES"/>
        </w:rPr>
      </w:pPr>
    </w:p>
    <w:p w14:paraId="4DF2ADCF" w14:textId="77777777" w:rsidR="000971EA" w:rsidRPr="000971EA" w:rsidRDefault="000971EA" w:rsidP="004B2BE0">
      <w:pPr>
        <w:tabs>
          <w:tab w:val="left" w:pos="851"/>
        </w:tabs>
        <w:spacing w:line="264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7C0A8E">
        <w:rPr>
          <w:rFonts w:ascii="Tahoma" w:hAnsi="Tahoma" w:cs="Tahoma"/>
          <w:b/>
          <w:bCs/>
          <w:sz w:val="21"/>
          <w:szCs w:val="21"/>
          <w:lang w:eastAsia="es-ES"/>
        </w:rPr>
        <w:t>ANÓTESE, COMUNÍQUESE Y PUBLÍQUESE EN EXTRACTO EN EL DIARIO OFICIAL Y EN</w:t>
      </w:r>
      <w:r w:rsidRPr="000971EA">
        <w:rPr>
          <w:rFonts w:ascii="Tahoma" w:hAnsi="Tahoma" w:cs="Tahoma"/>
          <w:b/>
          <w:bCs/>
          <w:sz w:val="21"/>
          <w:szCs w:val="21"/>
        </w:rPr>
        <w:t xml:space="preserve"> FORMA ÍNTEGRA EN LA PÁGINA WEB DEL SERVICIO</w:t>
      </w:r>
    </w:p>
    <w:p w14:paraId="7202B9D5" w14:textId="77777777" w:rsidR="006F16C4" w:rsidRPr="00D5551D" w:rsidRDefault="006F16C4" w:rsidP="003A43E6">
      <w:pPr>
        <w:spacing w:line="264" w:lineRule="auto"/>
        <w:rPr>
          <w:rFonts w:ascii="Tahoma" w:hAnsi="Tahoma"/>
          <w:sz w:val="14"/>
        </w:rPr>
      </w:pPr>
    </w:p>
    <w:p w14:paraId="6DA02633" w14:textId="77777777" w:rsidR="006F16C4" w:rsidRPr="00D5551D" w:rsidRDefault="006F16C4" w:rsidP="003A43E6">
      <w:pPr>
        <w:spacing w:line="264" w:lineRule="auto"/>
        <w:rPr>
          <w:rFonts w:ascii="Tahoma" w:hAnsi="Tahoma"/>
          <w:sz w:val="14"/>
        </w:rPr>
      </w:pPr>
    </w:p>
    <w:p w14:paraId="33E65C41" w14:textId="77777777" w:rsidR="00D5551D" w:rsidRPr="00D5551D" w:rsidRDefault="00D5551D" w:rsidP="00D5551D">
      <w:pPr>
        <w:spacing w:line="264" w:lineRule="auto"/>
        <w:rPr>
          <w:rFonts w:ascii="Tahoma" w:hAnsi="Tahoma"/>
          <w:sz w:val="14"/>
        </w:rPr>
      </w:pPr>
    </w:p>
    <w:p w14:paraId="276DE87B" w14:textId="77777777" w:rsidR="009231FB" w:rsidRPr="00D5551D" w:rsidRDefault="009231FB" w:rsidP="003A43E6">
      <w:pPr>
        <w:spacing w:line="264" w:lineRule="auto"/>
        <w:rPr>
          <w:rFonts w:ascii="Tahoma" w:hAnsi="Tahoma"/>
          <w:sz w:val="14"/>
        </w:rPr>
      </w:pPr>
    </w:p>
    <w:p w14:paraId="3E7C795F" w14:textId="77777777" w:rsidR="00D5551D" w:rsidRPr="00D5551D" w:rsidRDefault="00D5551D" w:rsidP="003A43E6">
      <w:pPr>
        <w:spacing w:line="264" w:lineRule="auto"/>
        <w:rPr>
          <w:rFonts w:ascii="Tahoma" w:hAnsi="Tahoma"/>
          <w:sz w:val="14"/>
        </w:rPr>
      </w:pPr>
    </w:p>
    <w:p w14:paraId="4848FE50" w14:textId="7338D7C4" w:rsidR="009231FB" w:rsidRDefault="009231FB" w:rsidP="003A43E6">
      <w:pPr>
        <w:spacing w:line="264" w:lineRule="auto"/>
        <w:rPr>
          <w:rFonts w:ascii="Tahoma" w:hAnsi="Tahoma"/>
          <w:sz w:val="14"/>
        </w:rPr>
      </w:pPr>
    </w:p>
    <w:p w14:paraId="66BA7083" w14:textId="197B4A9A" w:rsidR="00A50BB9" w:rsidRDefault="00A50BB9" w:rsidP="003A43E6">
      <w:pPr>
        <w:spacing w:line="264" w:lineRule="auto"/>
        <w:rPr>
          <w:rFonts w:ascii="Tahoma" w:hAnsi="Tahoma"/>
          <w:sz w:val="14"/>
        </w:rPr>
      </w:pPr>
    </w:p>
    <w:p w14:paraId="29E9B6D6" w14:textId="4EEC7741" w:rsidR="00A50BB9" w:rsidRDefault="00A50BB9" w:rsidP="003A43E6">
      <w:pPr>
        <w:spacing w:line="264" w:lineRule="auto"/>
        <w:rPr>
          <w:rFonts w:ascii="Tahoma" w:hAnsi="Tahoma"/>
          <w:sz w:val="14"/>
        </w:rPr>
      </w:pPr>
    </w:p>
    <w:p w14:paraId="5F2F5919" w14:textId="7796C7B8" w:rsidR="00A50BB9" w:rsidRDefault="00A50BB9" w:rsidP="003A43E6">
      <w:pPr>
        <w:spacing w:line="264" w:lineRule="auto"/>
        <w:rPr>
          <w:rFonts w:ascii="Tahoma" w:hAnsi="Tahoma"/>
          <w:sz w:val="14"/>
        </w:rPr>
      </w:pPr>
    </w:p>
    <w:p w14:paraId="19FE24C0" w14:textId="2533B8CD" w:rsidR="00A50BB9" w:rsidRDefault="00A50BB9" w:rsidP="003A43E6">
      <w:pPr>
        <w:spacing w:line="264" w:lineRule="auto"/>
        <w:rPr>
          <w:rFonts w:ascii="Tahoma" w:hAnsi="Tahoma"/>
          <w:sz w:val="14"/>
        </w:rPr>
      </w:pPr>
    </w:p>
    <w:p w14:paraId="0C01BAE1" w14:textId="0773D61D" w:rsidR="003A0E09" w:rsidRDefault="003A0E09" w:rsidP="003A43E6">
      <w:pPr>
        <w:spacing w:line="264" w:lineRule="auto"/>
        <w:rPr>
          <w:rFonts w:ascii="Tahoma" w:hAnsi="Tahoma"/>
          <w:sz w:val="14"/>
        </w:rPr>
      </w:pPr>
      <w:r w:rsidRPr="003A0E09">
        <w:rPr>
          <w:rFonts w:ascii="Tahoma" w:hAnsi="Tahoma"/>
          <w:noProof/>
          <w:sz w:val="1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6819631" wp14:editId="6D5312B0">
            <wp:simplePos x="0" y="0"/>
            <wp:positionH relativeFrom="column">
              <wp:posOffset>1022985</wp:posOffset>
            </wp:positionH>
            <wp:positionV relativeFrom="paragraph">
              <wp:posOffset>104775</wp:posOffset>
            </wp:positionV>
            <wp:extent cx="245745" cy="284480"/>
            <wp:effectExtent l="0" t="0" r="190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FEF57" w14:textId="01E9C884" w:rsidR="003A0E09" w:rsidRPr="00D5551D" w:rsidRDefault="003A0E09" w:rsidP="003A43E6">
      <w:pPr>
        <w:spacing w:line="264" w:lineRule="auto"/>
        <w:rPr>
          <w:rFonts w:ascii="Tahoma" w:hAnsi="Tahoma"/>
          <w:sz w:val="14"/>
        </w:rPr>
      </w:pPr>
      <w:r>
        <w:rPr>
          <w:rFonts w:ascii="Tahoma" w:hAnsi="Tahoma"/>
          <w:noProof/>
          <w:sz w:val="1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1695AAD" wp14:editId="7DB6390D">
            <wp:simplePos x="0" y="0"/>
            <wp:positionH relativeFrom="column">
              <wp:posOffset>1268730</wp:posOffset>
            </wp:positionH>
            <wp:positionV relativeFrom="paragraph">
              <wp:posOffset>43815</wp:posOffset>
            </wp:positionV>
            <wp:extent cx="252730" cy="3333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123DF" w14:textId="4E29524A" w:rsidR="009231FB" w:rsidRPr="00D5551D" w:rsidRDefault="009231FB" w:rsidP="003A43E6">
      <w:pPr>
        <w:spacing w:line="264" w:lineRule="auto"/>
        <w:rPr>
          <w:rFonts w:ascii="Tahoma" w:hAnsi="Tahoma"/>
          <w:sz w:val="14"/>
        </w:rPr>
      </w:pPr>
    </w:p>
    <w:p w14:paraId="4AD9EF90" w14:textId="1234DFB6" w:rsidR="009231FB" w:rsidRPr="00D5551D" w:rsidRDefault="009231FB" w:rsidP="003A43E6">
      <w:pPr>
        <w:spacing w:line="264" w:lineRule="auto"/>
        <w:rPr>
          <w:rFonts w:ascii="Tahoma" w:hAnsi="Tahoma"/>
          <w:sz w:val="14"/>
        </w:rPr>
      </w:pPr>
    </w:p>
    <w:p w14:paraId="25C84114" w14:textId="0431BDEA" w:rsidR="000971EA" w:rsidRPr="003A0E09" w:rsidRDefault="000971EA" w:rsidP="00D5551D">
      <w:pPr>
        <w:pStyle w:val="NormalWeb"/>
        <w:spacing w:before="0" w:after="0" w:afterAutospacing="0" w:line="240" w:lineRule="auto"/>
        <w:rPr>
          <w:rFonts w:ascii="Tahoma" w:hAnsi="Tahoma"/>
          <w:b/>
          <w:color w:val="auto"/>
          <w:sz w:val="16"/>
          <w:lang w:val="es-ES_tradnl"/>
        </w:rPr>
      </w:pPr>
      <w:r w:rsidRPr="003A0E09">
        <w:rPr>
          <w:rFonts w:ascii="Tahoma" w:hAnsi="Tahoma"/>
          <w:b/>
          <w:color w:val="auto"/>
          <w:sz w:val="16"/>
          <w:lang w:val="es-ES_tradnl"/>
        </w:rPr>
        <w:t>GLH/</w:t>
      </w:r>
      <w:r w:rsidR="003A0E09" w:rsidRPr="003A0E09">
        <w:rPr>
          <w:rFonts w:ascii="Tahoma" w:hAnsi="Tahoma"/>
          <w:b/>
          <w:color w:val="auto"/>
          <w:sz w:val="16"/>
          <w:lang w:val="es-ES_tradnl"/>
        </w:rPr>
        <w:t>AKO/</w:t>
      </w:r>
      <w:r w:rsidRPr="003A0E09">
        <w:rPr>
          <w:rFonts w:ascii="Tahoma" w:hAnsi="Tahoma"/>
          <w:b/>
          <w:color w:val="auto"/>
          <w:sz w:val="16"/>
          <w:lang w:val="es-ES_tradnl"/>
        </w:rPr>
        <w:t>KCI/</w:t>
      </w:r>
      <w:r w:rsidR="003A0E09" w:rsidRPr="003A0E09">
        <w:rPr>
          <w:rFonts w:ascii="Tahoma" w:hAnsi="Tahoma"/>
          <w:b/>
          <w:color w:val="auto"/>
          <w:sz w:val="16"/>
          <w:lang w:val="es-ES_tradnl"/>
        </w:rPr>
        <w:t>RPV/</w:t>
      </w:r>
      <w:r w:rsidRPr="003A0E09">
        <w:rPr>
          <w:rFonts w:ascii="Tahoma" w:hAnsi="Tahoma"/>
          <w:b/>
          <w:color w:val="auto"/>
          <w:sz w:val="16"/>
          <w:lang w:val="es-ES_tradnl"/>
        </w:rPr>
        <w:t>VSP/DCL</w:t>
      </w:r>
    </w:p>
    <w:p w14:paraId="0E7566F9" w14:textId="2E1736E3" w:rsidR="00DC36F3" w:rsidRPr="003A0E09" w:rsidRDefault="00DC36F3" w:rsidP="00D5551D">
      <w:pPr>
        <w:jc w:val="both"/>
        <w:rPr>
          <w:rFonts w:ascii="Tahoma" w:eastAsia="Times New Roman" w:hAnsi="Tahoma" w:cs="Tahoma"/>
          <w:sz w:val="11"/>
          <w:szCs w:val="15"/>
          <w:lang w:eastAsia="es-ES_tradnl"/>
        </w:rPr>
      </w:pPr>
    </w:p>
    <w:p w14:paraId="48FC159B" w14:textId="153ED8B1" w:rsidR="006F16C4" w:rsidRPr="00E53492" w:rsidRDefault="006F16C4" w:rsidP="00D5551D">
      <w:pPr>
        <w:jc w:val="both"/>
        <w:rPr>
          <w:rFonts w:ascii="Tahoma" w:eastAsia="Times New Roman" w:hAnsi="Tahoma" w:cs="Tahoma"/>
          <w:b/>
          <w:sz w:val="16"/>
          <w:szCs w:val="15"/>
          <w:lang w:eastAsia="es-ES_tradnl"/>
        </w:rPr>
      </w:pPr>
      <w:r w:rsidRPr="00E53492">
        <w:rPr>
          <w:rFonts w:ascii="Tahoma" w:eastAsia="Times New Roman" w:hAnsi="Tahoma" w:cs="Tahoma"/>
          <w:b/>
          <w:sz w:val="16"/>
          <w:szCs w:val="15"/>
          <w:lang w:eastAsia="es-ES_tradnl"/>
        </w:rPr>
        <w:t>Distribución</w:t>
      </w:r>
      <w:bookmarkStart w:id="0" w:name="_GoBack"/>
      <w:bookmarkEnd w:id="0"/>
    </w:p>
    <w:p w14:paraId="09D5A92A" w14:textId="0C0235C9" w:rsidR="006F16C4" w:rsidRPr="00E53492" w:rsidRDefault="006F16C4" w:rsidP="00D5551D">
      <w:pPr>
        <w:jc w:val="both"/>
        <w:rPr>
          <w:rFonts w:ascii="Tahoma" w:eastAsia="Times New Roman" w:hAnsi="Tahoma" w:cs="Tahoma"/>
          <w:sz w:val="16"/>
          <w:szCs w:val="15"/>
          <w:lang w:eastAsia="es-ES_tradnl"/>
        </w:rPr>
      </w:pPr>
      <w:r w:rsidRPr="00E53492">
        <w:rPr>
          <w:rFonts w:ascii="Tahoma" w:eastAsia="Times New Roman" w:hAnsi="Tahoma" w:cs="Tahoma"/>
          <w:sz w:val="16"/>
          <w:szCs w:val="15"/>
          <w:lang w:eastAsia="es-ES_tradnl"/>
        </w:rPr>
        <w:t>Interesado</w:t>
      </w:r>
    </w:p>
    <w:p w14:paraId="64C7592B" w14:textId="1C495E5D" w:rsidR="006F16C4" w:rsidRPr="00E53492" w:rsidRDefault="006F16C4" w:rsidP="00D5551D">
      <w:pPr>
        <w:jc w:val="both"/>
        <w:rPr>
          <w:rFonts w:ascii="Tahoma" w:eastAsia="Times New Roman" w:hAnsi="Tahoma" w:cs="Tahoma"/>
          <w:sz w:val="16"/>
          <w:szCs w:val="15"/>
          <w:lang w:eastAsia="es-ES_tradnl"/>
        </w:rPr>
      </w:pPr>
      <w:r w:rsidRPr="00E53492">
        <w:rPr>
          <w:rFonts w:ascii="Tahoma" w:eastAsia="Times New Roman" w:hAnsi="Tahoma" w:cs="Tahoma"/>
          <w:sz w:val="16"/>
          <w:szCs w:val="15"/>
          <w:lang w:eastAsia="es-ES_tradnl"/>
        </w:rPr>
        <w:t>Aduanas Arica/P.</w:t>
      </w:r>
      <w:r w:rsidR="002C7EEE" w:rsidRPr="00E53492">
        <w:rPr>
          <w:rFonts w:ascii="Tahoma" w:eastAsia="Times New Roman" w:hAnsi="Tahoma" w:cs="Tahoma"/>
          <w:sz w:val="16"/>
          <w:szCs w:val="15"/>
          <w:lang w:eastAsia="es-ES_tradnl"/>
        </w:rPr>
        <w:t xml:space="preserve"> </w:t>
      </w:r>
      <w:r w:rsidRPr="00E53492">
        <w:rPr>
          <w:rFonts w:ascii="Tahoma" w:eastAsia="Times New Roman" w:hAnsi="Tahoma" w:cs="Tahoma"/>
          <w:sz w:val="16"/>
          <w:szCs w:val="15"/>
          <w:lang w:eastAsia="es-ES_tradnl"/>
        </w:rPr>
        <w:t>Arenas</w:t>
      </w:r>
    </w:p>
    <w:p w14:paraId="4EB4A734" w14:textId="527A0865" w:rsidR="006F16C4" w:rsidRPr="00E53492" w:rsidRDefault="006F16C4" w:rsidP="00D5551D">
      <w:pPr>
        <w:jc w:val="both"/>
        <w:rPr>
          <w:rFonts w:ascii="Tahoma" w:eastAsia="Times New Roman" w:hAnsi="Tahoma" w:cs="Tahoma"/>
          <w:sz w:val="16"/>
          <w:szCs w:val="15"/>
          <w:lang w:eastAsia="es-ES_tradnl"/>
        </w:rPr>
      </w:pPr>
      <w:r w:rsidRPr="00E53492">
        <w:rPr>
          <w:rFonts w:ascii="Tahoma" w:eastAsia="Times New Roman" w:hAnsi="Tahoma" w:cs="Tahoma"/>
          <w:sz w:val="16"/>
          <w:szCs w:val="15"/>
          <w:lang w:eastAsia="es-ES_tradnl"/>
        </w:rPr>
        <w:t>Subdirección de Fiscalización</w:t>
      </w:r>
    </w:p>
    <w:p w14:paraId="037F54E7" w14:textId="2D763BB7" w:rsidR="006F16C4" w:rsidRPr="00E53492" w:rsidRDefault="006F16C4" w:rsidP="00D5551D">
      <w:pPr>
        <w:jc w:val="both"/>
        <w:rPr>
          <w:rFonts w:ascii="Tahoma" w:eastAsia="Times New Roman" w:hAnsi="Tahoma" w:cs="Tahoma"/>
          <w:sz w:val="16"/>
          <w:szCs w:val="15"/>
          <w:lang w:eastAsia="es-ES_tradnl"/>
        </w:rPr>
      </w:pPr>
      <w:r w:rsidRPr="00E53492">
        <w:rPr>
          <w:rFonts w:ascii="Tahoma" w:eastAsia="Times New Roman" w:hAnsi="Tahoma" w:cs="Tahoma"/>
          <w:sz w:val="16"/>
          <w:szCs w:val="15"/>
          <w:lang w:eastAsia="es-ES_tradnl"/>
        </w:rPr>
        <w:t>Subdirección Técnica</w:t>
      </w:r>
    </w:p>
    <w:p w14:paraId="46E8E1AF" w14:textId="2C0F318A" w:rsidR="006F16C4" w:rsidRPr="00E53492" w:rsidRDefault="006F16C4" w:rsidP="00D5551D">
      <w:pPr>
        <w:jc w:val="both"/>
        <w:rPr>
          <w:rFonts w:ascii="Tahoma" w:eastAsia="Times New Roman" w:hAnsi="Tahoma" w:cs="Tahoma"/>
          <w:sz w:val="16"/>
          <w:szCs w:val="15"/>
          <w:lang w:eastAsia="es-ES_tradnl"/>
        </w:rPr>
      </w:pPr>
      <w:r w:rsidRPr="00E53492">
        <w:rPr>
          <w:rFonts w:ascii="Tahoma" w:eastAsia="Times New Roman" w:hAnsi="Tahoma" w:cs="Tahoma"/>
          <w:sz w:val="16"/>
          <w:szCs w:val="15"/>
          <w:lang w:eastAsia="es-ES_tradnl"/>
        </w:rPr>
        <w:t>Laboratorio Químico</w:t>
      </w:r>
    </w:p>
    <w:p w14:paraId="01AAA1E7" w14:textId="5BE65F8A" w:rsidR="00BC0787" w:rsidRPr="00BC0787" w:rsidRDefault="00B8760C" w:rsidP="00A50BB9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eastAsia="Times New Roman" w:hAnsi="Tahoma" w:cs="Tahoma"/>
          <w:sz w:val="16"/>
          <w:szCs w:val="15"/>
          <w:lang w:eastAsia="es-ES_tradnl"/>
        </w:rPr>
        <w:t>xx</w:t>
      </w:r>
      <w:r w:rsidR="006F16C4" w:rsidRPr="00E53492">
        <w:rPr>
          <w:rFonts w:ascii="Tahoma" w:eastAsia="Times New Roman" w:hAnsi="Tahoma" w:cs="Tahoma"/>
          <w:sz w:val="16"/>
          <w:szCs w:val="15"/>
          <w:lang w:eastAsia="es-ES_tradnl"/>
        </w:rPr>
        <w:t>.</w:t>
      </w:r>
      <w:r w:rsidR="0056289E" w:rsidRPr="00E53492">
        <w:rPr>
          <w:rFonts w:ascii="Tahoma" w:eastAsia="Times New Roman" w:hAnsi="Tahoma" w:cs="Tahoma"/>
          <w:sz w:val="16"/>
          <w:szCs w:val="15"/>
          <w:lang w:eastAsia="es-ES_tradnl"/>
        </w:rPr>
        <w:t>0</w:t>
      </w:r>
      <w:r w:rsidR="004D181B">
        <w:rPr>
          <w:rFonts w:ascii="Tahoma" w:eastAsia="Times New Roman" w:hAnsi="Tahoma" w:cs="Tahoma"/>
          <w:sz w:val="16"/>
          <w:szCs w:val="15"/>
          <w:lang w:eastAsia="es-ES_tradnl"/>
        </w:rPr>
        <w:t>9</w:t>
      </w:r>
      <w:r w:rsidR="006F16C4" w:rsidRPr="00E53492">
        <w:rPr>
          <w:rFonts w:ascii="Tahoma" w:eastAsia="Times New Roman" w:hAnsi="Tahoma" w:cs="Tahoma"/>
          <w:sz w:val="16"/>
          <w:szCs w:val="15"/>
          <w:lang w:eastAsia="es-ES_tradnl"/>
        </w:rPr>
        <w:t>.20</w:t>
      </w:r>
      <w:r w:rsidR="0056289E" w:rsidRPr="00E53492">
        <w:rPr>
          <w:rFonts w:ascii="Tahoma" w:eastAsia="Times New Roman" w:hAnsi="Tahoma" w:cs="Tahoma"/>
          <w:sz w:val="16"/>
          <w:szCs w:val="15"/>
          <w:lang w:eastAsia="es-ES_tradnl"/>
        </w:rPr>
        <w:t>2</w:t>
      </w:r>
      <w:r>
        <w:rPr>
          <w:rFonts w:ascii="Tahoma" w:eastAsia="Times New Roman" w:hAnsi="Tahoma" w:cs="Tahoma"/>
          <w:sz w:val="16"/>
          <w:szCs w:val="15"/>
          <w:lang w:eastAsia="es-ES_tradnl"/>
        </w:rPr>
        <w:t>2</w:t>
      </w:r>
    </w:p>
    <w:sectPr w:rsidR="00BC0787" w:rsidRPr="00BC0787" w:rsidSect="00527D14">
      <w:headerReference w:type="default" r:id="rId11"/>
      <w:footerReference w:type="default" r:id="rId12"/>
      <w:footnotePr>
        <w:numRestart w:val="eachPage"/>
      </w:footnotePr>
      <w:type w:val="continuous"/>
      <w:pgSz w:w="12242" w:h="18722" w:code="183"/>
      <w:pgMar w:top="1701" w:right="1134" w:bottom="851" w:left="1134" w:header="34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DDD1" w14:textId="77777777" w:rsidR="00F40067" w:rsidRDefault="00F40067" w:rsidP="009C340E">
      <w:r>
        <w:separator/>
      </w:r>
    </w:p>
  </w:endnote>
  <w:endnote w:type="continuationSeparator" w:id="0">
    <w:p w14:paraId="2FDE9106" w14:textId="77777777" w:rsidR="00F40067" w:rsidRDefault="00F40067" w:rsidP="009C340E">
      <w:r>
        <w:continuationSeparator/>
      </w:r>
    </w:p>
  </w:endnote>
  <w:endnote w:type="continuationNotice" w:id="1">
    <w:p w14:paraId="0D42828C" w14:textId="77777777" w:rsidR="00F40067" w:rsidRDefault="00F40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1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5D6B4" w14:textId="1F9D53D6" w:rsidR="00735FC2" w:rsidRDefault="00735FC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D181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D181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BD2408" w14:textId="1F66E46C" w:rsidR="000971EA" w:rsidRDefault="000971EA" w:rsidP="004C3573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63A4" w14:textId="77777777" w:rsidR="00F40067" w:rsidRDefault="00F40067" w:rsidP="009C340E">
      <w:r>
        <w:separator/>
      </w:r>
    </w:p>
  </w:footnote>
  <w:footnote w:type="continuationSeparator" w:id="0">
    <w:p w14:paraId="04331EBE" w14:textId="77777777" w:rsidR="00F40067" w:rsidRDefault="00F40067" w:rsidP="009C340E">
      <w:r>
        <w:continuationSeparator/>
      </w:r>
    </w:p>
  </w:footnote>
  <w:footnote w:type="continuationNotice" w:id="1">
    <w:p w14:paraId="7F6FDAFB" w14:textId="77777777" w:rsidR="00F40067" w:rsidRDefault="00F40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12DE" w14:textId="77777777" w:rsidR="000971EA" w:rsidRDefault="000971EA" w:rsidP="004C3573">
    <w:pPr>
      <w:pStyle w:val="Encabezado"/>
      <w:spacing w:line="120" w:lineRule="auto"/>
      <w:ind w:left="-567"/>
    </w:pPr>
    <w:r>
      <w:rPr>
        <w:noProof/>
        <w:lang w:val="es-CL" w:eastAsia="es-CL"/>
      </w:rPr>
      <mc:AlternateContent>
        <mc:Choice Requires="wpg">
          <w:drawing>
            <wp:inline distT="0" distB="0" distL="0" distR="0" wp14:anchorId="5F4AC4CD" wp14:editId="760F452D">
              <wp:extent cx="2469387" cy="726886"/>
              <wp:effectExtent l="0" t="0" r="0" b="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69387" cy="726886"/>
                        <a:chOff x="0" y="0"/>
                        <a:chExt cx="2469387" cy="726886"/>
                      </a:xfrm>
                    </wpg:grpSpPr>
                    <wps:wsp>
                      <wps:cNvPr id="4" name="Cuadro de texto 4"/>
                      <wps:cNvSpPr txBox="1"/>
                      <wps:spPr>
                        <a:xfrm>
                          <a:off x="545172" y="162343"/>
                          <a:ext cx="1924215" cy="5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77ACE9" w14:textId="77777777" w:rsidR="000971EA" w:rsidRPr="00B061A4" w:rsidRDefault="000971EA" w:rsidP="00C24A77">
                            <w:pPr>
                              <w:spacing w:line="180" w:lineRule="exact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61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Servicio Nacional de Aduanas</w:t>
                            </w:r>
                          </w:p>
                          <w:p w14:paraId="32314116" w14:textId="77777777" w:rsidR="000971EA" w:rsidRDefault="000971EA" w:rsidP="00C24A77">
                            <w:pPr>
                              <w:spacing w:line="180" w:lineRule="exact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61A4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Dirección Nacional</w:t>
                            </w:r>
                          </w:p>
                          <w:p w14:paraId="269AA5B0" w14:textId="77777777" w:rsidR="000971EA" w:rsidRPr="00B061A4" w:rsidRDefault="000971EA" w:rsidP="00C24A77">
                            <w:pPr>
                              <w:spacing w:line="180" w:lineRule="exact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61A4">
                              <w:rPr>
                                <w:rFonts w:ascii="Tahoma" w:hAnsi="Tahoma" w:cs="Tahoma"/>
                                <w:color w:val="404040" w:themeColor="text1" w:themeTint="BF"/>
                                <w:sz w:val="16"/>
                                <w:szCs w:val="16"/>
                                <w:lang w:val="es-ES"/>
                              </w:rPr>
                              <w:t>Subdirección Fiscalización</w:t>
                            </w:r>
                          </w:p>
                          <w:p w14:paraId="15D3095D" w14:textId="77777777" w:rsidR="000971EA" w:rsidRPr="00B061A4" w:rsidRDefault="000971EA" w:rsidP="00C24A77">
                            <w:pPr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061A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Depto. Laboratorio Químico</w:t>
                            </w:r>
                          </w:p>
                          <w:p w14:paraId="5C1ADFA5" w14:textId="77777777" w:rsidR="000971EA" w:rsidRPr="00B061A4" w:rsidRDefault="000971EA" w:rsidP="00C24A77">
                            <w:pPr>
                              <w:spacing w:line="180" w:lineRule="exact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E0292E3" w14:textId="77777777" w:rsidR="000971EA" w:rsidRPr="00B061A4" w:rsidRDefault="000971EA" w:rsidP="00C24A77">
                            <w:pPr>
                              <w:spacing w:line="180" w:lineRule="exact"/>
                              <w:ind w:left="-142" w:right="14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 descr="../../../../Captura%20de%20pantalla%202017-10-03%20a%20las%203.10.25%20p.m..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F4AC4CD" id="Grupo 3" o:spid="_x0000_s1026" style="width:194.45pt;height:57.25pt;mso-position-horizontal-relative:char;mso-position-vertical-relative:line" coordsize="24693,7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5451;top:1623;width:19242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77ACE9" w14:textId="77777777" w:rsidR="000971EA" w:rsidRPr="00B061A4" w:rsidRDefault="000971EA" w:rsidP="00C24A77">
                      <w:pPr>
                        <w:spacing w:line="180" w:lineRule="exact"/>
                        <w:rPr>
                          <w:rFonts w:ascii="Tahoma" w:hAnsi="Tahoma" w:cs="Tahoma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B061A4">
                        <w:rPr>
                          <w:rFonts w:ascii="Tahoma" w:hAnsi="Tahoma" w:cs="Tahoma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Servicio Nacional de Aduanas</w:t>
                      </w:r>
                    </w:p>
                    <w:p w14:paraId="32314116" w14:textId="77777777" w:rsidR="000971EA" w:rsidRDefault="000971EA" w:rsidP="00C24A77">
                      <w:pPr>
                        <w:spacing w:line="180" w:lineRule="exact"/>
                        <w:rPr>
                          <w:rFonts w:ascii="Tahoma" w:hAnsi="Tahoma" w:cs="Tahoma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B061A4">
                        <w:rPr>
                          <w:rFonts w:ascii="Tahoma" w:hAnsi="Tahoma" w:cs="Tahoma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Dirección Nacional</w:t>
                      </w:r>
                    </w:p>
                    <w:p w14:paraId="269AA5B0" w14:textId="77777777" w:rsidR="000971EA" w:rsidRPr="00B061A4" w:rsidRDefault="000971EA" w:rsidP="00C24A77">
                      <w:pPr>
                        <w:spacing w:line="180" w:lineRule="exact"/>
                        <w:rPr>
                          <w:rFonts w:ascii="Tahoma" w:hAnsi="Tahoma" w:cs="Tahoma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B061A4">
                        <w:rPr>
                          <w:rFonts w:ascii="Tahoma" w:hAnsi="Tahoma" w:cs="Tahoma"/>
                          <w:color w:val="404040" w:themeColor="text1" w:themeTint="BF"/>
                          <w:sz w:val="16"/>
                          <w:szCs w:val="16"/>
                          <w:lang w:val="es-ES"/>
                        </w:rPr>
                        <w:t>Subdirección Fiscalización</w:t>
                      </w:r>
                    </w:p>
                    <w:p w14:paraId="15D3095D" w14:textId="77777777" w:rsidR="000971EA" w:rsidRPr="00B061A4" w:rsidRDefault="000971EA" w:rsidP="00C24A77">
                      <w:pPr>
                        <w:jc w:val="bot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061A4">
                        <w:rPr>
                          <w:rFonts w:ascii="Tahoma" w:hAnsi="Tahoma" w:cs="Tahoma"/>
                          <w:sz w:val="16"/>
                          <w:szCs w:val="16"/>
                        </w:rPr>
                        <w:t>Depto. Laboratorio Químico</w:t>
                      </w:r>
                    </w:p>
                    <w:p w14:paraId="5C1ADFA5" w14:textId="77777777" w:rsidR="000971EA" w:rsidRPr="00B061A4" w:rsidRDefault="000971EA" w:rsidP="00C24A77">
                      <w:pPr>
                        <w:spacing w:line="180" w:lineRule="exact"/>
                        <w:rPr>
                          <w:rFonts w:ascii="Tahoma" w:hAnsi="Tahoma" w:cs="Tahoma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</w:p>
                    <w:p w14:paraId="0E0292E3" w14:textId="77777777" w:rsidR="000971EA" w:rsidRPr="00B061A4" w:rsidRDefault="000971EA" w:rsidP="00C24A77">
                      <w:pPr>
                        <w:spacing w:line="180" w:lineRule="exact"/>
                        <w:ind w:left="-142" w:right="14"/>
                        <w:jc w:val="both"/>
                        <w:rPr>
                          <w:rFonts w:ascii="Tahoma" w:hAnsi="Tahoma" w:cs="Tahoma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alt="../../../../Captura%20de%20pantalla%202017-10-03%20a%20las%203.10.25%20p.m..p" style="position:absolute;width:4692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">
                <v:imagedata r:id="rId2" o:title="Captura%20de%20pantalla%202017-10-03%20a%20las%203.10.25%20p.m.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4B0A"/>
    <w:multiLevelType w:val="hybridMultilevel"/>
    <w:tmpl w:val="E1B09CC8"/>
    <w:lvl w:ilvl="0" w:tplc="F006A4E6">
      <w:start w:val="1"/>
      <w:numFmt w:val="decimal"/>
      <w:lvlText w:val="%1."/>
      <w:lvlJc w:val="left"/>
      <w:pPr>
        <w:ind w:left="2771" w:hanging="713"/>
      </w:pPr>
      <w:rPr>
        <w:rFonts w:ascii="Tahoma" w:hAnsi="Tahoma" w:cs="Tahoma" w:hint="default"/>
        <w:b/>
        <w:i w:val="0"/>
        <w:sz w:val="21"/>
        <w:szCs w:val="2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73BA"/>
    <w:multiLevelType w:val="hybridMultilevel"/>
    <w:tmpl w:val="E4D8C734"/>
    <w:lvl w:ilvl="0" w:tplc="B60448CC">
      <w:start w:val="1"/>
      <w:numFmt w:val="decimal"/>
      <w:lvlText w:val="%1."/>
      <w:lvlJc w:val="left"/>
      <w:pPr>
        <w:ind w:left="839" w:hanging="55"/>
      </w:pPr>
      <w:rPr>
        <w:rFonts w:ascii="Verdana" w:hAnsi="Verdana" w:cs="Times New Roman" w:hint="default"/>
        <w:b/>
        <w:i w:val="0"/>
        <w:color w:val="auto"/>
        <w:spacing w:val="-1"/>
        <w:w w:val="90"/>
        <w:sz w:val="20"/>
        <w:szCs w:val="20"/>
      </w:rPr>
    </w:lvl>
    <w:lvl w:ilvl="1" w:tplc="DEB2F854">
      <w:start w:val="1"/>
      <w:numFmt w:val="upperRoman"/>
      <w:lvlText w:val="%2."/>
      <w:lvlJc w:val="left"/>
      <w:pPr>
        <w:ind w:left="713" w:hanging="713"/>
      </w:pPr>
      <w:rPr>
        <w:rFonts w:ascii="Verdana" w:eastAsia="Times New Roman" w:hAnsi="Verdana" w:cs="Times New Roman" w:hint="default"/>
        <w:b/>
        <w:color w:val="auto"/>
        <w:w w:val="106"/>
        <w:sz w:val="21"/>
        <w:szCs w:val="21"/>
      </w:rPr>
    </w:lvl>
    <w:lvl w:ilvl="2" w:tplc="FF3C5A70">
      <w:numFmt w:val="bullet"/>
      <w:lvlText w:val="•"/>
      <w:lvlJc w:val="left"/>
      <w:pPr>
        <w:ind w:left="2771" w:hanging="713"/>
      </w:pPr>
      <w:rPr>
        <w:rFonts w:hint="default"/>
      </w:rPr>
    </w:lvl>
    <w:lvl w:ilvl="3" w:tplc="07C0C60A">
      <w:numFmt w:val="bullet"/>
      <w:lvlText w:val="•"/>
      <w:lvlJc w:val="left"/>
      <w:pPr>
        <w:ind w:left="3862" w:hanging="713"/>
      </w:pPr>
      <w:rPr>
        <w:rFonts w:hint="default"/>
      </w:rPr>
    </w:lvl>
    <w:lvl w:ilvl="4" w:tplc="0E2E4378">
      <w:numFmt w:val="bullet"/>
      <w:lvlText w:val="•"/>
      <w:lvlJc w:val="left"/>
      <w:pPr>
        <w:ind w:left="4953" w:hanging="713"/>
      </w:pPr>
      <w:rPr>
        <w:rFonts w:hint="default"/>
      </w:rPr>
    </w:lvl>
    <w:lvl w:ilvl="5" w:tplc="AF96783A">
      <w:numFmt w:val="bullet"/>
      <w:lvlText w:val="•"/>
      <w:lvlJc w:val="left"/>
      <w:pPr>
        <w:ind w:left="6044" w:hanging="713"/>
      </w:pPr>
      <w:rPr>
        <w:rFonts w:hint="default"/>
      </w:rPr>
    </w:lvl>
    <w:lvl w:ilvl="6" w:tplc="D93E9D0E">
      <w:numFmt w:val="bullet"/>
      <w:lvlText w:val="•"/>
      <w:lvlJc w:val="left"/>
      <w:pPr>
        <w:ind w:left="7135" w:hanging="713"/>
      </w:pPr>
      <w:rPr>
        <w:rFonts w:hint="default"/>
      </w:rPr>
    </w:lvl>
    <w:lvl w:ilvl="7" w:tplc="CBB6A3E4">
      <w:numFmt w:val="bullet"/>
      <w:lvlText w:val="•"/>
      <w:lvlJc w:val="left"/>
      <w:pPr>
        <w:ind w:left="8226" w:hanging="713"/>
      </w:pPr>
      <w:rPr>
        <w:rFonts w:hint="default"/>
      </w:rPr>
    </w:lvl>
    <w:lvl w:ilvl="8" w:tplc="E1FC380A">
      <w:numFmt w:val="bullet"/>
      <w:lvlText w:val="•"/>
      <w:lvlJc w:val="left"/>
      <w:pPr>
        <w:ind w:left="9317" w:hanging="713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0A35"/>
    <w:rsid w:val="00002BE2"/>
    <w:rsid w:val="00002D49"/>
    <w:rsid w:val="00015823"/>
    <w:rsid w:val="00015C9A"/>
    <w:rsid w:val="0001788D"/>
    <w:rsid w:val="00021F49"/>
    <w:rsid w:val="00023D21"/>
    <w:rsid w:val="0004069E"/>
    <w:rsid w:val="00052F83"/>
    <w:rsid w:val="00053EBE"/>
    <w:rsid w:val="0005776E"/>
    <w:rsid w:val="00064AA9"/>
    <w:rsid w:val="000727D8"/>
    <w:rsid w:val="000823B7"/>
    <w:rsid w:val="0008484B"/>
    <w:rsid w:val="00084BD2"/>
    <w:rsid w:val="00085ADF"/>
    <w:rsid w:val="00091F38"/>
    <w:rsid w:val="00096404"/>
    <w:rsid w:val="000971EA"/>
    <w:rsid w:val="000A31D6"/>
    <w:rsid w:val="000A4884"/>
    <w:rsid w:val="000A63BB"/>
    <w:rsid w:val="000B0A70"/>
    <w:rsid w:val="000C049C"/>
    <w:rsid w:val="000D26FD"/>
    <w:rsid w:val="000D3B4E"/>
    <w:rsid w:val="000D50F4"/>
    <w:rsid w:val="000D5401"/>
    <w:rsid w:val="000E0A86"/>
    <w:rsid w:val="000E22D4"/>
    <w:rsid w:val="000F191C"/>
    <w:rsid w:val="000F35E7"/>
    <w:rsid w:val="00107063"/>
    <w:rsid w:val="001171DD"/>
    <w:rsid w:val="001313E0"/>
    <w:rsid w:val="00133204"/>
    <w:rsid w:val="00141B87"/>
    <w:rsid w:val="001465A2"/>
    <w:rsid w:val="00146675"/>
    <w:rsid w:val="00146F4F"/>
    <w:rsid w:val="0015009E"/>
    <w:rsid w:val="0015395A"/>
    <w:rsid w:val="00154CAE"/>
    <w:rsid w:val="00157EAA"/>
    <w:rsid w:val="00157F0B"/>
    <w:rsid w:val="00160565"/>
    <w:rsid w:val="001612ED"/>
    <w:rsid w:val="00161BD5"/>
    <w:rsid w:val="001620E5"/>
    <w:rsid w:val="00167E3F"/>
    <w:rsid w:val="00171F8C"/>
    <w:rsid w:val="00173502"/>
    <w:rsid w:val="00184F4E"/>
    <w:rsid w:val="00186BC5"/>
    <w:rsid w:val="00187C34"/>
    <w:rsid w:val="0019094B"/>
    <w:rsid w:val="00197AE9"/>
    <w:rsid w:val="001B354E"/>
    <w:rsid w:val="001B3C6F"/>
    <w:rsid w:val="001B437A"/>
    <w:rsid w:val="001B7687"/>
    <w:rsid w:val="001D04B1"/>
    <w:rsid w:val="001D10CB"/>
    <w:rsid w:val="001D63D7"/>
    <w:rsid w:val="001D71B5"/>
    <w:rsid w:val="001E0E73"/>
    <w:rsid w:val="001F6D1F"/>
    <w:rsid w:val="001F7FC0"/>
    <w:rsid w:val="002019E4"/>
    <w:rsid w:val="00204079"/>
    <w:rsid w:val="00205285"/>
    <w:rsid w:val="00213C50"/>
    <w:rsid w:val="00222000"/>
    <w:rsid w:val="00222408"/>
    <w:rsid w:val="00226EE1"/>
    <w:rsid w:val="00233C23"/>
    <w:rsid w:val="00234552"/>
    <w:rsid w:val="00234D34"/>
    <w:rsid w:val="00253655"/>
    <w:rsid w:val="00257142"/>
    <w:rsid w:val="00260F53"/>
    <w:rsid w:val="00263637"/>
    <w:rsid w:val="00270593"/>
    <w:rsid w:val="00277153"/>
    <w:rsid w:val="00281D57"/>
    <w:rsid w:val="002841B0"/>
    <w:rsid w:val="00286AEB"/>
    <w:rsid w:val="00287A9E"/>
    <w:rsid w:val="00290C00"/>
    <w:rsid w:val="002914EF"/>
    <w:rsid w:val="002924B8"/>
    <w:rsid w:val="00293B50"/>
    <w:rsid w:val="002960D5"/>
    <w:rsid w:val="002A5002"/>
    <w:rsid w:val="002A5E9C"/>
    <w:rsid w:val="002B4259"/>
    <w:rsid w:val="002B76B4"/>
    <w:rsid w:val="002C24EA"/>
    <w:rsid w:val="002C2ACB"/>
    <w:rsid w:val="002C2E1E"/>
    <w:rsid w:val="002C5F71"/>
    <w:rsid w:val="002C64DA"/>
    <w:rsid w:val="002C68D4"/>
    <w:rsid w:val="002C7EEE"/>
    <w:rsid w:val="002D3545"/>
    <w:rsid w:val="002D556B"/>
    <w:rsid w:val="002D5E4C"/>
    <w:rsid w:val="002D60E4"/>
    <w:rsid w:val="002E31B9"/>
    <w:rsid w:val="002E4999"/>
    <w:rsid w:val="002E60EC"/>
    <w:rsid w:val="00302003"/>
    <w:rsid w:val="00305938"/>
    <w:rsid w:val="003105C8"/>
    <w:rsid w:val="00323026"/>
    <w:rsid w:val="0032576E"/>
    <w:rsid w:val="003273D9"/>
    <w:rsid w:val="0033226F"/>
    <w:rsid w:val="0033688B"/>
    <w:rsid w:val="00337CC5"/>
    <w:rsid w:val="00337E2B"/>
    <w:rsid w:val="00340227"/>
    <w:rsid w:val="00342A87"/>
    <w:rsid w:val="00342D52"/>
    <w:rsid w:val="003441F3"/>
    <w:rsid w:val="00352339"/>
    <w:rsid w:val="00363056"/>
    <w:rsid w:val="003673F5"/>
    <w:rsid w:val="003735AC"/>
    <w:rsid w:val="00373B8B"/>
    <w:rsid w:val="003744B6"/>
    <w:rsid w:val="00374E0F"/>
    <w:rsid w:val="003779F9"/>
    <w:rsid w:val="0038036B"/>
    <w:rsid w:val="0039275B"/>
    <w:rsid w:val="00395571"/>
    <w:rsid w:val="003A0E09"/>
    <w:rsid w:val="003A0E22"/>
    <w:rsid w:val="003A1DA5"/>
    <w:rsid w:val="003A23B9"/>
    <w:rsid w:val="003A43E6"/>
    <w:rsid w:val="003C3B5B"/>
    <w:rsid w:val="003C6B09"/>
    <w:rsid w:val="003C7DBB"/>
    <w:rsid w:val="003E2C1A"/>
    <w:rsid w:val="00413753"/>
    <w:rsid w:val="0041763F"/>
    <w:rsid w:val="00421230"/>
    <w:rsid w:val="00432415"/>
    <w:rsid w:val="00450973"/>
    <w:rsid w:val="00451240"/>
    <w:rsid w:val="00452DC4"/>
    <w:rsid w:val="004567E5"/>
    <w:rsid w:val="00460FDE"/>
    <w:rsid w:val="004630FD"/>
    <w:rsid w:val="00465553"/>
    <w:rsid w:val="0048338B"/>
    <w:rsid w:val="004846D3"/>
    <w:rsid w:val="00485870"/>
    <w:rsid w:val="004912D2"/>
    <w:rsid w:val="00492347"/>
    <w:rsid w:val="0049404D"/>
    <w:rsid w:val="00494D66"/>
    <w:rsid w:val="00495B22"/>
    <w:rsid w:val="004A25D2"/>
    <w:rsid w:val="004B0BEE"/>
    <w:rsid w:val="004B1C79"/>
    <w:rsid w:val="004B25B8"/>
    <w:rsid w:val="004B2B6C"/>
    <w:rsid w:val="004B2BE0"/>
    <w:rsid w:val="004B2D3B"/>
    <w:rsid w:val="004B5016"/>
    <w:rsid w:val="004C1151"/>
    <w:rsid w:val="004C3573"/>
    <w:rsid w:val="004C42EC"/>
    <w:rsid w:val="004D181B"/>
    <w:rsid w:val="004D1CD8"/>
    <w:rsid w:val="004D27A3"/>
    <w:rsid w:val="004D44E8"/>
    <w:rsid w:val="004D5429"/>
    <w:rsid w:val="004E6227"/>
    <w:rsid w:val="004F2AB6"/>
    <w:rsid w:val="004F7034"/>
    <w:rsid w:val="00501D7B"/>
    <w:rsid w:val="0051688E"/>
    <w:rsid w:val="00517F4D"/>
    <w:rsid w:val="00522829"/>
    <w:rsid w:val="00522BAC"/>
    <w:rsid w:val="00527BF2"/>
    <w:rsid w:val="00527D14"/>
    <w:rsid w:val="00530998"/>
    <w:rsid w:val="00534FBD"/>
    <w:rsid w:val="00540297"/>
    <w:rsid w:val="00542184"/>
    <w:rsid w:val="00544E02"/>
    <w:rsid w:val="005450EE"/>
    <w:rsid w:val="005527DD"/>
    <w:rsid w:val="00555C30"/>
    <w:rsid w:val="00557CA9"/>
    <w:rsid w:val="0056289E"/>
    <w:rsid w:val="00574331"/>
    <w:rsid w:val="00575F5F"/>
    <w:rsid w:val="0057692B"/>
    <w:rsid w:val="00581D98"/>
    <w:rsid w:val="00582EB2"/>
    <w:rsid w:val="005847D2"/>
    <w:rsid w:val="0058498D"/>
    <w:rsid w:val="00585C09"/>
    <w:rsid w:val="005872EA"/>
    <w:rsid w:val="00590D56"/>
    <w:rsid w:val="00596A43"/>
    <w:rsid w:val="005A0731"/>
    <w:rsid w:val="005A0988"/>
    <w:rsid w:val="005A24C1"/>
    <w:rsid w:val="005A4707"/>
    <w:rsid w:val="005B4E6E"/>
    <w:rsid w:val="005C0072"/>
    <w:rsid w:val="005C0373"/>
    <w:rsid w:val="005C2BAE"/>
    <w:rsid w:val="005D20BA"/>
    <w:rsid w:val="005E25A9"/>
    <w:rsid w:val="005E371D"/>
    <w:rsid w:val="005F12E3"/>
    <w:rsid w:val="005F23AE"/>
    <w:rsid w:val="005F516E"/>
    <w:rsid w:val="005F67A0"/>
    <w:rsid w:val="00603216"/>
    <w:rsid w:val="006130E9"/>
    <w:rsid w:val="006145D4"/>
    <w:rsid w:val="006159C3"/>
    <w:rsid w:val="006415F6"/>
    <w:rsid w:val="00650BBE"/>
    <w:rsid w:val="00653489"/>
    <w:rsid w:val="0065450B"/>
    <w:rsid w:val="00654E6C"/>
    <w:rsid w:val="00656641"/>
    <w:rsid w:val="006618ED"/>
    <w:rsid w:val="00665054"/>
    <w:rsid w:val="0067218B"/>
    <w:rsid w:val="0067707D"/>
    <w:rsid w:val="00684164"/>
    <w:rsid w:val="00684276"/>
    <w:rsid w:val="006860F4"/>
    <w:rsid w:val="00694653"/>
    <w:rsid w:val="006A13DE"/>
    <w:rsid w:val="006A5E8D"/>
    <w:rsid w:val="006A6076"/>
    <w:rsid w:val="006A7C90"/>
    <w:rsid w:val="006B2CC9"/>
    <w:rsid w:val="006B394F"/>
    <w:rsid w:val="006B3EE0"/>
    <w:rsid w:val="006B5FDB"/>
    <w:rsid w:val="006C3D84"/>
    <w:rsid w:val="006C6C0F"/>
    <w:rsid w:val="006D30C8"/>
    <w:rsid w:val="006E1727"/>
    <w:rsid w:val="006E74B1"/>
    <w:rsid w:val="006F16C4"/>
    <w:rsid w:val="006F3C26"/>
    <w:rsid w:val="006F4981"/>
    <w:rsid w:val="006F679F"/>
    <w:rsid w:val="006F7CCD"/>
    <w:rsid w:val="00701ED2"/>
    <w:rsid w:val="00706D96"/>
    <w:rsid w:val="0070787A"/>
    <w:rsid w:val="00711865"/>
    <w:rsid w:val="00711AA7"/>
    <w:rsid w:val="00713BCF"/>
    <w:rsid w:val="00721B94"/>
    <w:rsid w:val="00725BDD"/>
    <w:rsid w:val="007322D3"/>
    <w:rsid w:val="00734042"/>
    <w:rsid w:val="00735FC2"/>
    <w:rsid w:val="007516AB"/>
    <w:rsid w:val="00760C40"/>
    <w:rsid w:val="00764BBE"/>
    <w:rsid w:val="00765AAD"/>
    <w:rsid w:val="00774041"/>
    <w:rsid w:val="00774A7A"/>
    <w:rsid w:val="00783D0A"/>
    <w:rsid w:val="00786D95"/>
    <w:rsid w:val="00792081"/>
    <w:rsid w:val="00793D3D"/>
    <w:rsid w:val="007A1EF9"/>
    <w:rsid w:val="007A54E4"/>
    <w:rsid w:val="007B01CD"/>
    <w:rsid w:val="007B2784"/>
    <w:rsid w:val="007B4C77"/>
    <w:rsid w:val="007C0A8E"/>
    <w:rsid w:val="007C603B"/>
    <w:rsid w:val="007C734A"/>
    <w:rsid w:val="007D0D8A"/>
    <w:rsid w:val="007D31FD"/>
    <w:rsid w:val="007E04DA"/>
    <w:rsid w:val="007E4CBC"/>
    <w:rsid w:val="007E5206"/>
    <w:rsid w:val="007E5EA2"/>
    <w:rsid w:val="007E7A9F"/>
    <w:rsid w:val="007F2335"/>
    <w:rsid w:val="007F26D8"/>
    <w:rsid w:val="00800DFC"/>
    <w:rsid w:val="00815AA4"/>
    <w:rsid w:val="00823FB3"/>
    <w:rsid w:val="00824125"/>
    <w:rsid w:val="008246F2"/>
    <w:rsid w:val="00827AF6"/>
    <w:rsid w:val="008335F4"/>
    <w:rsid w:val="00851EEE"/>
    <w:rsid w:val="00853A60"/>
    <w:rsid w:val="008547D1"/>
    <w:rsid w:val="00865790"/>
    <w:rsid w:val="00870080"/>
    <w:rsid w:val="00872065"/>
    <w:rsid w:val="00874133"/>
    <w:rsid w:val="00880420"/>
    <w:rsid w:val="00884763"/>
    <w:rsid w:val="0089264C"/>
    <w:rsid w:val="00892FEF"/>
    <w:rsid w:val="00893551"/>
    <w:rsid w:val="008945D8"/>
    <w:rsid w:val="008A1AA8"/>
    <w:rsid w:val="008A1F18"/>
    <w:rsid w:val="008B1164"/>
    <w:rsid w:val="008C04E1"/>
    <w:rsid w:val="008C2B1C"/>
    <w:rsid w:val="008C3277"/>
    <w:rsid w:val="008C6A67"/>
    <w:rsid w:val="008C79CE"/>
    <w:rsid w:val="008C7E71"/>
    <w:rsid w:val="008D1386"/>
    <w:rsid w:val="008D3533"/>
    <w:rsid w:val="008D50AC"/>
    <w:rsid w:val="008D5228"/>
    <w:rsid w:val="008D6C30"/>
    <w:rsid w:val="008E1759"/>
    <w:rsid w:val="008E2A09"/>
    <w:rsid w:val="008E33DE"/>
    <w:rsid w:val="008E5A71"/>
    <w:rsid w:val="008F247A"/>
    <w:rsid w:val="008F2725"/>
    <w:rsid w:val="008F5AF2"/>
    <w:rsid w:val="008F6A6A"/>
    <w:rsid w:val="00902CC5"/>
    <w:rsid w:val="0090381F"/>
    <w:rsid w:val="009119D0"/>
    <w:rsid w:val="00912D0B"/>
    <w:rsid w:val="009231FB"/>
    <w:rsid w:val="00924E67"/>
    <w:rsid w:val="00926D64"/>
    <w:rsid w:val="00934F28"/>
    <w:rsid w:val="0094090C"/>
    <w:rsid w:val="009463D0"/>
    <w:rsid w:val="00947556"/>
    <w:rsid w:val="0095738B"/>
    <w:rsid w:val="00960781"/>
    <w:rsid w:val="0096098E"/>
    <w:rsid w:val="00961EF0"/>
    <w:rsid w:val="0096217E"/>
    <w:rsid w:val="00966C53"/>
    <w:rsid w:val="009706FD"/>
    <w:rsid w:val="00974990"/>
    <w:rsid w:val="0098297C"/>
    <w:rsid w:val="009848C3"/>
    <w:rsid w:val="00985622"/>
    <w:rsid w:val="00985A3A"/>
    <w:rsid w:val="00994587"/>
    <w:rsid w:val="00994EC0"/>
    <w:rsid w:val="009952FB"/>
    <w:rsid w:val="00995813"/>
    <w:rsid w:val="009959CE"/>
    <w:rsid w:val="009A00BB"/>
    <w:rsid w:val="009A1EE2"/>
    <w:rsid w:val="009A6B30"/>
    <w:rsid w:val="009B0843"/>
    <w:rsid w:val="009C340E"/>
    <w:rsid w:val="009C434F"/>
    <w:rsid w:val="009C6F58"/>
    <w:rsid w:val="009D7AAA"/>
    <w:rsid w:val="009E2E53"/>
    <w:rsid w:val="009E626F"/>
    <w:rsid w:val="009E676C"/>
    <w:rsid w:val="009F0C41"/>
    <w:rsid w:val="009F336C"/>
    <w:rsid w:val="00A04D3A"/>
    <w:rsid w:val="00A1631A"/>
    <w:rsid w:val="00A2076E"/>
    <w:rsid w:val="00A2533A"/>
    <w:rsid w:val="00A30785"/>
    <w:rsid w:val="00A31972"/>
    <w:rsid w:val="00A325E5"/>
    <w:rsid w:val="00A46860"/>
    <w:rsid w:val="00A50BB9"/>
    <w:rsid w:val="00A521B2"/>
    <w:rsid w:val="00A538FB"/>
    <w:rsid w:val="00A606E5"/>
    <w:rsid w:val="00A62D2B"/>
    <w:rsid w:val="00A66C9C"/>
    <w:rsid w:val="00A73145"/>
    <w:rsid w:val="00A74781"/>
    <w:rsid w:val="00A76613"/>
    <w:rsid w:val="00A83817"/>
    <w:rsid w:val="00A83DDE"/>
    <w:rsid w:val="00A841C2"/>
    <w:rsid w:val="00A851A9"/>
    <w:rsid w:val="00A91C8E"/>
    <w:rsid w:val="00A957B0"/>
    <w:rsid w:val="00A962BB"/>
    <w:rsid w:val="00A9748D"/>
    <w:rsid w:val="00AA3934"/>
    <w:rsid w:val="00AA4B65"/>
    <w:rsid w:val="00AA7706"/>
    <w:rsid w:val="00AB11E5"/>
    <w:rsid w:val="00AB279E"/>
    <w:rsid w:val="00AB6254"/>
    <w:rsid w:val="00AC1C4A"/>
    <w:rsid w:val="00AC403C"/>
    <w:rsid w:val="00AD1E08"/>
    <w:rsid w:val="00AE4D1F"/>
    <w:rsid w:val="00AE50F1"/>
    <w:rsid w:val="00AF00E4"/>
    <w:rsid w:val="00AF17EA"/>
    <w:rsid w:val="00AF1EC4"/>
    <w:rsid w:val="00AF2C4C"/>
    <w:rsid w:val="00AF5304"/>
    <w:rsid w:val="00B0347D"/>
    <w:rsid w:val="00B04BEB"/>
    <w:rsid w:val="00B05A66"/>
    <w:rsid w:val="00B118B9"/>
    <w:rsid w:val="00B25D37"/>
    <w:rsid w:val="00B269CD"/>
    <w:rsid w:val="00B37248"/>
    <w:rsid w:val="00B379E4"/>
    <w:rsid w:val="00B4096D"/>
    <w:rsid w:val="00B418AB"/>
    <w:rsid w:val="00B4190C"/>
    <w:rsid w:val="00B445E7"/>
    <w:rsid w:val="00B47306"/>
    <w:rsid w:val="00B52843"/>
    <w:rsid w:val="00B52DE8"/>
    <w:rsid w:val="00B537C2"/>
    <w:rsid w:val="00B54430"/>
    <w:rsid w:val="00B575AA"/>
    <w:rsid w:val="00B70560"/>
    <w:rsid w:val="00B71FD8"/>
    <w:rsid w:val="00B81CB0"/>
    <w:rsid w:val="00B84DFF"/>
    <w:rsid w:val="00B8760C"/>
    <w:rsid w:val="00B91783"/>
    <w:rsid w:val="00B92309"/>
    <w:rsid w:val="00BA399C"/>
    <w:rsid w:val="00BA454D"/>
    <w:rsid w:val="00BB5299"/>
    <w:rsid w:val="00BB55A4"/>
    <w:rsid w:val="00BB7E3F"/>
    <w:rsid w:val="00BC0787"/>
    <w:rsid w:val="00BC2D8D"/>
    <w:rsid w:val="00BC2E24"/>
    <w:rsid w:val="00BC4353"/>
    <w:rsid w:val="00BD736A"/>
    <w:rsid w:val="00BE053F"/>
    <w:rsid w:val="00BE0A2D"/>
    <w:rsid w:val="00BE1AEA"/>
    <w:rsid w:val="00BF474B"/>
    <w:rsid w:val="00BF5FFD"/>
    <w:rsid w:val="00BF652C"/>
    <w:rsid w:val="00C06CC5"/>
    <w:rsid w:val="00C116A6"/>
    <w:rsid w:val="00C24900"/>
    <w:rsid w:val="00C24A77"/>
    <w:rsid w:val="00C32663"/>
    <w:rsid w:val="00C41891"/>
    <w:rsid w:val="00C429D3"/>
    <w:rsid w:val="00C43D30"/>
    <w:rsid w:val="00C57414"/>
    <w:rsid w:val="00C74775"/>
    <w:rsid w:val="00C74C7A"/>
    <w:rsid w:val="00C77BCD"/>
    <w:rsid w:val="00C86483"/>
    <w:rsid w:val="00C918BD"/>
    <w:rsid w:val="00CA0351"/>
    <w:rsid w:val="00CA2D2A"/>
    <w:rsid w:val="00CA30AA"/>
    <w:rsid w:val="00CB048D"/>
    <w:rsid w:val="00CB0B5E"/>
    <w:rsid w:val="00CB64E2"/>
    <w:rsid w:val="00CC04B1"/>
    <w:rsid w:val="00CC48CA"/>
    <w:rsid w:val="00CC68B4"/>
    <w:rsid w:val="00CC6F83"/>
    <w:rsid w:val="00CE4610"/>
    <w:rsid w:val="00CE531A"/>
    <w:rsid w:val="00CF08D9"/>
    <w:rsid w:val="00CF2392"/>
    <w:rsid w:val="00CF68AF"/>
    <w:rsid w:val="00D012D7"/>
    <w:rsid w:val="00D06FF2"/>
    <w:rsid w:val="00D14817"/>
    <w:rsid w:val="00D15398"/>
    <w:rsid w:val="00D22D6A"/>
    <w:rsid w:val="00D401D8"/>
    <w:rsid w:val="00D407D9"/>
    <w:rsid w:val="00D40B72"/>
    <w:rsid w:val="00D47305"/>
    <w:rsid w:val="00D52AF7"/>
    <w:rsid w:val="00D5551D"/>
    <w:rsid w:val="00D601B3"/>
    <w:rsid w:val="00D61A42"/>
    <w:rsid w:val="00D64508"/>
    <w:rsid w:val="00D6759E"/>
    <w:rsid w:val="00D676A1"/>
    <w:rsid w:val="00D732B0"/>
    <w:rsid w:val="00D77E9B"/>
    <w:rsid w:val="00D94D85"/>
    <w:rsid w:val="00D95972"/>
    <w:rsid w:val="00D95D6F"/>
    <w:rsid w:val="00D96A74"/>
    <w:rsid w:val="00DA340F"/>
    <w:rsid w:val="00DA50C3"/>
    <w:rsid w:val="00DB065C"/>
    <w:rsid w:val="00DB50CC"/>
    <w:rsid w:val="00DB5CB6"/>
    <w:rsid w:val="00DB7574"/>
    <w:rsid w:val="00DC1FDC"/>
    <w:rsid w:val="00DC36F3"/>
    <w:rsid w:val="00DC5486"/>
    <w:rsid w:val="00DC60DF"/>
    <w:rsid w:val="00DC7B01"/>
    <w:rsid w:val="00DD0C24"/>
    <w:rsid w:val="00DD350A"/>
    <w:rsid w:val="00DD4AD2"/>
    <w:rsid w:val="00DD4F46"/>
    <w:rsid w:val="00DD635A"/>
    <w:rsid w:val="00DE152F"/>
    <w:rsid w:val="00DF42E3"/>
    <w:rsid w:val="00E038E0"/>
    <w:rsid w:val="00E04BB5"/>
    <w:rsid w:val="00E122A5"/>
    <w:rsid w:val="00E123A9"/>
    <w:rsid w:val="00E23B29"/>
    <w:rsid w:val="00E262CC"/>
    <w:rsid w:val="00E32E2F"/>
    <w:rsid w:val="00E333DA"/>
    <w:rsid w:val="00E33FF3"/>
    <w:rsid w:val="00E34855"/>
    <w:rsid w:val="00E3486B"/>
    <w:rsid w:val="00E34DCD"/>
    <w:rsid w:val="00E4129C"/>
    <w:rsid w:val="00E41D9B"/>
    <w:rsid w:val="00E43D3F"/>
    <w:rsid w:val="00E45C37"/>
    <w:rsid w:val="00E45FC7"/>
    <w:rsid w:val="00E52854"/>
    <w:rsid w:val="00E53492"/>
    <w:rsid w:val="00E60FA2"/>
    <w:rsid w:val="00E61781"/>
    <w:rsid w:val="00E637B1"/>
    <w:rsid w:val="00E67A3F"/>
    <w:rsid w:val="00E7295B"/>
    <w:rsid w:val="00E72CAD"/>
    <w:rsid w:val="00E76B96"/>
    <w:rsid w:val="00E8243B"/>
    <w:rsid w:val="00E90474"/>
    <w:rsid w:val="00E916FA"/>
    <w:rsid w:val="00E93FF1"/>
    <w:rsid w:val="00EA0226"/>
    <w:rsid w:val="00EA18D7"/>
    <w:rsid w:val="00EA4B25"/>
    <w:rsid w:val="00EA5511"/>
    <w:rsid w:val="00EB2B55"/>
    <w:rsid w:val="00EC05C7"/>
    <w:rsid w:val="00EC151D"/>
    <w:rsid w:val="00EC2297"/>
    <w:rsid w:val="00EC364C"/>
    <w:rsid w:val="00EC5C63"/>
    <w:rsid w:val="00EC7317"/>
    <w:rsid w:val="00ED2423"/>
    <w:rsid w:val="00ED3995"/>
    <w:rsid w:val="00ED4AC5"/>
    <w:rsid w:val="00ED4E6C"/>
    <w:rsid w:val="00ED5D2F"/>
    <w:rsid w:val="00EE38C7"/>
    <w:rsid w:val="00EF40E8"/>
    <w:rsid w:val="00EF6992"/>
    <w:rsid w:val="00EF73EA"/>
    <w:rsid w:val="00F00E68"/>
    <w:rsid w:val="00F0416A"/>
    <w:rsid w:val="00F0433B"/>
    <w:rsid w:val="00F0694C"/>
    <w:rsid w:val="00F10249"/>
    <w:rsid w:val="00F12368"/>
    <w:rsid w:val="00F20C34"/>
    <w:rsid w:val="00F30CC7"/>
    <w:rsid w:val="00F32E61"/>
    <w:rsid w:val="00F40067"/>
    <w:rsid w:val="00F4264E"/>
    <w:rsid w:val="00F42EA7"/>
    <w:rsid w:val="00F53BAD"/>
    <w:rsid w:val="00F60D82"/>
    <w:rsid w:val="00F64F18"/>
    <w:rsid w:val="00F65A53"/>
    <w:rsid w:val="00F73B12"/>
    <w:rsid w:val="00F81CD3"/>
    <w:rsid w:val="00F92F41"/>
    <w:rsid w:val="00FA08C5"/>
    <w:rsid w:val="00FA0FE3"/>
    <w:rsid w:val="00FB1ACD"/>
    <w:rsid w:val="00FB1BD5"/>
    <w:rsid w:val="00FB4090"/>
    <w:rsid w:val="00FB4271"/>
    <w:rsid w:val="00FB4496"/>
    <w:rsid w:val="00FB7100"/>
    <w:rsid w:val="00FC1199"/>
    <w:rsid w:val="00FC1203"/>
    <w:rsid w:val="00FC1DFC"/>
    <w:rsid w:val="00FC2C45"/>
    <w:rsid w:val="00FC3F9A"/>
    <w:rsid w:val="00FC6CEC"/>
    <w:rsid w:val="00FD2275"/>
    <w:rsid w:val="00FD2921"/>
    <w:rsid w:val="00FD64D9"/>
    <w:rsid w:val="00FE0B3B"/>
    <w:rsid w:val="00FE1601"/>
    <w:rsid w:val="00FE31E7"/>
    <w:rsid w:val="00FF2DE5"/>
    <w:rsid w:val="00FF60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020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C3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47556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t1">
    <w:name w:val="st1"/>
    <w:basedOn w:val="Fuentedeprrafopredeter"/>
    <w:rsid w:val="00F81CD3"/>
  </w:style>
  <w:style w:type="paragraph" w:styleId="Textodeglobo">
    <w:name w:val="Balloon Text"/>
    <w:basedOn w:val="Normal"/>
    <w:link w:val="TextodegloboCar"/>
    <w:uiPriority w:val="99"/>
    <w:semiHidden/>
    <w:unhideWhenUsed/>
    <w:rsid w:val="009749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990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C32663"/>
    <w:pPr>
      <w:widowControl w:val="0"/>
      <w:autoSpaceDE w:val="0"/>
      <w:autoSpaceDN w:val="0"/>
    </w:pPr>
    <w:rPr>
      <w:rFonts w:ascii="Arial" w:eastAsia="Calibri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32663"/>
    <w:rPr>
      <w:rFonts w:ascii="Arial" w:eastAsia="Calibri" w:hAnsi="Arial" w:cs="Arial"/>
      <w:sz w:val="20"/>
      <w:szCs w:val="20"/>
      <w:lang w:val="es-CL"/>
    </w:rPr>
  </w:style>
  <w:style w:type="character" w:styleId="Refdenotaalpie">
    <w:name w:val="footnote reference"/>
    <w:uiPriority w:val="99"/>
    <w:semiHidden/>
    <w:rsid w:val="00527D14"/>
    <w:rPr>
      <w:rFonts w:ascii="Tahoma" w:hAnsi="Tahoma" w:cs="Times New Roman"/>
      <w:sz w:val="21"/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32663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3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11AA7"/>
    <w:pPr>
      <w:spacing w:before="120" w:after="100" w:afterAutospacing="1" w:line="225" w:lineRule="atLeast"/>
    </w:pPr>
    <w:rPr>
      <w:rFonts w:ascii="Times New Roman" w:eastAsia="Times New Roman" w:hAnsi="Times New Roman" w:cs="Times New Roman"/>
      <w:color w:val="666666"/>
      <w:lang w:val="es-ES" w:eastAsia="es-ES"/>
    </w:rPr>
  </w:style>
  <w:style w:type="paragraph" w:styleId="Revisin">
    <w:name w:val="Revision"/>
    <w:hidden/>
    <w:uiPriority w:val="99"/>
    <w:semiHidden/>
    <w:rsid w:val="006618ED"/>
  </w:style>
  <w:style w:type="character" w:styleId="Refdecomentario">
    <w:name w:val="annotation reference"/>
    <w:uiPriority w:val="99"/>
    <w:rsid w:val="00281D5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81D57"/>
    <w:pPr>
      <w:widowControl w:val="0"/>
      <w:autoSpaceDE w:val="0"/>
      <w:autoSpaceDN w:val="0"/>
    </w:pPr>
    <w:rPr>
      <w:rFonts w:ascii="Arial" w:eastAsia="Calibri" w:hAnsi="Arial" w:cs="Arial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1D57"/>
    <w:rPr>
      <w:rFonts w:ascii="Arial" w:eastAsia="Calibri" w:hAnsi="Arial" w:cs="Arial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44C431-8380-4603-907E-384D472E8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7FBF9-F63D-49A9-8F22-85BDDE2A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Ivania Radic Henrici</cp:lastModifiedBy>
  <cp:revision>3</cp:revision>
  <cp:lastPrinted>2020-03-12T16:02:00Z</cp:lastPrinted>
  <dcterms:created xsi:type="dcterms:W3CDTF">2022-09-26T15:28:00Z</dcterms:created>
  <dcterms:modified xsi:type="dcterms:W3CDTF">2022-09-26T18:32:00Z</dcterms:modified>
</cp:coreProperties>
</file>