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5F2FD7" w14:textId="77777777" w:rsidR="003B4F49" w:rsidRPr="00021237" w:rsidRDefault="003B4F49" w:rsidP="00626693">
      <w:pPr>
        <w:jc w:val="both"/>
        <w:rPr>
          <w:rFonts w:ascii="Tahoma" w:hAnsi="Tahoma" w:cs="Tahoma"/>
        </w:rPr>
      </w:pPr>
    </w:p>
    <w:p w14:paraId="0F5FACC2" w14:textId="77777777" w:rsidR="00626693" w:rsidRPr="00021237" w:rsidRDefault="00626693" w:rsidP="00626693">
      <w:pPr>
        <w:jc w:val="both"/>
        <w:rPr>
          <w:rFonts w:ascii="Tahoma" w:hAnsi="Tahoma" w:cs="Tahoma"/>
        </w:rPr>
      </w:pP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sidRPr="00021237">
        <w:rPr>
          <w:rFonts w:ascii="Tahoma" w:hAnsi="Tahoma" w:cs="Tahoma"/>
          <w:b/>
        </w:rPr>
        <w:t>RESOLUCIÓN EXENTA N°</w:t>
      </w:r>
    </w:p>
    <w:p w14:paraId="64734253" w14:textId="77777777" w:rsidR="00626693" w:rsidRPr="00021237" w:rsidRDefault="00626693" w:rsidP="00626693">
      <w:pPr>
        <w:jc w:val="both"/>
        <w:rPr>
          <w:rFonts w:ascii="Tahoma" w:hAnsi="Tahoma" w:cs="Tahoma"/>
        </w:rPr>
      </w:pPr>
    </w:p>
    <w:p w14:paraId="34C45EAB" w14:textId="77777777" w:rsidR="00626693" w:rsidRPr="00021237" w:rsidRDefault="00626693" w:rsidP="00626693">
      <w:pPr>
        <w:jc w:val="both"/>
        <w:rPr>
          <w:rFonts w:ascii="Tahoma" w:hAnsi="Tahoma" w:cs="Tahoma"/>
        </w:rPr>
      </w:pP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sidRPr="00021237">
        <w:rPr>
          <w:rFonts w:ascii="Tahoma" w:hAnsi="Tahoma" w:cs="Tahoma"/>
          <w:b/>
        </w:rPr>
        <w:t>Valparaíso</w:t>
      </w:r>
      <w:r w:rsidRPr="00021237">
        <w:rPr>
          <w:rFonts w:ascii="Tahoma" w:hAnsi="Tahoma" w:cs="Tahoma"/>
        </w:rPr>
        <w:t>,</w:t>
      </w:r>
    </w:p>
    <w:p w14:paraId="6C708AE7" w14:textId="77777777" w:rsidR="00626693" w:rsidRPr="00021237" w:rsidRDefault="00626693" w:rsidP="00626693">
      <w:pPr>
        <w:jc w:val="both"/>
        <w:rPr>
          <w:rFonts w:ascii="Tahoma" w:hAnsi="Tahoma" w:cs="Tahoma"/>
        </w:rPr>
      </w:pPr>
    </w:p>
    <w:p w14:paraId="348DB661" w14:textId="77777777" w:rsidR="00626693" w:rsidRPr="00021237" w:rsidRDefault="00626693" w:rsidP="00626693">
      <w:pPr>
        <w:jc w:val="both"/>
        <w:rPr>
          <w:rFonts w:ascii="Tahoma" w:hAnsi="Tahoma" w:cs="Tahoma"/>
        </w:rPr>
      </w:pPr>
    </w:p>
    <w:p w14:paraId="3B9A87D2" w14:textId="77777777" w:rsidR="00626693" w:rsidRPr="00021237" w:rsidRDefault="00626693" w:rsidP="00626693">
      <w:pPr>
        <w:jc w:val="both"/>
        <w:rPr>
          <w:rFonts w:ascii="Tahoma" w:hAnsi="Tahoma" w:cs="Tahoma"/>
        </w:rPr>
      </w:pP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sidRPr="00021237">
        <w:rPr>
          <w:rFonts w:ascii="Tahoma" w:hAnsi="Tahoma" w:cs="Tahoma"/>
          <w:b/>
        </w:rPr>
        <w:t>VISTOS:</w:t>
      </w:r>
      <w:r w:rsidRPr="00021237">
        <w:rPr>
          <w:rFonts w:ascii="Tahoma" w:hAnsi="Tahoma" w:cs="Tahoma"/>
        </w:rPr>
        <w:t xml:space="preserve"> </w:t>
      </w:r>
    </w:p>
    <w:p w14:paraId="3259624D" w14:textId="510D830B" w:rsidR="00626693" w:rsidRPr="00021237" w:rsidRDefault="00626693" w:rsidP="00626693">
      <w:pPr>
        <w:tabs>
          <w:tab w:val="left" w:pos="1680"/>
        </w:tabs>
        <w:jc w:val="both"/>
        <w:rPr>
          <w:rFonts w:ascii="Tahoma" w:hAnsi="Tahoma" w:cs="Tahoma"/>
        </w:rPr>
      </w:pPr>
    </w:p>
    <w:p w14:paraId="2A1CE3BD" w14:textId="2A69C86E" w:rsidR="00626693" w:rsidRDefault="00626693" w:rsidP="00626693">
      <w:pPr>
        <w:jc w:val="both"/>
        <w:rPr>
          <w:rFonts w:ascii="Tahoma" w:hAnsi="Tahoma" w:cs="Tahoma"/>
        </w:rPr>
      </w:pPr>
    </w:p>
    <w:p w14:paraId="3159933E" w14:textId="77777777" w:rsidR="00626693" w:rsidRPr="00021237" w:rsidRDefault="00626693" w:rsidP="00626693">
      <w:pPr>
        <w:jc w:val="both"/>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021237">
        <w:rPr>
          <w:rFonts w:ascii="Tahoma" w:hAnsi="Tahoma" w:cs="Tahoma"/>
        </w:rPr>
        <w:t>El Decreto con Fuerza de Ley N° 30, de 2004, del Ministerio de Hacienda, que aprueba el texto refundido, coordinado y sistematizado del Decreto con Fuerza de Ley de Hacienda N° 213, de 1953, sobre Ordenanza de Aduanas.</w:t>
      </w:r>
    </w:p>
    <w:p w14:paraId="5472733C" w14:textId="77777777" w:rsidR="00626693" w:rsidRDefault="00626693" w:rsidP="00626693">
      <w:pPr>
        <w:jc w:val="both"/>
        <w:rPr>
          <w:rFonts w:ascii="Tahoma" w:hAnsi="Tahoma" w:cs="Tahoma"/>
        </w:rPr>
      </w:pPr>
    </w:p>
    <w:p w14:paraId="45BBAA1A" w14:textId="77777777" w:rsidR="0064256F" w:rsidRPr="0064256F" w:rsidRDefault="0074586E" w:rsidP="0064256F">
      <w:pPr>
        <w:jc w:val="both"/>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0064256F" w:rsidRPr="0000398C">
        <w:rPr>
          <w:rFonts w:ascii="Tahoma" w:hAnsi="Tahoma" w:cs="Tahoma"/>
        </w:rPr>
        <w:t>El Decreto con Fuerza de Ley N° 31, de 2004, del Ministerio de Hacienda, que aprueba el texto refundido, coordinado y sistematizado de la ley Nº 18.525 de 1986, que establece normas sobre importación de mercancías al país.</w:t>
      </w:r>
    </w:p>
    <w:p w14:paraId="4B797119" w14:textId="4434D858" w:rsidR="009B000B" w:rsidRDefault="009B000B" w:rsidP="00626693">
      <w:pPr>
        <w:ind w:right="-2"/>
        <w:jc w:val="both"/>
        <w:rPr>
          <w:rFonts w:ascii="Tahoma" w:eastAsia="Calibri" w:hAnsi="Tahoma" w:cs="Tahoma"/>
        </w:rPr>
      </w:pPr>
    </w:p>
    <w:p w14:paraId="0CF4BB21" w14:textId="77777777" w:rsidR="00626693" w:rsidRDefault="0074586E" w:rsidP="00626693">
      <w:pPr>
        <w:ind w:right="-2"/>
        <w:jc w:val="both"/>
        <w:rPr>
          <w:rFonts w:ascii="Tahoma" w:eastAsia="Calibri" w:hAnsi="Tahoma" w:cs="Tahoma"/>
        </w:rPr>
      </w:pPr>
      <w:r>
        <w:rPr>
          <w:rFonts w:ascii="Tahoma" w:eastAsia="Calibri" w:hAnsi="Tahoma" w:cs="Tahoma"/>
        </w:rPr>
        <w:tab/>
      </w:r>
      <w:r>
        <w:rPr>
          <w:rFonts w:ascii="Tahoma" w:eastAsia="Calibri" w:hAnsi="Tahoma" w:cs="Tahoma"/>
        </w:rPr>
        <w:tab/>
      </w:r>
      <w:r>
        <w:rPr>
          <w:rFonts w:ascii="Tahoma" w:eastAsia="Calibri" w:hAnsi="Tahoma" w:cs="Tahoma"/>
        </w:rPr>
        <w:tab/>
      </w:r>
      <w:r>
        <w:rPr>
          <w:rFonts w:ascii="Tahoma" w:eastAsia="Calibri" w:hAnsi="Tahoma" w:cs="Tahoma"/>
        </w:rPr>
        <w:tab/>
      </w:r>
      <w:r>
        <w:rPr>
          <w:rFonts w:ascii="Tahoma" w:eastAsia="Calibri" w:hAnsi="Tahoma" w:cs="Tahoma"/>
        </w:rPr>
        <w:tab/>
      </w:r>
      <w:r>
        <w:rPr>
          <w:rFonts w:ascii="Tahoma" w:eastAsia="Calibri" w:hAnsi="Tahoma" w:cs="Tahoma"/>
        </w:rPr>
        <w:tab/>
      </w:r>
      <w:r w:rsidR="00626693" w:rsidRPr="00021237">
        <w:rPr>
          <w:rFonts w:ascii="Tahoma" w:eastAsia="Calibri" w:hAnsi="Tahoma" w:cs="Tahoma"/>
        </w:rPr>
        <w:t xml:space="preserve">La Resolución Exenta N° 1.300, de 14 de marzo de 2006, del Director Nacional de Aduanas, </w:t>
      </w:r>
      <w:r w:rsidR="006B7786" w:rsidRPr="00021237">
        <w:rPr>
          <w:rFonts w:ascii="Tahoma" w:eastAsia="Calibri" w:hAnsi="Tahoma" w:cs="Tahoma"/>
        </w:rPr>
        <w:t xml:space="preserve">que </w:t>
      </w:r>
      <w:r w:rsidR="006B7786">
        <w:rPr>
          <w:rFonts w:ascii="Tahoma" w:eastAsia="Calibri" w:hAnsi="Tahoma" w:cs="Tahoma"/>
        </w:rPr>
        <w:t>sustituye</w:t>
      </w:r>
      <w:r w:rsidR="003E27E3" w:rsidRPr="003E27E3">
        <w:rPr>
          <w:rFonts w:ascii="Tahoma" w:eastAsia="Calibri" w:hAnsi="Tahoma" w:cs="Tahoma"/>
        </w:rPr>
        <w:t xml:space="preserve"> el cuerpo del Compendio de Normas Aduaneras, aprobado por Resolución N° 2400/85 </w:t>
      </w:r>
      <w:r w:rsidR="003E27E3">
        <w:rPr>
          <w:rFonts w:ascii="Tahoma" w:eastAsia="Calibri" w:hAnsi="Tahoma" w:cs="Tahoma"/>
        </w:rPr>
        <w:t xml:space="preserve">del </w:t>
      </w:r>
      <w:r w:rsidR="003E27E3" w:rsidRPr="003E27E3">
        <w:rPr>
          <w:rFonts w:ascii="Tahoma" w:eastAsia="Calibri" w:hAnsi="Tahoma" w:cs="Tahoma"/>
        </w:rPr>
        <w:t>D</w:t>
      </w:r>
      <w:r w:rsidR="003E27E3">
        <w:rPr>
          <w:rFonts w:ascii="Tahoma" w:eastAsia="Calibri" w:hAnsi="Tahoma" w:cs="Tahoma"/>
        </w:rPr>
        <w:t xml:space="preserve">irector </w:t>
      </w:r>
      <w:r w:rsidR="003E27E3" w:rsidRPr="003E27E3">
        <w:rPr>
          <w:rFonts w:ascii="Tahoma" w:eastAsia="Calibri" w:hAnsi="Tahoma" w:cs="Tahoma"/>
        </w:rPr>
        <w:t>N</w:t>
      </w:r>
      <w:r w:rsidR="003E27E3">
        <w:rPr>
          <w:rFonts w:ascii="Tahoma" w:eastAsia="Calibri" w:hAnsi="Tahoma" w:cs="Tahoma"/>
        </w:rPr>
        <w:t xml:space="preserve">acional de </w:t>
      </w:r>
      <w:r w:rsidR="003E27E3" w:rsidRPr="003E27E3">
        <w:rPr>
          <w:rFonts w:ascii="Tahoma" w:eastAsia="Calibri" w:hAnsi="Tahoma" w:cs="Tahoma"/>
        </w:rPr>
        <w:t>A</w:t>
      </w:r>
      <w:r w:rsidR="003E27E3">
        <w:rPr>
          <w:rFonts w:ascii="Tahoma" w:eastAsia="Calibri" w:hAnsi="Tahoma" w:cs="Tahoma"/>
        </w:rPr>
        <w:t>duanas</w:t>
      </w:r>
      <w:r w:rsidR="00626693" w:rsidRPr="00021237">
        <w:rPr>
          <w:rFonts w:ascii="Tahoma" w:eastAsia="Calibri" w:hAnsi="Tahoma" w:cs="Tahoma"/>
        </w:rPr>
        <w:t>.</w:t>
      </w:r>
    </w:p>
    <w:p w14:paraId="23BB9BCF" w14:textId="77777777" w:rsidR="00626693" w:rsidRDefault="00626693" w:rsidP="00626693">
      <w:pPr>
        <w:spacing w:line="300" w:lineRule="atLeast"/>
        <w:ind w:right="-2"/>
        <w:jc w:val="both"/>
        <w:rPr>
          <w:rFonts w:ascii="Tahoma" w:eastAsia="Calibri" w:hAnsi="Tahoma" w:cs="Tahoma"/>
        </w:rPr>
      </w:pPr>
    </w:p>
    <w:p w14:paraId="6F551E3A" w14:textId="77777777" w:rsidR="00626693" w:rsidRDefault="00626693" w:rsidP="00626693">
      <w:pPr>
        <w:ind w:right="-2"/>
        <w:jc w:val="both"/>
        <w:rPr>
          <w:rFonts w:ascii="Tahoma" w:eastAsia="Calibri"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021237">
        <w:rPr>
          <w:rFonts w:ascii="Tahoma" w:hAnsi="Tahoma" w:cs="Tahoma"/>
        </w:rPr>
        <w:t>El Decreto con Fuerza de Ley N° 4, de 2006, del</w:t>
      </w:r>
      <w:r w:rsidRPr="005E228C">
        <w:rPr>
          <w:rFonts w:ascii="Tahoma" w:hAnsi="Tahoma" w:cs="Tahoma"/>
        </w:rPr>
        <w:t xml:space="preserve"> M</w:t>
      </w:r>
      <w:r w:rsidRPr="00E062AE">
        <w:rPr>
          <w:rFonts w:ascii="Tahoma" w:hAnsi="Tahoma" w:cs="Tahoma"/>
          <w:shd w:val="clear" w:color="auto" w:fill="FFFFFF"/>
        </w:rPr>
        <w:t>inisterio de Economía, Fomento y Reconstrucción</w:t>
      </w:r>
      <w:r w:rsidRPr="00021237">
        <w:rPr>
          <w:rFonts w:ascii="Tahoma" w:hAnsi="Tahoma" w:cs="Tahoma"/>
          <w:color w:val="666666"/>
          <w:shd w:val="clear" w:color="auto" w:fill="FFFFFF"/>
        </w:rPr>
        <w:t xml:space="preserve">, </w:t>
      </w:r>
      <w:r w:rsidRPr="00021237">
        <w:rPr>
          <w:rFonts w:ascii="Tahoma" w:hAnsi="Tahoma" w:cs="Tahoma"/>
        </w:rPr>
        <w:t>que fija el texto refundido, coordinado y sistematizado del Decreto con Fuerza de Ley N° 1, de Minería, de 1982, Ley General de Servicios Eléctricos, en materia de energía eléctrica.</w:t>
      </w:r>
    </w:p>
    <w:p w14:paraId="2F758298" w14:textId="77777777" w:rsidR="00626693" w:rsidRPr="00021237" w:rsidRDefault="00626693" w:rsidP="00626693">
      <w:pPr>
        <w:spacing w:line="300" w:lineRule="atLeast"/>
        <w:ind w:right="-2"/>
        <w:jc w:val="both"/>
        <w:rPr>
          <w:rFonts w:ascii="Tahoma" w:eastAsia="Calibri" w:hAnsi="Tahoma" w:cs="Tahoma"/>
        </w:rPr>
      </w:pPr>
    </w:p>
    <w:p w14:paraId="4A1FCDDF" w14:textId="77777777" w:rsidR="003F3240" w:rsidRDefault="00626693" w:rsidP="00626693">
      <w:pPr>
        <w:jc w:val="both"/>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003F3240" w:rsidRPr="00021237">
        <w:rPr>
          <w:rFonts w:ascii="Tahoma" w:hAnsi="Tahoma" w:cs="Tahoma"/>
        </w:rPr>
        <w:t xml:space="preserve">El Decreto N° </w:t>
      </w:r>
      <w:r w:rsidR="003F3240">
        <w:rPr>
          <w:rFonts w:ascii="Tahoma" w:hAnsi="Tahoma" w:cs="Tahoma"/>
        </w:rPr>
        <w:t>134</w:t>
      </w:r>
      <w:r w:rsidR="003F3240" w:rsidRPr="00021237">
        <w:rPr>
          <w:rFonts w:ascii="Tahoma" w:hAnsi="Tahoma" w:cs="Tahoma"/>
        </w:rPr>
        <w:t xml:space="preserve">, del </w:t>
      </w:r>
      <w:r w:rsidR="003F3240">
        <w:rPr>
          <w:rFonts w:ascii="Tahoma" w:hAnsi="Tahoma" w:cs="Tahoma"/>
        </w:rPr>
        <w:t>24.06.2022</w:t>
      </w:r>
      <w:r w:rsidR="003F3240" w:rsidRPr="00021237">
        <w:rPr>
          <w:rFonts w:ascii="Tahoma" w:hAnsi="Tahoma" w:cs="Tahoma"/>
        </w:rPr>
        <w:t xml:space="preserve"> del Ministerio de E</w:t>
      </w:r>
      <w:r w:rsidR="003F3240">
        <w:rPr>
          <w:rFonts w:ascii="Tahoma" w:hAnsi="Tahoma" w:cs="Tahoma"/>
        </w:rPr>
        <w:t>nergía, publicado el 01.07.2022</w:t>
      </w:r>
      <w:r w:rsidR="003F3240" w:rsidRPr="00021237">
        <w:rPr>
          <w:rFonts w:ascii="Tahoma" w:hAnsi="Tahoma" w:cs="Tahoma"/>
        </w:rPr>
        <w:t>, que</w:t>
      </w:r>
      <w:r w:rsidR="003F3240">
        <w:rPr>
          <w:rFonts w:ascii="Tahoma" w:hAnsi="Tahoma" w:cs="Tahoma"/>
        </w:rPr>
        <w:t xml:space="preserve"> otorga a la Empresa AES ANDES S.A. permiso de intercambio internacional de energía y demás servicios eléctricos con la República Argentina </w:t>
      </w:r>
      <w:r w:rsidR="003F3240" w:rsidRPr="003E27E3">
        <w:rPr>
          <w:rFonts w:ascii="Tahoma" w:hAnsi="Tahoma" w:cs="Tahoma"/>
        </w:rPr>
        <w:t>en los términos y condiciones que indica</w:t>
      </w:r>
      <w:r w:rsidR="003F3240" w:rsidRPr="00021237">
        <w:rPr>
          <w:rFonts w:ascii="Tahoma" w:hAnsi="Tahoma" w:cs="Tahoma"/>
        </w:rPr>
        <w:t>.</w:t>
      </w:r>
    </w:p>
    <w:p w14:paraId="4129B6E2" w14:textId="77777777" w:rsidR="003F3240" w:rsidRDefault="003F3240" w:rsidP="00626693">
      <w:pPr>
        <w:jc w:val="both"/>
        <w:rPr>
          <w:rFonts w:ascii="Tahoma" w:hAnsi="Tahoma" w:cs="Tahoma"/>
        </w:rPr>
      </w:pPr>
    </w:p>
    <w:p w14:paraId="7859D1E4" w14:textId="77777777" w:rsidR="00626693" w:rsidRDefault="003E27E3" w:rsidP="003F3240">
      <w:pPr>
        <w:ind w:firstLine="4253"/>
        <w:jc w:val="both"/>
        <w:rPr>
          <w:rFonts w:ascii="Tahoma" w:hAnsi="Tahoma" w:cs="Tahoma"/>
        </w:rPr>
      </w:pPr>
      <w:r>
        <w:rPr>
          <w:rFonts w:ascii="Tahoma" w:hAnsi="Tahoma" w:cs="Tahoma"/>
        </w:rPr>
        <w:t>L</w:t>
      </w:r>
      <w:r w:rsidRPr="004F13FD">
        <w:rPr>
          <w:rFonts w:ascii="Tahoma" w:hAnsi="Tahoma" w:cs="Tahoma"/>
        </w:rPr>
        <w:t xml:space="preserve">a presentación </w:t>
      </w:r>
      <w:r>
        <w:rPr>
          <w:rFonts w:ascii="Tahoma" w:hAnsi="Tahoma" w:cs="Tahoma"/>
        </w:rPr>
        <w:t>del</w:t>
      </w:r>
      <w:r w:rsidRPr="004F13FD">
        <w:rPr>
          <w:rFonts w:ascii="Tahoma" w:hAnsi="Tahoma" w:cs="Tahoma"/>
        </w:rPr>
        <w:t xml:space="preserve"> Sr. Carlos Aguirre </w:t>
      </w:r>
      <w:proofErr w:type="spellStart"/>
      <w:r w:rsidRPr="004F13FD">
        <w:rPr>
          <w:rFonts w:ascii="Tahoma" w:hAnsi="Tahoma" w:cs="Tahoma"/>
        </w:rPr>
        <w:t>P</w:t>
      </w:r>
      <w:r>
        <w:rPr>
          <w:rFonts w:ascii="Tahoma" w:hAnsi="Tahoma" w:cs="Tahoma"/>
        </w:rPr>
        <w:t>allavicini</w:t>
      </w:r>
      <w:proofErr w:type="spellEnd"/>
      <w:r w:rsidRPr="004F13FD">
        <w:rPr>
          <w:rFonts w:ascii="Tahoma" w:hAnsi="Tahoma" w:cs="Tahoma"/>
        </w:rPr>
        <w:t>,</w:t>
      </w:r>
      <w:r>
        <w:rPr>
          <w:rFonts w:ascii="Tahoma" w:hAnsi="Tahoma" w:cs="Tahoma"/>
        </w:rPr>
        <w:t xml:space="preserve"> en </w:t>
      </w:r>
      <w:r w:rsidRPr="004F13FD">
        <w:rPr>
          <w:rFonts w:ascii="Tahoma" w:hAnsi="Tahoma" w:cs="Tahoma"/>
        </w:rPr>
        <w:t>representación de la empresa AES Andes</w:t>
      </w:r>
      <w:r>
        <w:rPr>
          <w:rFonts w:ascii="Tahoma" w:hAnsi="Tahoma" w:cs="Tahoma"/>
        </w:rPr>
        <w:t xml:space="preserve">, por la cual </w:t>
      </w:r>
      <w:r w:rsidRPr="004F13FD">
        <w:rPr>
          <w:rFonts w:ascii="Tahoma" w:hAnsi="Tahoma" w:cs="Tahoma"/>
        </w:rPr>
        <w:t>inform</w:t>
      </w:r>
      <w:r>
        <w:rPr>
          <w:rFonts w:ascii="Tahoma" w:hAnsi="Tahoma" w:cs="Tahoma"/>
        </w:rPr>
        <w:t>ó</w:t>
      </w:r>
      <w:r w:rsidRPr="004F13FD">
        <w:rPr>
          <w:rFonts w:ascii="Tahoma" w:hAnsi="Tahoma" w:cs="Tahoma"/>
        </w:rPr>
        <w:t xml:space="preserve"> </w:t>
      </w:r>
      <w:r>
        <w:rPr>
          <w:rFonts w:ascii="Tahoma" w:hAnsi="Tahoma" w:cs="Tahoma"/>
        </w:rPr>
        <w:t xml:space="preserve">respecto </w:t>
      </w:r>
      <w:r w:rsidRPr="004F13FD">
        <w:rPr>
          <w:rFonts w:ascii="Tahoma" w:hAnsi="Tahoma" w:cs="Tahoma"/>
        </w:rPr>
        <w:t xml:space="preserve">de </w:t>
      </w:r>
      <w:r>
        <w:rPr>
          <w:rFonts w:ascii="Tahoma" w:hAnsi="Tahoma" w:cs="Tahoma"/>
        </w:rPr>
        <w:t xml:space="preserve">una próxima </w:t>
      </w:r>
      <w:r w:rsidRPr="004F13FD">
        <w:rPr>
          <w:rFonts w:ascii="Tahoma" w:hAnsi="Tahoma" w:cs="Tahoma"/>
        </w:rPr>
        <w:t>operaci</w:t>
      </w:r>
      <w:r>
        <w:rPr>
          <w:rFonts w:ascii="Tahoma" w:hAnsi="Tahoma" w:cs="Tahoma"/>
        </w:rPr>
        <w:t>ó</w:t>
      </w:r>
      <w:r w:rsidRPr="004F13FD">
        <w:rPr>
          <w:rFonts w:ascii="Tahoma" w:hAnsi="Tahoma" w:cs="Tahoma"/>
        </w:rPr>
        <w:t xml:space="preserve">n de importación y exportación de </w:t>
      </w:r>
      <w:r w:rsidR="005D0799">
        <w:rPr>
          <w:rFonts w:ascii="Tahoma" w:hAnsi="Tahoma" w:cs="Tahoma"/>
        </w:rPr>
        <w:t>energía eléctrica</w:t>
      </w:r>
      <w:r>
        <w:rPr>
          <w:rFonts w:ascii="Tahoma" w:hAnsi="Tahoma" w:cs="Tahoma"/>
        </w:rPr>
        <w:t>,</w:t>
      </w:r>
      <w:r w:rsidRPr="004F13FD">
        <w:rPr>
          <w:rFonts w:ascii="Tahoma" w:hAnsi="Tahoma" w:cs="Tahoma"/>
        </w:rPr>
        <w:t xml:space="preserve"> desde y hacia Argentina, por la zona norte de nuestro </w:t>
      </w:r>
      <w:r w:rsidR="006B7786" w:rsidRPr="004F13FD">
        <w:rPr>
          <w:rFonts w:ascii="Tahoma" w:hAnsi="Tahoma" w:cs="Tahoma"/>
        </w:rPr>
        <w:t>país.</w:t>
      </w:r>
    </w:p>
    <w:p w14:paraId="4E9CC65B" w14:textId="77777777" w:rsidR="00626693" w:rsidRPr="00021237" w:rsidRDefault="00626693" w:rsidP="00626693">
      <w:pPr>
        <w:jc w:val="both"/>
        <w:rPr>
          <w:rFonts w:ascii="Tahoma" w:hAnsi="Tahoma" w:cs="Tahoma"/>
        </w:rPr>
      </w:pPr>
    </w:p>
    <w:p w14:paraId="6F728186" w14:textId="77777777" w:rsidR="00626693" w:rsidRPr="00021237" w:rsidRDefault="00626693" w:rsidP="00626693">
      <w:pPr>
        <w:jc w:val="both"/>
        <w:rPr>
          <w:rFonts w:ascii="Tahoma" w:hAnsi="Tahoma" w:cs="Tahoma"/>
          <w:b/>
        </w:rPr>
      </w:pP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sidRPr="00021237">
        <w:rPr>
          <w:rFonts w:ascii="Tahoma" w:hAnsi="Tahoma" w:cs="Tahoma"/>
          <w:b/>
        </w:rPr>
        <w:t>CONSIDERANDO:</w:t>
      </w:r>
    </w:p>
    <w:p w14:paraId="16DFE42C" w14:textId="77777777" w:rsidR="00626693" w:rsidRPr="00021237" w:rsidRDefault="00626693" w:rsidP="00626693">
      <w:pPr>
        <w:ind w:left="567"/>
        <w:jc w:val="both"/>
        <w:rPr>
          <w:rFonts w:ascii="Tahoma" w:hAnsi="Tahoma" w:cs="Tahoma"/>
          <w:b/>
        </w:rPr>
      </w:pPr>
    </w:p>
    <w:p w14:paraId="26413471" w14:textId="77777777" w:rsidR="00626693" w:rsidRPr="00021237" w:rsidRDefault="00626693" w:rsidP="00626693">
      <w:pPr>
        <w:jc w:val="both"/>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021237">
        <w:rPr>
          <w:rFonts w:ascii="Tahoma" w:hAnsi="Tahoma" w:cs="Tahoma"/>
        </w:rPr>
        <w:t>Que, el artículo 9° de la Ordenanza de Aduanas prescribe</w:t>
      </w:r>
      <w:r>
        <w:rPr>
          <w:rFonts w:ascii="Tahoma" w:hAnsi="Tahoma" w:cs="Tahoma"/>
        </w:rPr>
        <w:t>, en lo pertinente,</w:t>
      </w:r>
      <w:r w:rsidRPr="00021237">
        <w:rPr>
          <w:rFonts w:ascii="Tahoma" w:hAnsi="Tahoma" w:cs="Tahoma"/>
        </w:rPr>
        <w:t xml:space="preserve"> que el paso de las mercancías y personas por las fronteras, puertos y aeropuertos sólo podrá efectuarse legalmente por los punto</w:t>
      </w:r>
      <w:r>
        <w:rPr>
          <w:rFonts w:ascii="Tahoma" w:hAnsi="Tahoma" w:cs="Tahoma"/>
        </w:rPr>
        <w:t>s</w:t>
      </w:r>
      <w:r w:rsidRPr="00021237">
        <w:rPr>
          <w:rFonts w:ascii="Tahoma" w:hAnsi="Tahoma" w:cs="Tahoma"/>
        </w:rPr>
        <w:t xml:space="preserve"> habilitados, a título permanente, temporal u ocasional, que al efecto determine el Presidente de la República, mediante decreto supremo expedido a través del Ministerio de Hacienda.</w:t>
      </w:r>
    </w:p>
    <w:p w14:paraId="2E859F54" w14:textId="378ED831" w:rsidR="003B4F49" w:rsidRDefault="003B4F49">
      <w:pPr>
        <w:rPr>
          <w:rFonts w:ascii="Tahoma" w:hAnsi="Tahoma" w:cs="Tahoma"/>
        </w:rPr>
      </w:pPr>
      <w:r>
        <w:rPr>
          <w:rFonts w:ascii="Tahoma" w:hAnsi="Tahoma" w:cs="Tahoma"/>
        </w:rPr>
        <w:br w:type="page"/>
      </w:r>
    </w:p>
    <w:p w14:paraId="7E089867" w14:textId="77777777" w:rsidR="00626693" w:rsidRPr="00021237" w:rsidRDefault="00626693" w:rsidP="00626693">
      <w:pPr>
        <w:jc w:val="both"/>
        <w:rPr>
          <w:rFonts w:ascii="Tahoma" w:hAnsi="Tahoma" w:cs="Tahoma"/>
        </w:rPr>
      </w:pPr>
    </w:p>
    <w:p w14:paraId="573E2FE8" w14:textId="297E2005" w:rsidR="00484B13" w:rsidRDefault="00626E69" w:rsidP="00484B13">
      <w:pPr>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366292">
        <w:rPr>
          <w:rFonts w:ascii="Tahoma" w:hAnsi="Tahoma" w:cs="Tahoma"/>
          <w:highlight w:val="yellow"/>
          <w:rPrChange w:id="0" w:author="Mauricio Bustos Zarate" w:date="2022-11-23T15:41:00Z">
            <w:rPr>
              <w:rFonts w:ascii="Tahoma" w:hAnsi="Tahoma" w:cs="Tahoma"/>
            </w:rPr>
          </w:rPrChange>
        </w:rPr>
        <w:t xml:space="preserve">Que, por las características propias de </w:t>
      </w:r>
      <w:r w:rsidR="00D63D54">
        <w:rPr>
          <w:rFonts w:ascii="Tahoma" w:hAnsi="Tahoma" w:cs="Tahoma"/>
          <w:highlight w:val="yellow"/>
        </w:rPr>
        <w:t xml:space="preserve">este tipo de mercancía, </w:t>
      </w:r>
      <w:r w:rsidR="00D87CB4" w:rsidRPr="00366292">
        <w:rPr>
          <w:rFonts w:ascii="Tahoma" w:hAnsi="Tahoma" w:cs="Tahoma"/>
          <w:highlight w:val="yellow"/>
          <w:rPrChange w:id="1" w:author="Mauricio Bustos Zarate" w:date="2022-11-23T15:41:00Z">
            <w:rPr>
              <w:rFonts w:ascii="Tahoma" w:hAnsi="Tahoma" w:cs="Tahoma"/>
            </w:rPr>
          </w:rPrChange>
        </w:rPr>
        <w:t>su imposibilidad de almacenamiento</w:t>
      </w:r>
      <w:r w:rsidRPr="00366292">
        <w:rPr>
          <w:rFonts w:ascii="Tahoma" w:hAnsi="Tahoma" w:cs="Tahoma"/>
          <w:highlight w:val="yellow"/>
          <w:rPrChange w:id="2" w:author="Mauricio Bustos Zarate" w:date="2022-11-23T15:41:00Z">
            <w:rPr>
              <w:rFonts w:ascii="Tahoma" w:hAnsi="Tahoma" w:cs="Tahoma"/>
            </w:rPr>
          </w:rPrChange>
        </w:rPr>
        <w:t xml:space="preserve"> y la forma </w:t>
      </w:r>
      <w:r w:rsidR="00EC0742">
        <w:rPr>
          <w:rFonts w:ascii="Tahoma" w:hAnsi="Tahoma" w:cs="Tahoma"/>
          <w:highlight w:val="yellow"/>
        </w:rPr>
        <w:t>q</w:t>
      </w:r>
      <w:r w:rsidRPr="00366292">
        <w:rPr>
          <w:rFonts w:ascii="Tahoma" w:hAnsi="Tahoma" w:cs="Tahoma"/>
          <w:highlight w:val="yellow"/>
          <w:rPrChange w:id="3" w:author="Mauricio Bustos Zarate" w:date="2022-11-23T15:41:00Z">
            <w:rPr>
              <w:rFonts w:ascii="Tahoma" w:hAnsi="Tahoma" w:cs="Tahoma"/>
            </w:rPr>
          </w:rPrChange>
        </w:rPr>
        <w:t xml:space="preserve">ue </w:t>
      </w:r>
      <w:r w:rsidR="00EC0742">
        <w:rPr>
          <w:rFonts w:ascii="Tahoma" w:hAnsi="Tahoma" w:cs="Tahoma"/>
          <w:highlight w:val="yellow"/>
        </w:rPr>
        <w:t xml:space="preserve">en determinadas oportunidades </w:t>
      </w:r>
      <w:r w:rsidR="004653E4" w:rsidRPr="00366292">
        <w:rPr>
          <w:rFonts w:ascii="Tahoma" w:hAnsi="Tahoma" w:cs="Tahoma"/>
          <w:highlight w:val="yellow"/>
          <w:rPrChange w:id="4" w:author="Mauricio Bustos Zarate" w:date="2022-11-23T15:41:00Z">
            <w:rPr>
              <w:rFonts w:ascii="Tahoma" w:hAnsi="Tahoma" w:cs="Tahoma"/>
            </w:rPr>
          </w:rPrChange>
        </w:rPr>
        <w:t>se comercializa</w:t>
      </w:r>
      <w:r w:rsidR="00484B13" w:rsidRPr="00484B13">
        <w:rPr>
          <w:rFonts w:ascii="Tahoma" w:hAnsi="Tahoma" w:cs="Tahoma"/>
          <w:highlight w:val="yellow"/>
        </w:rPr>
        <w:t>,</w:t>
      </w:r>
      <w:r w:rsidR="00264834">
        <w:rPr>
          <w:rFonts w:ascii="Tahoma" w:hAnsi="Tahoma" w:cs="Tahoma"/>
          <w:highlight w:val="yellow"/>
        </w:rPr>
        <w:t xml:space="preserve"> </w:t>
      </w:r>
      <w:r w:rsidR="00484B13" w:rsidRPr="00484B13">
        <w:rPr>
          <w:rFonts w:ascii="Tahoma" w:hAnsi="Tahoma" w:cs="Tahoma"/>
          <w:highlight w:val="yellow"/>
        </w:rPr>
        <w:t xml:space="preserve">la energía eléctrica a ser importada es considerada como demanda de segunda prioridad en el sistema eléctrico exportador y </w:t>
      </w:r>
      <w:r w:rsidR="00775EAD">
        <w:rPr>
          <w:rFonts w:ascii="Tahoma" w:hAnsi="Tahoma" w:cs="Tahoma"/>
          <w:highlight w:val="yellow"/>
        </w:rPr>
        <w:t>el flujo hacia territorio nacional</w:t>
      </w:r>
      <w:r w:rsidR="008E1A7D">
        <w:rPr>
          <w:rFonts w:ascii="Tahoma" w:hAnsi="Tahoma" w:cs="Tahoma"/>
          <w:highlight w:val="yellow"/>
        </w:rPr>
        <w:t>,</w:t>
      </w:r>
      <w:r w:rsidR="00775EAD">
        <w:rPr>
          <w:rFonts w:ascii="Tahoma" w:hAnsi="Tahoma" w:cs="Tahoma"/>
          <w:highlight w:val="yellow"/>
        </w:rPr>
        <w:t xml:space="preserve"> </w:t>
      </w:r>
      <w:r w:rsidR="00484B13" w:rsidRPr="00484B13">
        <w:rPr>
          <w:rFonts w:ascii="Tahoma" w:hAnsi="Tahoma" w:cs="Tahoma"/>
          <w:highlight w:val="yellow"/>
        </w:rPr>
        <w:t>tiene carácter de interrumpible en cualquier momento de acuerdo a las condiciones que señale el respectivo contrato y el permiso de intercambio internacional de energía. Por lo</w:t>
      </w:r>
      <w:bookmarkStart w:id="5" w:name="_GoBack"/>
      <w:bookmarkEnd w:id="5"/>
      <w:r w:rsidR="00484B13" w:rsidRPr="00484B13">
        <w:rPr>
          <w:rFonts w:ascii="Tahoma" w:hAnsi="Tahoma" w:cs="Tahoma"/>
          <w:highlight w:val="yellow"/>
        </w:rPr>
        <w:t xml:space="preserve"> tanto, no existe posibilidad de determinar su ocurrencia de manera anticipada.</w:t>
      </w:r>
    </w:p>
    <w:p w14:paraId="07C0C1AF" w14:textId="77777777" w:rsidR="00377323" w:rsidRDefault="00377323" w:rsidP="00C64865">
      <w:pPr>
        <w:jc w:val="both"/>
        <w:rPr>
          <w:rFonts w:ascii="Tahoma" w:hAnsi="Tahoma" w:cs="Tahoma"/>
        </w:rPr>
      </w:pPr>
    </w:p>
    <w:p w14:paraId="08D3075B" w14:textId="77777777" w:rsidR="00377323" w:rsidRPr="00377323" w:rsidRDefault="00377323">
      <w:pPr>
        <w:jc w:val="both"/>
        <w:rPr>
          <w:rFonts w:ascii="Tahoma" w:hAnsi="Tahoma" w:cs="Tahoma"/>
          <w:highlight w:val="yellow"/>
          <w:rPrChange w:id="6" w:author="Mauricio Bustos Zarate" w:date="2022-11-24T08:40:00Z">
            <w:rPr>
              <w:rFonts w:ascii="Tahoma" w:hAnsi="Tahoma" w:cs="Tahoma"/>
            </w:rPr>
          </w:rPrChange>
        </w:rPr>
      </w:pPr>
      <w:r>
        <w:rPr>
          <w:rFonts w:ascii="Tahoma" w:hAnsi="Tahoma" w:cs="Tahoma"/>
          <w:highlight w:val="yellow"/>
        </w:rPr>
        <w:tab/>
      </w:r>
      <w:r>
        <w:rPr>
          <w:rFonts w:ascii="Tahoma" w:hAnsi="Tahoma" w:cs="Tahoma"/>
          <w:highlight w:val="yellow"/>
        </w:rPr>
        <w:tab/>
      </w:r>
      <w:r>
        <w:rPr>
          <w:rFonts w:ascii="Tahoma" w:hAnsi="Tahoma" w:cs="Tahoma"/>
          <w:highlight w:val="yellow"/>
        </w:rPr>
        <w:tab/>
      </w:r>
      <w:r>
        <w:rPr>
          <w:rFonts w:ascii="Tahoma" w:hAnsi="Tahoma" w:cs="Tahoma"/>
          <w:highlight w:val="yellow"/>
        </w:rPr>
        <w:tab/>
      </w:r>
      <w:r>
        <w:rPr>
          <w:rFonts w:ascii="Tahoma" w:hAnsi="Tahoma" w:cs="Tahoma"/>
          <w:highlight w:val="yellow"/>
        </w:rPr>
        <w:tab/>
      </w:r>
      <w:r>
        <w:rPr>
          <w:rFonts w:ascii="Tahoma" w:hAnsi="Tahoma" w:cs="Tahoma"/>
          <w:highlight w:val="yellow"/>
        </w:rPr>
        <w:tab/>
      </w:r>
      <w:r w:rsidRPr="00A3664B">
        <w:rPr>
          <w:rFonts w:ascii="Tahoma" w:hAnsi="Tahoma" w:cs="Tahoma"/>
          <w:highlight w:val="yellow"/>
        </w:rPr>
        <w:t xml:space="preserve">Que, conforme al artículo 5° del Decreto con Fuerza de Ley N° 31, de 2004, del Ministerio de Hacienda, por las características </w:t>
      </w:r>
      <w:r>
        <w:rPr>
          <w:rFonts w:ascii="Tahoma" w:hAnsi="Tahoma" w:cs="Tahoma"/>
          <w:highlight w:val="yellow"/>
        </w:rPr>
        <w:t xml:space="preserve">descritas precedentemente, </w:t>
      </w:r>
      <w:r w:rsidR="00D563C6">
        <w:rPr>
          <w:rFonts w:ascii="Tahoma" w:hAnsi="Tahoma" w:cs="Tahoma"/>
          <w:highlight w:val="yellow"/>
        </w:rPr>
        <w:t xml:space="preserve">la determinación del valor </w:t>
      </w:r>
      <w:r w:rsidRPr="00377323">
        <w:rPr>
          <w:rFonts w:ascii="Tahoma" w:hAnsi="Tahoma" w:cs="Tahoma"/>
          <w:highlight w:val="yellow"/>
          <w:rPrChange w:id="7" w:author="Mauricio Bustos Zarate" w:date="2022-11-24T08:40:00Z">
            <w:rPr>
              <w:rFonts w:ascii="Courier New" w:eastAsia="Times New Roman" w:hAnsi="Courier New" w:cs="Courier New"/>
              <w:sz w:val="22"/>
              <w:szCs w:val="22"/>
              <w:lang w:val="es-CL" w:eastAsia="es-CL"/>
            </w:rPr>
          </w:rPrChange>
        </w:rPr>
        <w:t>aduanero de las mercancías que</w:t>
      </w:r>
      <w:r w:rsidR="00D563C6">
        <w:rPr>
          <w:rFonts w:ascii="Tahoma" w:hAnsi="Tahoma" w:cs="Tahoma"/>
          <w:highlight w:val="yellow"/>
        </w:rPr>
        <w:t xml:space="preserve"> </w:t>
      </w:r>
      <w:r w:rsidRPr="00377323">
        <w:rPr>
          <w:rFonts w:ascii="Tahoma" w:hAnsi="Tahoma" w:cs="Tahoma"/>
          <w:highlight w:val="yellow"/>
          <w:rPrChange w:id="8" w:author="Mauricio Bustos Zarate" w:date="2022-11-24T08:40:00Z">
            <w:rPr>
              <w:rFonts w:ascii="Courier New" w:eastAsia="Times New Roman" w:hAnsi="Courier New" w:cs="Courier New"/>
              <w:sz w:val="22"/>
              <w:szCs w:val="22"/>
              <w:lang w:val="es-CL" w:eastAsia="es-CL"/>
            </w:rPr>
          </w:rPrChange>
        </w:rPr>
        <w:t>se importan, resultare</w:t>
      </w:r>
      <w:r w:rsidR="00D563C6">
        <w:rPr>
          <w:rFonts w:ascii="Tahoma" w:hAnsi="Tahoma" w:cs="Tahoma"/>
          <w:highlight w:val="yellow"/>
        </w:rPr>
        <w:t xml:space="preserve"> </w:t>
      </w:r>
      <w:r w:rsidRPr="00377323">
        <w:rPr>
          <w:rFonts w:ascii="Tahoma" w:hAnsi="Tahoma" w:cs="Tahoma"/>
          <w:highlight w:val="yellow"/>
          <w:rPrChange w:id="9" w:author="Mauricio Bustos Zarate" w:date="2022-11-24T08:40:00Z">
            <w:rPr>
              <w:rFonts w:ascii="Courier New" w:eastAsia="Times New Roman" w:hAnsi="Courier New" w:cs="Courier New"/>
              <w:sz w:val="22"/>
              <w:szCs w:val="22"/>
              <w:lang w:val="es-CL" w:eastAsia="es-CL"/>
            </w:rPr>
          </w:rPrChange>
        </w:rPr>
        <w:t>necesario diferir la</w:t>
      </w:r>
      <w:r w:rsidR="00D563C6">
        <w:rPr>
          <w:rFonts w:ascii="Tahoma" w:hAnsi="Tahoma" w:cs="Tahoma"/>
          <w:highlight w:val="yellow"/>
        </w:rPr>
        <w:t xml:space="preserve"> </w:t>
      </w:r>
      <w:r w:rsidRPr="00377323">
        <w:rPr>
          <w:rFonts w:ascii="Tahoma" w:hAnsi="Tahoma" w:cs="Tahoma"/>
          <w:highlight w:val="yellow"/>
          <w:rPrChange w:id="10" w:author="Mauricio Bustos Zarate" w:date="2022-11-24T08:40:00Z">
            <w:rPr>
              <w:rFonts w:ascii="Courier New" w:eastAsia="Times New Roman" w:hAnsi="Courier New" w:cs="Courier New"/>
              <w:sz w:val="22"/>
              <w:szCs w:val="22"/>
              <w:lang w:val="es-CL" w:eastAsia="es-CL"/>
            </w:rPr>
          </w:rPrChange>
        </w:rPr>
        <w:t>determinación definitiva de</w:t>
      </w:r>
      <w:r w:rsidR="00D563C6">
        <w:rPr>
          <w:rFonts w:ascii="Tahoma" w:hAnsi="Tahoma" w:cs="Tahoma"/>
          <w:highlight w:val="yellow"/>
        </w:rPr>
        <w:t xml:space="preserve"> </w:t>
      </w:r>
      <w:r w:rsidRPr="00377323">
        <w:rPr>
          <w:rFonts w:ascii="Tahoma" w:hAnsi="Tahoma" w:cs="Tahoma"/>
          <w:highlight w:val="yellow"/>
          <w:rPrChange w:id="11" w:author="Mauricio Bustos Zarate" w:date="2022-11-24T08:40:00Z">
            <w:rPr>
              <w:rFonts w:ascii="Courier New" w:eastAsia="Times New Roman" w:hAnsi="Courier New" w:cs="Courier New"/>
              <w:sz w:val="22"/>
              <w:szCs w:val="22"/>
              <w:lang w:val="es-CL" w:eastAsia="es-CL"/>
            </w:rPr>
          </w:rPrChange>
        </w:rPr>
        <w:t>ese valor, en los casos que</w:t>
      </w:r>
      <w:r w:rsidR="00D563C6">
        <w:rPr>
          <w:rFonts w:ascii="Tahoma" w:hAnsi="Tahoma" w:cs="Tahoma"/>
          <w:highlight w:val="yellow"/>
        </w:rPr>
        <w:t xml:space="preserve"> </w:t>
      </w:r>
      <w:r w:rsidRPr="00377323">
        <w:rPr>
          <w:rFonts w:ascii="Tahoma" w:hAnsi="Tahoma" w:cs="Tahoma"/>
          <w:highlight w:val="yellow"/>
          <w:rPrChange w:id="12" w:author="Mauricio Bustos Zarate" w:date="2022-11-24T08:40:00Z">
            <w:rPr>
              <w:rFonts w:ascii="Courier New" w:eastAsia="Times New Roman" w:hAnsi="Courier New" w:cs="Courier New"/>
              <w:sz w:val="22"/>
              <w:szCs w:val="22"/>
              <w:lang w:val="es-CL" w:eastAsia="es-CL"/>
            </w:rPr>
          </w:rPrChange>
        </w:rPr>
        <w:t>señale el Servicio Nacional</w:t>
      </w:r>
      <w:r w:rsidR="00D563C6">
        <w:rPr>
          <w:rFonts w:ascii="Tahoma" w:hAnsi="Tahoma" w:cs="Tahoma"/>
          <w:highlight w:val="yellow"/>
        </w:rPr>
        <w:t xml:space="preserve"> </w:t>
      </w:r>
      <w:r w:rsidRPr="00377323">
        <w:rPr>
          <w:rFonts w:ascii="Tahoma" w:hAnsi="Tahoma" w:cs="Tahoma"/>
          <w:highlight w:val="yellow"/>
          <w:rPrChange w:id="13" w:author="Mauricio Bustos Zarate" w:date="2022-11-24T08:40:00Z">
            <w:rPr>
              <w:rFonts w:ascii="Courier New" w:eastAsia="Times New Roman" w:hAnsi="Courier New" w:cs="Courier New"/>
              <w:sz w:val="22"/>
              <w:szCs w:val="22"/>
              <w:lang w:val="es-CL" w:eastAsia="es-CL"/>
            </w:rPr>
          </w:rPrChange>
        </w:rPr>
        <w:t>de Aduanas el importador podrá</w:t>
      </w:r>
      <w:r w:rsidR="00D563C6">
        <w:rPr>
          <w:rFonts w:ascii="Tahoma" w:hAnsi="Tahoma" w:cs="Tahoma"/>
          <w:highlight w:val="yellow"/>
        </w:rPr>
        <w:t xml:space="preserve"> </w:t>
      </w:r>
      <w:r w:rsidRPr="00377323">
        <w:rPr>
          <w:rFonts w:ascii="Tahoma" w:hAnsi="Tahoma" w:cs="Tahoma"/>
          <w:highlight w:val="yellow"/>
          <w:rPrChange w:id="14" w:author="Mauricio Bustos Zarate" w:date="2022-11-24T08:40:00Z">
            <w:rPr>
              <w:rFonts w:ascii="Courier New" w:eastAsia="Times New Roman" w:hAnsi="Courier New" w:cs="Courier New"/>
              <w:sz w:val="22"/>
              <w:szCs w:val="22"/>
              <w:lang w:val="es-CL" w:eastAsia="es-CL"/>
            </w:rPr>
          </w:rPrChange>
        </w:rPr>
        <w:t>retirarlas, previa prestación</w:t>
      </w:r>
      <w:r w:rsidR="00D563C6">
        <w:rPr>
          <w:rFonts w:ascii="Tahoma" w:hAnsi="Tahoma" w:cs="Tahoma"/>
          <w:highlight w:val="yellow"/>
        </w:rPr>
        <w:t xml:space="preserve"> </w:t>
      </w:r>
      <w:r w:rsidRPr="00377323">
        <w:rPr>
          <w:rFonts w:ascii="Tahoma" w:hAnsi="Tahoma" w:cs="Tahoma"/>
          <w:highlight w:val="yellow"/>
          <w:rPrChange w:id="15" w:author="Mauricio Bustos Zarate" w:date="2022-11-24T08:40:00Z">
            <w:rPr>
              <w:rFonts w:ascii="Courier New" w:eastAsia="Times New Roman" w:hAnsi="Courier New" w:cs="Courier New"/>
              <w:sz w:val="22"/>
              <w:szCs w:val="22"/>
              <w:lang w:val="es-CL" w:eastAsia="es-CL"/>
            </w:rPr>
          </w:rPrChange>
        </w:rPr>
        <w:t>de garantía suficiente.</w:t>
      </w:r>
    </w:p>
    <w:p w14:paraId="22CDEB0D" w14:textId="77777777" w:rsidR="00626E69" w:rsidRDefault="00626E69" w:rsidP="00626693">
      <w:pPr>
        <w:jc w:val="both"/>
        <w:rPr>
          <w:rFonts w:ascii="Tahoma" w:hAnsi="Tahoma" w:cs="Tahoma"/>
        </w:rPr>
      </w:pPr>
    </w:p>
    <w:p w14:paraId="50BF2604" w14:textId="77777777" w:rsidR="00626693" w:rsidRPr="00021237" w:rsidRDefault="00626E69" w:rsidP="00626693">
      <w:pPr>
        <w:jc w:val="both"/>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00626693" w:rsidRPr="00021237">
        <w:rPr>
          <w:rFonts w:ascii="Tahoma" w:hAnsi="Tahoma" w:cs="Tahoma"/>
        </w:rPr>
        <w:t>Que,</w:t>
      </w:r>
      <w:r w:rsidR="002B54CC">
        <w:rPr>
          <w:rFonts w:ascii="Tahoma" w:hAnsi="Tahoma" w:cs="Tahoma"/>
        </w:rPr>
        <w:t xml:space="preserve"> </w:t>
      </w:r>
      <w:r w:rsidR="002B54CC" w:rsidRPr="00021237">
        <w:rPr>
          <w:rFonts w:ascii="Tahoma" w:hAnsi="Tahoma" w:cs="Tahoma"/>
        </w:rPr>
        <w:t>conforme al artículo 82° de la Ley General de Servicios Eléctricos</w:t>
      </w:r>
      <w:r w:rsidR="002B54CC" w:rsidRPr="00B73F1E">
        <w:rPr>
          <w:rFonts w:ascii="Tahoma" w:hAnsi="Tahoma" w:cs="Tahoma"/>
        </w:rPr>
        <w:t xml:space="preserve"> y al artículo 2° del Decreto N° 142 de 2016</w:t>
      </w:r>
      <w:r w:rsidR="002B54CC">
        <w:rPr>
          <w:rFonts w:ascii="Tahoma" w:hAnsi="Tahoma" w:cs="Tahoma"/>
        </w:rPr>
        <w:t>,</w:t>
      </w:r>
      <w:r w:rsidR="002B54CC" w:rsidRPr="00B73F1E">
        <w:rPr>
          <w:rFonts w:ascii="Tahoma" w:hAnsi="Tahoma" w:cs="Tahoma"/>
        </w:rPr>
        <w:t xml:space="preserve"> </w:t>
      </w:r>
      <w:r w:rsidR="002B54CC">
        <w:rPr>
          <w:rFonts w:ascii="Tahoma" w:hAnsi="Tahoma" w:cs="Tahoma"/>
        </w:rPr>
        <w:t xml:space="preserve">del Ministerio de Energía, </w:t>
      </w:r>
      <w:r w:rsidR="002B54CC" w:rsidRPr="00B73F1E">
        <w:rPr>
          <w:rFonts w:ascii="Tahoma" w:hAnsi="Tahoma" w:cs="Tahoma"/>
        </w:rPr>
        <w:t>que aprueba Reglamento que fija los requisitos y el procedimiento aplicable a las solicitudes de intercambios internacionales de servicios eléctricos,</w:t>
      </w:r>
      <w:r w:rsidR="002B54CC">
        <w:rPr>
          <w:rFonts w:ascii="Tahoma" w:hAnsi="Tahoma" w:cs="Tahoma"/>
        </w:rPr>
        <w:t xml:space="preserve"> en lo pertinente,</w:t>
      </w:r>
      <w:r w:rsidR="002B54CC" w:rsidRPr="00B73F1E">
        <w:rPr>
          <w:rFonts w:ascii="Tahoma" w:hAnsi="Tahoma" w:cs="Tahoma"/>
        </w:rPr>
        <w:t xml:space="preserve"> </w:t>
      </w:r>
      <w:r w:rsidR="002B54CC">
        <w:rPr>
          <w:rFonts w:ascii="Tahoma" w:hAnsi="Tahoma" w:cs="Tahoma"/>
        </w:rPr>
        <w:t>l</w:t>
      </w:r>
      <w:r w:rsidR="002B54CC" w:rsidRPr="00B73F1E">
        <w:rPr>
          <w:rFonts w:ascii="Tahoma" w:hAnsi="Tahoma" w:cs="Tahoma"/>
        </w:rPr>
        <w:t>a exportación y la importación de energía eléctrica y demás servicios eléctricos desde y hacia los sistemas eléctricos ubicados en territorio nacional, no se podrá efectuar sin previa autorización del Ministerio de Energía, la que deberá ser otorgada por decreto supremo</w:t>
      </w:r>
      <w:r w:rsidR="002B54CC">
        <w:rPr>
          <w:rFonts w:ascii="Tahoma" w:hAnsi="Tahoma" w:cs="Tahoma"/>
        </w:rPr>
        <w:t>, previo informe de la Superintendencia, de la Comisión y del Coordinador, según corresponda</w:t>
      </w:r>
      <w:r w:rsidR="00B73F1E" w:rsidRPr="00B73F1E">
        <w:rPr>
          <w:rFonts w:ascii="Tahoma" w:hAnsi="Tahoma" w:cs="Tahoma"/>
        </w:rPr>
        <w:t>.</w:t>
      </w:r>
      <w:r w:rsidR="00B73F1E" w:rsidRPr="00021237">
        <w:rPr>
          <w:rFonts w:ascii="Tahoma" w:hAnsi="Tahoma" w:cs="Tahoma"/>
        </w:rPr>
        <w:t xml:space="preserve"> </w:t>
      </w:r>
    </w:p>
    <w:p w14:paraId="50224E8E" w14:textId="77777777" w:rsidR="00626693" w:rsidRPr="00021237" w:rsidRDefault="00626693" w:rsidP="00626693">
      <w:pPr>
        <w:jc w:val="both"/>
        <w:rPr>
          <w:rFonts w:ascii="Tahoma" w:hAnsi="Tahoma" w:cs="Tahoma"/>
        </w:rPr>
      </w:pPr>
    </w:p>
    <w:p w14:paraId="4F2C7507" w14:textId="77777777" w:rsidR="00626693" w:rsidRDefault="00626693" w:rsidP="00626693">
      <w:pPr>
        <w:jc w:val="both"/>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001328EF" w:rsidRPr="00021237">
        <w:rPr>
          <w:rFonts w:ascii="Tahoma" w:hAnsi="Tahoma" w:cs="Tahoma"/>
        </w:rPr>
        <w:t xml:space="preserve">Que, el procedimiento para la exportación de energía eléctrica se encuentra regulado en </w:t>
      </w:r>
      <w:r w:rsidR="001328EF">
        <w:rPr>
          <w:rFonts w:ascii="Tahoma" w:hAnsi="Tahoma" w:cs="Tahoma"/>
        </w:rPr>
        <w:t>e</w:t>
      </w:r>
      <w:r w:rsidR="001328EF" w:rsidRPr="00021237">
        <w:rPr>
          <w:rFonts w:ascii="Tahoma" w:hAnsi="Tahoma" w:cs="Tahoma"/>
        </w:rPr>
        <w:t>l numeral 13.4 del Capítulo IV del Compendio de Normas Aduaneras.</w:t>
      </w:r>
    </w:p>
    <w:p w14:paraId="77926668" w14:textId="77777777" w:rsidR="00626693" w:rsidRDefault="00626693" w:rsidP="00626693">
      <w:pPr>
        <w:jc w:val="both"/>
        <w:rPr>
          <w:rFonts w:ascii="Tahoma" w:hAnsi="Tahoma" w:cs="Tahoma"/>
        </w:rPr>
      </w:pPr>
    </w:p>
    <w:p w14:paraId="466F8DF4" w14:textId="77777777" w:rsidR="00626693" w:rsidRPr="00021237" w:rsidRDefault="00626693" w:rsidP="00626693">
      <w:pPr>
        <w:jc w:val="both"/>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003E27E3" w:rsidRPr="00021237">
        <w:rPr>
          <w:rFonts w:ascii="Tahoma" w:hAnsi="Tahoma" w:cs="Tahoma"/>
        </w:rPr>
        <w:t xml:space="preserve">Que, </w:t>
      </w:r>
      <w:r w:rsidR="003E27E3">
        <w:rPr>
          <w:rFonts w:ascii="Tahoma" w:hAnsi="Tahoma" w:cs="Tahoma"/>
        </w:rPr>
        <w:t xml:space="preserve">actualmente, </w:t>
      </w:r>
      <w:r w:rsidR="003E27E3" w:rsidRPr="00021237">
        <w:rPr>
          <w:rFonts w:ascii="Tahoma" w:hAnsi="Tahoma" w:cs="Tahoma"/>
        </w:rPr>
        <w:t xml:space="preserve">el procedimiento para la </w:t>
      </w:r>
      <w:r w:rsidR="003E27E3">
        <w:rPr>
          <w:rFonts w:ascii="Tahoma" w:hAnsi="Tahoma" w:cs="Tahoma"/>
        </w:rPr>
        <w:t>impor</w:t>
      </w:r>
      <w:r w:rsidR="003E27E3" w:rsidRPr="00021237">
        <w:rPr>
          <w:rFonts w:ascii="Tahoma" w:hAnsi="Tahoma" w:cs="Tahoma"/>
        </w:rPr>
        <w:t xml:space="preserve">tación de energía eléctrica </w:t>
      </w:r>
      <w:r w:rsidR="003E27E3">
        <w:rPr>
          <w:rFonts w:ascii="Tahoma" w:hAnsi="Tahoma" w:cs="Tahoma"/>
        </w:rPr>
        <w:t xml:space="preserve">no </w:t>
      </w:r>
      <w:r w:rsidR="003E27E3" w:rsidRPr="00021237">
        <w:rPr>
          <w:rFonts w:ascii="Tahoma" w:hAnsi="Tahoma" w:cs="Tahoma"/>
        </w:rPr>
        <w:t xml:space="preserve">se encuentra regulado administrativamente </w:t>
      </w:r>
      <w:r w:rsidR="003E27E3">
        <w:rPr>
          <w:rFonts w:ascii="Tahoma" w:hAnsi="Tahoma" w:cs="Tahoma"/>
        </w:rPr>
        <w:t xml:space="preserve">en </w:t>
      </w:r>
      <w:r w:rsidR="003E27E3" w:rsidRPr="00021237">
        <w:rPr>
          <w:rFonts w:ascii="Tahoma" w:hAnsi="Tahoma" w:cs="Tahoma"/>
        </w:rPr>
        <w:t>el Compendio de Normas Aduaneras.</w:t>
      </w:r>
    </w:p>
    <w:p w14:paraId="40A5B251" w14:textId="77777777" w:rsidR="00626693" w:rsidRPr="00021237" w:rsidRDefault="00626693" w:rsidP="00626693">
      <w:pPr>
        <w:jc w:val="both"/>
        <w:rPr>
          <w:rFonts w:ascii="Tahoma" w:hAnsi="Tahoma" w:cs="Tahoma"/>
        </w:rPr>
      </w:pPr>
    </w:p>
    <w:p w14:paraId="2FB69DC0" w14:textId="77777777" w:rsidR="008E69AA" w:rsidRDefault="00626693" w:rsidP="008E69AA">
      <w:pPr>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008E69AA" w:rsidRPr="00021237">
        <w:rPr>
          <w:rFonts w:ascii="Tahoma" w:hAnsi="Tahoma" w:cs="Tahoma"/>
        </w:rPr>
        <w:t xml:space="preserve">Que, </w:t>
      </w:r>
      <w:r w:rsidR="008E69AA">
        <w:rPr>
          <w:rFonts w:ascii="Tahoma" w:hAnsi="Tahoma" w:cs="Tahoma"/>
        </w:rPr>
        <w:t>a</w:t>
      </w:r>
      <w:r w:rsidR="008E69AA" w:rsidRPr="004F13FD">
        <w:rPr>
          <w:rFonts w:ascii="Tahoma" w:hAnsi="Tahoma" w:cs="Tahoma"/>
        </w:rPr>
        <w:t xml:space="preserve"> fines de abril de 2022, se recib</w:t>
      </w:r>
      <w:r w:rsidR="008E69AA">
        <w:rPr>
          <w:rFonts w:ascii="Tahoma" w:hAnsi="Tahoma" w:cs="Tahoma"/>
        </w:rPr>
        <w:t>ió l</w:t>
      </w:r>
      <w:r w:rsidR="008E69AA" w:rsidRPr="004F13FD">
        <w:rPr>
          <w:rFonts w:ascii="Tahoma" w:hAnsi="Tahoma" w:cs="Tahoma"/>
        </w:rPr>
        <w:t xml:space="preserve">a presentación </w:t>
      </w:r>
      <w:r w:rsidR="008E69AA">
        <w:rPr>
          <w:rFonts w:ascii="Tahoma" w:hAnsi="Tahoma" w:cs="Tahoma"/>
        </w:rPr>
        <w:t>del</w:t>
      </w:r>
      <w:r w:rsidR="008E69AA" w:rsidRPr="004F13FD">
        <w:rPr>
          <w:rFonts w:ascii="Tahoma" w:hAnsi="Tahoma" w:cs="Tahoma"/>
        </w:rPr>
        <w:t xml:space="preserve"> Sr. Carlos Aguirre </w:t>
      </w:r>
      <w:proofErr w:type="spellStart"/>
      <w:r w:rsidR="008E69AA" w:rsidRPr="004F13FD">
        <w:rPr>
          <w:rFonts w:ascii="Tahoma" w:hAnsi="Tahoma" w:cs="Tahoma"/>
        </w:rPr>
        <w:t>P</w:t>
      </w:r>
      <w:r w:rsidR="008E69AA">
        <w:rPr>
          <w:rFonts w:ascii="Tahoma" w:hAnsi="Tahoma" w:cs="Tahoma"/>
        </w:rPr>
        <w:t>allavicini</w:t>
      </w:r>
      <w:proofErr w:type="spellEnd"/>
      <w:r w:rsidR="008E69AA" w:rsidRPr="004F13FD">
        <w:rPr>
          <w:rFonts w:ascii="Tahoma" w:hAnsi="Tahoma" w:cs="Tahoma"/>
        </w:rPr>
        <w:t>,</w:t>
      </w:r>
      <w:r w:rsidR="008E69AA">
        <w:rPr>
          <w:rFonts w:ascii="Tahoma" w:hAnsi="Tahoma" w:cs="Tahoma"/>
        </w:rPr>
        <w:t xml:space="preserve"> en </w:t>
      </w:r>
      <w:r w:rsidR="008E69AA" w:rsidRPr="004F13FD">
        <w:rPr>
          <w:rFonts w:ascii="Tahoma" w:hAnsi="Tahoma" w:cs="Tahoma"/>
        </w:rPr>
        <w:t>representación de la empresa AES Andes</w:t>
      </w:r>
      <w:r w:rsidR="008E69AA">
        <w:rPr>
          <w:rFonts w:ascii="Tahoma" w:hAnsi="Tahoma" w:cs="Tahoma"/>
        </w:rPr>
        <w:t xml:space="preserve">, por la cual </w:t>
      </w:r>
      <w:r w:rsidR="008E69AA" w:rsidRPr="004F13FD">
        <w:rPr>
          <w:rFonts w:ascii="Tahoma" w:hAnsi="Tahoma" w:cs="Tahoma"/>
        </w:rPr>
        <w:t>inform</w:t>
      </w:r>
      <w:r w:rsidR="008E69AA">
        <w:rPr>
          <w:rFonts w:ascii="Tahoma" w:hAnsi="Tahoma" w:cs="Tahoma"/>
        </w:rPr>
        <w:t>ó</w:t>
      </w:r>
      <w:r w:rsidR="008E69AA" w:rsidRPr="004F13FD">
        <w:rPr>
          <w:rFonts w:ascii="Tahoma" w:hAnsi="Tahoma" w:cs="Tahoma"/>
        </w:rPr>
        <w:t xml:space="preserve"> </w:t>
      </w:r>
      <w:r w:rsidR="008E69AA">
        <w:rPr>
          <w:rFonts w:ascii="Tahoma" w:hAnsi="Tahoma" w:cs="Tahoma"/>
        </w:rPr>
        <w:t xml:space="preserve">respecto </w:t>
      </w:r>
      <w:r w:rsidR="008E69AA" w:rsidRPr="004F13FD">
        <w:rPr>
          <w:rFonts w:ascii="Tahoma" w:hAnsi="Tahoma" w:cs="Tahoma"/>
        </w:rPr>
        <w:t xml:space="preserve">de </w:t>
      </w:r>
      <w:r w:rsidR="008E69AA">
        <w:rPr>
          <w:rFonts w:ascii="Tahoma" w:hAnsi="Tahoma" w:cs="Tahoma"/>
        </w:rPr>
        <w:t xml:space="preserve">una próxima </w:t>
      </w:r>
      <w:r w:rsidR="008E69AA" w:rsidRPr="004F13FD">
        <w:rPr>
          <w:rFonts w:ascii="Tahoma" w:hAnsi="Tahoma" w:cs="Tahoma"/>
        </w:rPr>
        <w:t>operaci</w:t>
      </w:r>
      <w:r w:rsidR="008E69AA">
        <w:rPr>
          <w:rFonts w:ascii="Tahoma" w:hAnsi="Tahoma" w:cs="Tahoma"/>
        </w:rPr>
        <w:t>ó</w:t>
      </w:r>
      <w:r w:rsidR="008E69AA" w:rsidRPr="004F13FD">
        <w:rPr>
          <w:rFonts w:ascii="Tahoma" w:hAnsi="Tahoma" w:cs="Tahoma"/>
        </w:rPr>
        <w:t xml:space="preserve">n de importación y exportación de </w:t>
      </w:r>
      <w:r w:rsidR="005D0799">
        <w:rPr>
          <w:rFonts w:ascii="Tahoma" w:hAnsi="Tahoma" w:cs="Tahoma"/>
        </w:rPr>
        <w:t>energía eléctrica</w:t>
      </w:r>
      <w:r w:rsidR="008E69AA">
        <w:rPr>
          <w:rFonts w:ascii="Tahoma" w:hAnsi="Tahoma" w:cs="Tahoma"/>
        </w:rPr>
        <w:t>,</w:t>
      </w:r>
      <w:r w:rsidR="008E69AA" w:rsidRPr="004F13FD">
        <w:rPr>
          <w:rFonts w:ascii="Tahoma" w:hAnsi="Tahoma" w:cs="Tahoma"/>
        </w:rPr>
        <w:t xml:space="preserve"> desde y hacia Argentina, por la zona norte de nuestro país.</w:t>
      </w:r>
    </w:p>
    <w:p w14:paraId="0BCE9DCE" w14:textId="530F3A90" w:rsidR="00626693" w:rsidRDefault="00626693" w:rsidP="005D0799">
      <w:pPr>
        <w:jc w:val="both"/>
        <w:rPr>
          <w:rFonts w:ascii="Tahoma" w:hAnsi="Tahoma" w:cs="Tahoma"/>
        </w:rPr>
      </w:pPr>
    </w:p>
    <w:p w14:paraId="619BD62D" w14:textId="77777777" w:rsidR="00626693" w:rsidRPr="00021237" w:rsidRDefault="00626693" w:rsidP="00626693">
      <w:pPr>
        <w:jc w:val="both"/>
        <w:rPr>
          <w:rFonts w:ascii="Tahoma" w:hAnsi="Tahoma" w:cs="Tahoma"/>
          <w:lang w:eastAsia="es-ES_tradnl"/>
        </w:rPr>
      </w:pPr>
      <w:r>
        <w:rPr>
          <w:rFonts w:ascii="Tahoma" w:hAnsi="Tahoma" w:cs="Tahoma"/>
          <w:lang w:eastAsia="es-ES_tradnl"/>
        </w:rPr>
        <w:tab/>
      </w:r>
      <w:r>
        <w:rPr>
          <w:rFonts w:ascii="Tahoma" w:hAnsi="Tahoma" w:cs="Tahoma"/>
          <w:lang w:eastAsia="es-ES_tradnl"/>
        </w:rPr>
        <w:tab/>
      </w:r>
      <w:r>
        <w:rPr>
          <w:rFonts w:ascii="Tahoma" w:hAnsi="Tahoma" w:cs="Tahoma"/>
          <w:lang w:eastAsia="es-ES_tradnl"/>
        </w:rPr>
        <w:tab/>
      </w:r>
      <w:r>
        <w:rPr>
          <w:rFonts w:ascii="Tahoma" w:hAnsi="Tahoma" w:cs="Tahoma"/>
          <w:lang w:eastAsia="es-ES_tradnl"/>
        </w:rPr>
        <w:tab/>
      </w:r>
      <w:r>
        <w:rPr>
          <w:rFonts w:ascii="Tahoma" w:hAnsi="Tahoma" w:cs="Tahoma"/>
          <w:lang w:eastAsia="es-ES_tradnl"/>
        </w:rPr>
        <w:tab/>
      </w:r>
      <w:r>
        <w:rPr>
          <w:rFonts w:ascii="Tahoma" w:hAnsi="Tahoma" w:cs="Tahoma"/>
          <w:lang w:eastAsia="es-ES_tradnl"/>
        </w:rPr>
        <w:tab/>
      </w:r>
      <w:r>
        <w:rPr>
          <w:rFonts w:ascii="Tahoma" w:hAnsi="Tahoma" w:cs="Tahoma"/>
        </w:rPr>
        <w:t>Que, conforme a lo establecido en la Resolución N° 223, de 24.01.2022, del Director Nacional de Aduanas, que Aprueba el Procedimiento de Publicación Anticipada, esta resolución fue puesta a disposición de los operadores del comercio exterior y de la ciudadanía, a través de la página web institucional</w:t>
      </w:r>
      <w:r w:rsidRPr="00C865C4">
        <w:rPr>
          <w:rFonts w:ascii="Tahoma" w:hAnsi="Tahoma" w:cs="Tahoma"/>
        </w:rPr>
        <w:t xml:space="preserve">, entre los días  </w:t>
      </w:r>
      <w:r w:rsidR="008B2416" w:rsidRPr="008B2416">
        <w:rPr>
          <w:rFonts w:ascii="Tahoma" w:hAnsi="Tahoma" w:cs="Tahoma"/>
        </w:rPr>
        <w:t>25.07.2022 al 03.08.2022</w:t>
      </w:r>
      <w:r w:rsidRPr="008B2416">
        <w:rPr>
          <w:rFonts w:ascii="Tahoma" w:hAnsi="Tahoma" w:cs="Tahoma"/>
        </w:rPr>
        <w:t>, a</w:t>
      </w:r>
      <w:r>
        <w:rPr>
          <w:rFonts w:ascii="Tahoma" w:hAnsi="Tahoma" w:cs="Tahoma"/>
        </w:rPr>
        <w:t xml:space="preserve"> objeto de ser conocida con anticipación, recibir preguntas y observaciones para minimizar errores o dificultades prácticas de aplicación antes de su adopción definitiva, sin recibir comentarios.</w:t>
      </w:r>
    </w:p>
    <w:p w14:paraId="3274615A" w14:textId="77777777" w:rsidR="00626693" w:rsidRPr="004F13FD" w:rsidRDefault="00626693" w:rsidP="00626693">
      <w:pPr>
        <w:ind w:firstLine="4253"/>
        <w:jc w:val="both"/>
        <w:rPr>
          <w:rFonts w:ascii="Tahoma" w:hAnsi="Tahoma" w:cs="Tahoma"/>
        </w:rPr>
      </w:pPr>
    </w:p>
    <w:p w14:paraId="35C78DD7" w14:textId="77777777" w:rsidR="00626693" w:rsidRPr="00021237" w:rsidRDefault="00626693" w:rsidP="00626693">
      <w:pPr>
        <w:jc w:val="both"/>
        <w:rPr>
          <w:rFonts w:ascii="Tahoma" w:hAnsi="Tahoma" w:cs="Tahoma"/>
        </w:rPr>
      </w:pPr>
    </w:p>
    <w:p w14:paraId="6AC318BF" w14:textId="77777777" w:rsidR="00626693" w:rsidRPr="00021237" w:rsidRDefault="00626693" w:rsidP="00626693">
      <w:pPr>
        <w:jc w:val="both"/>
        <w:rPr>
          <w:rFonts w:ascii="Tahoma" w:hAnsi="Tahoma" w:cs="Tahoma"/>
          <w:b/>
        </w:rPr>
      </w:pP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sidRPr="00021237">
        <w:rPr>
          <w:rFonts w:ascii="Tahoma" w:hAnsi="Tahoma" w:cs="Tahoma"/>
          <w:b/>
        </w:rPr>
        <w:t>TENIENDO PRESENTE:</w:t>
      </w:r>
    </w:p>
    <w:p w14:paraId="599955DD" w14:textId="77777777" w:rsidR="00626693" w:rsidRPr="00021237" w:rsidRDefault="00626693" w:rsidP="00626693">
      <w:pPr>
        <w:jc w:val="both"/>
        <w:rPr>
          <w:rFonts w:ascii="Tahoma" w:hAnsi="Tahoma" w:cs="Tahoma"/>
        </w:rPr>
      </w:pPr>
    </w:p>
    <w:p w14:paraId="6A7FF080" w14:textId="77777777" w:rsidR="00626693" w:rsidRPr="00021237" w:rsidRDefault="00626693" w:rsidP="00626693">
      <w:pPr>
        <w:jc w:val="both"/>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021237">
        <w:rPr>
          <w:rFonts w:ascii="Tahoma" w:hAnsi="Tahoma" w:cs="Tahoma"/>
        </w:rPr>
        <w:t xml:space="preserve">Lo dispuesto en el artículo 4°, Nº </w:t>
      </w:r>
      <w:r w:rsidR="00F252B2">
        <w:rPr>
          <w:rFonts w:ascii="Tahoma" w:hAnsi="Tahoma" w:cs="Tahoma"/>
        </w:rPr>
        <w:t xml:space="preserve">7, </w:t>
      </w:r>
      <w:r w:rsidRPr="00021237">
        <w:rPr>
          <w:rFonts w:ascii="Tahoma" w:hAnsi="Tahoma" w:cs="Tahoma"/>
        </w:rPr>
        <w:t>8</w:t>
      </w:r>
      <w:r w:rsidR="00F252B2">
        <w:rPr>
          <w:rFonts w:ascii="Tahoma" w:hAnsi="Tahoma" w:cs="Tahoma"/>
        </w:rPr>
        <w:t xml:space="preserve"> y 29</w:t>
      </w:r>
      <w:r w:rsidRPr="00021237">
        <w:rPr>
          <w:rFonts w:ascii="Tahoma" w:hAnsi="Tahoma" w:cs="Tahoma"/>
        </w:rPr>
        <w:t xml:space="preserve"> del D</w:t>
      </w:r>
      <w:r>
        <w:rPr>
          <w:rFonts w:ascii="Tahoma" w:hAnsi="Tahoma" w:cs="Tahoma"/>
        </w:rPr>
        <w:t xml:space="preserve">ecreto con </w:t>
      </w:r>
      <w:r w:rsidRPr="00021237">
        <w:rPr>
          <w:rFonts w:ascii="Tahoma" w:hAnsi="Tahoma" w:cs="Tahoma"/>
        </w:rPr>
        <w:t>F</w:t>
      </w:r>
      <w:r>
        <w:rPr>
          <w:rFonts w:ascii="Tahoma" w:hAnsi="Tahoma" w:cs="Tahoma"/>
        </w:rPr>
        <w:t xml:space="preserve">uerza de </w:t>
      </w:r>
      <w:r w:rsidRPr="00021237">
        <w:rPr>
          <w:rFonts w:ascii="Tahoma" w:hAnsi="Tahoma" w:cs="Tahoma"/>
        </w:rPr>
        <w:t>L</w:t>
      </w:r>
      <w:r>
        <w:rPr>
          <w:rFonts w:ascii="Tahoma" w:hAnsi="Tahoma" w:cs="Tahoma"/>
        </w:rPr>
        <w:t>ey</w:t>
      </w:r>
      <w:r w:rsidRPr="00021237">
        <w:rPr>
          <w:rFonts w:ascii="Tahoma" w:hAnsi="Tahoma" w:cs="Tahoma"/>
        </w:rPr>
        <w:t xml:space="preserve"> N° 329, de 1979, y la </w:t>
      </w:r>
      <w:r w:rsidR="00F252B2" w:rsidRPr="00F252B2">
        <w:rPr>
          <w:rFonts w:ascii="Tahoma" w:hAnsi="Tahoma" w:cs="Tahoma"/>
        </w:rPr>
        <w:t xml:space="preserve">Resoluciones N° 6 y 7 de 2019 </w:t>
      </w:r>
      <w:r w:rsidRPr="00021237">
        <w:rPr>
          <w:rFonts w:ascii="Tahoma" w:hAnsi="Tahoma" w:cs="Tahoma"/>
        </w:rPr>
        <w:t>de la Contraloría General de la República, sobre exención del trámite de toma de razón, dicto la siguiente:</w:t>
      </w:r>
    </w:p>
    <w:p w14:paraId="493A49F2" w14:textId="77777777" w:rsidR="00F252B2" w:rsidRDefault="00F252B2" w:rsidP="00626693">
      <w:pPr>
        <w:jc w:val="both"/>
        <w:rPr>
          <w:rFonts w:ascii="Tahoma" w:hAnsi="Tahoma" w:cs="Tahoma"/>
          <w:b/>
        </w:rPr>
      </w:pPr>
    </w:p>
    <w:p w14:paraId="4B16ECF3" w14:textId="77777777" w:rsidR="00626693" w:rsidRPr="00021237" w:rsidRDefault="00626693" w:rsidP="00626693">
      <w:pPr>
        <w:jc w:val="both"/>
        <w:rPr>
          <w:rFonts w:ascii="Tahoma" w:hAnsi="Tahoma" w:cs="Tahoma"/>
          <w:b/>
        </w:rPr>
      </w:pP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sidRPr="00021237">
        <w:rPr>
          <w:rFonts w:ascii="Tahoma" w:hAnsi="Tahoma" w:cs="Tahoma"/>
          <w:b/>
        </w:rPr>
        <w:t>RESOLUCIÓN:</w:t>
      </w:r>
    </w:p>
    <w:p w14:paraId="498D0270" w14:textId="77777777" w:rsidR="00626693" w:rsidRPr="00021237" w:rsidRDefault="00626693" w:rsidP="00626693">
      <w:pPr>
        <w:jc w:val="both"/>
        <w:rPr>
          <w:rFonts w:ascii="Tahoma" w:hAnsi="Tahoma" w:cs="Tahoma"/>
          <w:b/>
        </w:rPr>
      </w:pPr>
    </w:p>
    <w:p w14:paraId="41A36C90" w14:textId="77777777" w:rsidR="00626693" w:rsidRPr="00021237" w:rsidRDefault="00626693" w:rsidP="00626693">
      <w:pPr>
        <w:pStyle w:val="Prrafodelista"/>
        <w:numPr>
          <w:ilvl w:val="0"/>
          <w:numId w:val="7"/>
        </w:numPr>
        <w:ind w:left="567" w:hanging="426"/>
        <w:jc w:val="both"/>
        <w:rPr>
          <w:rFonts w:ascii="Tahoma" w:hAnsi="Tahoma" w:cs="Tahoma"/>
          <w:lang w:eastAsia="es-ES_tradnl"/>
        </w:rPr>
      </w:pPr>
      <w:r w:rsidRPr="00021237">
        <w:rPr>
          <w:rFonts w:ascii="Tahoma" w:hAnsi="Tahoma" w:cs="Tahoma"/>
          <w:b/>
          <w:lang w:eastAsia="es-ES_tradnl"/>
        </w:rPr>
        <w:t>MODIFÍCASE</w:t>
      </w:r>
      <w:r w:rsidRPr="00021237">
        <w:rPr>
          <w:rFonts w:ascii="Tahoma" w:hAnsi="Tahoma" w:cs="Tahoma"/>
          <w:lang w:eastAsia="es-ES_tradnl"/>
        </w:rPr>
        <w:t>, el Compendio de Normas Aduaneras, establecido por la Resolución N° 1300, de</w:t>
      </w:r>
      <w:r>
        <w:rPr>
          <w:rFonts w:ascii="Tahoma" w:hAnsi="Tahoma" w:cs="Tahoma"/>
          <w:lang w:eastAsia="es-ES_tradnl"/>
        </w:rPr>
        <w:t xml:space="preserve"> </w:t>
      </w:r>
      <w:r w:rsidRPr="00021237">
        <w:rPr>
          <w:rFonts w:ascii="Tahoma" w:hAnsi="Tahoma" w:cs="Tahoma"/>
          <w:lang w:eastAsia="es-ES_tradnl"/>
        </w:rPr>
        <w:t>2006, como a continuación se indica:</w:t>
      </w:r>
    </w:p>
    <w:p w14:paraId="35889D0A" w14:textId="77777777" w:rsidR="00626693" w:rsidRPr="00021237" w:rsidRDefault="00626693" w:rsidP="00626693">
      <w:pPr>
        <w:pStyle w:val="Prrafodelista"/>
        <w:ind w:left="360"/>
        <w:jc w:val="both"/>
        <w:rPr>
          <w:rFonts w:ascii="Tahoma" w:hAnsi="Tahoma" w:cs="Tahoma"/>
          <w:lang w:eastAsia="es-ES_tradnl"/>
        </w:rPr>
      </w:pPr>
    </w:p>
    <w:p w14:paraId="54FD6279" w14:textId="77777777" w:rsidR="00626693" w:rsidRPr="00B81667" w:rsidRDefault="00626693" w:rsidP="00B81667">
      <w:pPr>
        <w:ind w:left="567"/>
        <w:jc w:val="both"/>
        <w:rPr>
          <w:rFonts w:ascii="Tahoma" w:hAnsi="Tahoma" w:cs="Tahoma"/>
          <w:lang w:eastAsia="es-ES_tradnl"/>
        </w:rPr>
      </w:pPr>
      <w:r w:rsidRPr="00B81667">
        <w:rPr>
          <w:rFonts w:ascii="Tahoma" w:hAnsi="Tahoma" w:cs="Tahoma"/>
          <w:b/>
          <w:lang w:eastAsia="es-ES_tradnl"/>
        </w:rPr>
        <w:t>INCORPÓRASE,</w:t>
      </w:r>
      <w:r w:rsidRPr="00B81667">
        <w:rPr>
          <w:rFonts w:ascii="Tahoma" w:hAnsi="Tahoma" w:cs="Tahoma"/>
          <w:lang w:eastAsia="es-ES_tradnl"/>
        </w:rPr>
        <w:t xml:space="preserve"> el nuevo Apéndice VII del Capítulo III, el siguiente procedimiento:</w:t>
      </w:r>
    </w:p>
    <w:p w14:paraId="17B78DA2" w14:textId="77777777" w:rsidR="00626693" w:rsidRPr="00021237" w:rsidRDefault="00626693" w:rsidP="00626693">
      <w:pPr>
        <w:ind w:left="567"/>
        <w:jc w:val="both"/>
        <w:rPr>
          <w:rFonts w:ascii="Tahoma" w:hAnsi="Tahoma" w:cs="Tahoma"/>
          <w:lang w:eastAsia="es-ES_tradnl"/>
        </w:rPr>
      </w:pPr>
    </w:p>
    <w:p w14:paraId="77C132E0" w14:textId="18A83993" w:rsidR="00626693" w:rsidRPr="00C865C4" w:rsidRDefault="00626693" w:rsidP="00626693">
      <w:pPr>
        <w:pStyle w:val="NormalWeb"/>
        <w:spacing w:before="0" w:beforeAutospacing="0" w:after="300" w:afterAutospacing="0"/>
        <w:ind w:left="567"/>
        <w:jc w:val="both"/>
        <w:rPr>
          <w:rFonts w:ascii="Tahoma" w:hAnsi="Tahoma" w:cs="Tahoma"/>
        </w:rPr>
      </w:pPr>
      <w:r w:rsidRPr="00C865C4">
        <w:rPr>
          <w:rFonts w:ascii="Tahoma" w:hAnsi="Tahoma" w:cs="Tahoma"/>
        </w:rPr>
        <w:t>“</w:t>
      </w:r>
      <w:hyperlink r:id="rId8" w:anchor="vtxt_cuerpo_T29" w:tooltip="More information about: Capítulo 3: Ingreso de Mercancías" w:history="1">
        <w:r w:rsidRPr="00C865C4">
          <w:rPr>
            <w:rFonts w:ascii="Tahoma" w:hAnsi="Tahoma" w:cs="Tahoma"/>
          </w:rPr>
          <w:t xml:space="preserve">APÉNDICE VII: PROCEDIMIENTOS DE CONTROL PARA LA IMPORTACIÓN E INGRESO DE </w:t>
        </w:r>
        <w:r w:rsidR="005D0799" w:rsidRPr="00C865C4">
          <w:rPr>
            <w:rFonts w:ascii="Tahoma" w:hAnsi="Tahoma" w:cs="Tahoma"/>
          </w:rPr>
          <w:t>ENERGÍA ELÉCTRICA</w:t>
        </w:r>
      </w:hyperlink>
      <w:r w:rsidRPr="00C865C4">
        <w:rPr>
          <w:rFonts w:ascii="Tahoma" w:hAnsi="Tahoma" w:cs="Tahoma"/>
        </w:rPr>
        <w:t>.</w:t>
      </w:r>
      <w:r w:rsidR="00413979">
        <w:rPr>
          <w:rFonts w:ascii="Tahoma" w:hAnsi="Tahoma" w:cs="Tahoma"/>
        </w:rPr>
        <w:t>”</w:t>
      </w:r>
    </w:p>
    <w:p w14:paraId="49C9AFF7" w14:textId="77777777" w:rsidR="00626693" w:rsidRPr="004B42BB" w:rsidRDefault="00626693" w:rsidP="00626693">
      <w:pPr>
        <w:ind w:left="567"/>
        <w:jc w:val="both"/>
        <w:rPr>
          <w:rFonts w:ascii="Tahoma" w:hAnsi="Tahoma" w:cs="Tahoma"/>
          <w:lang w:eastAsia="es-CL"/>
        </w:rPr>
      </w:pPr>
      <w:r w:rsidRPr="004B42BB">
        <w:rPr>
          <w:rFonts w:ascii="Tahoma" w:hAnsi="Tahoma" w:cs="Tahoma"/>
          <w:lang w:eastAsia="es-CL"/>
        </w:rPr>
        <w:t xml:space="preserve">Se establece, el siguiente procedimiento de control para las importaciones de energía eléctrica procedente de Argentina. </w:t>
      </w:r>
    </w:p>
    <w:p w14:paraId="5970627B" w14:textId="77777777" w:rsidR="00626693" w:rsidRPr="004B42BB" w:rsidRDefault="00626693" w:rsidP="00C865C4">
      <w:pPr>
        <w:ind w:left="1134" w:hanging="567"/>
        <w:jc w:val="both"/>
        <w:rPr>
          <w:rFonts w:ascii="Tahoma" w:hAnsi="Tahoma" w:cs="Tahoma"/>
          <w:lang w:eastAsia="es-CL"/>
        </w:rPr>
      </w:pPr>
    </w:p>
    <w:p w14:paraId="477EFB06" w14:textId="77777777" w:rsidR="00626693" w:rsidRPr="004B42BB" w:rsidRDefault="00626693" w:rsidP="00C865C4">
      <w:pPr>
        <w:pStyle w:val="Prrafodelista"/>
        <w:numPr>
          <w:ilvl w:val="0"/>
          <w:numId w:val="10"/>
        </w:numPr>
        <w:ind w:left="1134" w:hanging="567"/>
        <w:jc w:val="both"/>
        <w:rPr>
          <w:rFonts w:ascii="Tahoma" w:hAnsi="Tahoma" w:cs="Tahoma"/>
          <w:b/>
          <w:bCs/>
          <w:lang w:eastAsia="es-CL"/>
        </w:rPr>
      </w:pPr>
      <w:r w:rsidRPr="004B42BB">
        <w:rPr>
          <w:rFonts w:ascii="Tahoma" w:hAnsi="Tahoma" w:cs="Tahoma"/>
          <w:b/>
          <w:bCs/>
          <w:lang w:eastAsia="es-CL"/>
        </w:rPr>
        <w:t>Instrucciones Generales</w:t>
      </w:r>
    </w:p>
    <w:p w14:paraId="6D70F60F" w14:textId="77777777" w:rsidR="00626693" w:rsidRPr="004B42BB" w:rsidRDefault="00626693" w:rsidP="00C865C4">
      <w:pPr>
        <w:pStyle w:val="Prrafodelista"/>
        <w:ind w:left="1134" w:hanging="567"/>
        <w:jc w:val="both"/>
        <w:rPr>
          <w:rFonts w:ascii="Tahoma" w:hAnsi="Tahoma" w:cs="Tahoma"/>
          <w:lang w:eastAsia="es-CL"/>
        </w:rPr>
      </w:pPr>
    </w:p>
    <w:p w14:paraId="219C9855" w14:textId="77777777" w:rsidR="00626693" w:rsidRPr="004B42BB" w:rsidRDefault="00626693" w:rsidP="00C865C4">
      <w:pPr>
        <w:pStyle w:val="Prrafodelista"/>
        <w:numPr>
          <w:ilvl w:val="1"/>
          <w:numId w:val="10"/>
        </w:numPr>
        <w:ind w:left="1134" w:hanging="567"/>
        <w:jc w:val="both"/>
        <w:rPr>
          <w:rFonts w:ascii="Tahoma" w:hAnsi="Tahoma" w:cs="Tahoma"/>
          <w:lang w:eastAsia="es-CL"/>
        </w:rPr>
      </w:pPr>
      <w:r w:rsidRPr="004B42BB">
        <w:rPr>
          <w:rFonts w:ascii="Tahoma" w:hAnsi="Tahoma" w:cs="Tahoma"/>
          <w:lang w:eastAsia="es-CL"/>
        </w:rPr>
        <w:t>El espacio físico que ocupen las estaciones de medición, según los planos de deslindes y medidas proporcionados por las empresas autorizadas constituirá zona primaria de jurisdicción aduanera, una vez determinada de conformidad con el Artículo 2</w:t>
      </w:r>
      <w:r w:rsidR="005D1CC8">
        <w:rPr>
          <w:rFonts w:ascii="Tahoma" w:hAnsi="Tahoma" w:cs="Tahoma"/>
          <w:lang w:eastAsia="es-CL"/>
        </w:rPr>
        <w:t>,</w:t>
      </w:r>
      <w:r w:rsidRPr="004B42BB">
        <w:rPr>
          <w:rFonts w:ascii="Tahoma" w:hAnsi="Tahoma" w:cs="Tahoma"/>
          <w:lang w:eastAsia="es-CL"/>
        </w:rPr>
        <w:t xml:space="preserve"> número 5</w:t>
      </w:r>
      <w:r w:rsidR="005D1CC8">
        <w:rPr>
          <w:rFonts w:ascii="Tahoma" w:hAnsi="Tahoma" w:cs="Tahoma"/>
          <w:lang w:eastAsia="es-CL"/>
        </w:rPr>
        <w:t>,</w:t>
      </w:r>
      <w:r w:rsidRPr="004B42BB">
        <w:rPr>
          <w:rFonts w:ascii="Tahoma" w:hAnsi="Tahoma" w:cs="Tahoma"/>
          <w:lang w:eastAsia="es-CL"/>
        </w:rPr>
        <w:t xml:space="preserve"> de la Ordenanza de Aduanas.</w:t>
      </w:r>
    </w:p>
    <w:p w14:paraId="0F8CCA86" w14:textId="77777777" w:rsidR="00626693" w:rsidRPr="004B42BB" w:rsidRDefault="00626693" w:rsidP="00C865C4">
      <w:pPr>
        <w:pStyle w:val="Prrafodelista"/>
        <w:ind w:left="1134" w:hanging="567"/>
        <w:jc w:val="both"/>
        <w:rPr>
          <w:rFonts w:ascii="Tahoma" w:hAnsi="Tahoma" w:cs="Tahoma"/>
          <w:lang w:eastAsia="es-CL"/>
        </w:rPr>
      </w:pPr>
    </w:p>
    <w:p w14:paraId="274241C2" w14:textId="77777777" w:rsidR="00626693" w:rsidRPr="004B42BB" w:rsidRDefault="00626693" w:rsidP="00C865C4">
      <w:pPr>
        <w:pStyle w:val="Prrafodelista"/>
        <w:numPr>
          <w:ilvl w:val="1"/>
          <w:numId w:val="10"/>
        </w:numPr>
        <w:ind w:left="1134" w:hanging="567"/>
        <w:jc w:val="both"/>
        <w:rPr>
          <w:rFonts w:ascii="Tahoma" w:hAnsi="Tahoma" w:cs="Tahoma"/>
          <w:lang w:eastAsia="es-CL"/>
        </w:rPr>
      </w:pPr>
      <w:r w:rsidRPr="004B42BB">
        <w:rPr>
          <w:rFonts w:ascii="Tahoma" w:hAnsi="Tahoma" w:cs="Tahoma"/>
          <w:lang w:eastAsia="es-CL"/>
        </w:rPr>
        <w:t>Se entenderá por Aduana de Control, para los efectos de est</w:t>
      </w:r>
      <w:r w:rsidR="006C683F">
        <w:rPr>
          <w:rFonts w:ascii="Tahoma" w:hAnsi="Tahoma" w:cs="Tahoma"/>
          <w:lang w:eastAsia="es-CL"/>
        </w:rPr>
        <w:t>e</w:t>
      </w:r>
      <w:r w:rsidRPr="004B42BB">
        <w:rPr>
          <w:rFonts w:ascii="Tahoma" w:hAnsi="Tahoma" w:cs="Tahoma"/>
          <w:lang w:eastAsia="es-CL"/>
        </w:rPr>
        <w:t xml:space="preserve"> </w:t>
      </w:r>
      <w:r w:rsidR="006C683F">
        <w:rPr>
          <w:rFonts w:ascii="Tahoma" w:hAnsi="Tahoma" w:cs="Tahoma"/>
          <w:lang w:eastAsia="es-CL"/>
        </w:rPr>
        <w:t>Apéndice</w:t>
      </w:r>
      <w:r w:rsidRPr="004B42BB">
        <w:rPr>
          <w:rFonts w:ascii="Tahoma" w:hAnsi="Tahoma" w:cs="Tahoma"/>
          <w:lang w:eastAsia="es-CL"/>
        </w:rPr>
        <w:t xml:space="preserve">, aquella que tiene jurisdicción sobre el lugar que </w:t>
      </w:r>
      <w:r w:rsidR="006C683F">
        <w:rPr>
          <w:rFonts w:ascii="Tahoma" w:hAnsi="Tahoma" w:cs="Tahoma"/>
          <w:lang w:eastAsia="es-CL"/>
        </w:rPr>
        <w:t>se encuentre emplazada la estación de medición.</w:t>
      </w:r>
    </w:p>
    <w:p w14:paraId="33E18977" w14:textId="77777777" w:rsidR="00626693" w:rsidRPr="004B42BB" w:rsidRDefault="00626693" w:rsidP="00C865C4">
      <w:pPr>
        <w:pStyle w:val="Prrafodelista"/>
        <w:ind w:left="1134" w:hanging="567"/>
        <w:jc w:val="both"/>
        <w:rPr>
          <w:rFonts w:ascii="Tahoma" w:hAnsi="Tahoma" w:cs="Tahoma"/>
          <w:lang w:eastAsia="es-CL"/>
        </w:rPr>
      </w:pPr>
    </w:p>
    <w:p w14:paraId="6E6379D6" w14:textId="77777777" w:rsidR="00626693" w:rsidRDefault="00626693" w:rsidP="00C865C4">
      <w:pPr>
        <w:pStyle w:val="Prrafodelista"/>
        <w:numPr>
          <w:ilvl w:val="1"/>
          <w:numId w:val="10"/>
        </w:numPr>
        <w:ind w:left="1134" w:hanging="567"/>
        <w:jc w:val="both"/>
        <w:rPr>
          <w:rFonts w:ascii="Tahoma" w:hAnsi="Tahoma" w:cs="Tahoma"/>
          <w:lang w:eastAsia="es-CL"/>
        </w:rPr>
      </w:pPr>
      <w:r w:rsidRPr="004B42BB">
        <w:rPr>
          <w:rFonts w:ascii="Tahoma" w:hAnsi="Tahoma" w:cs="Tahoma"/>
          <w:lang w:eastAsia="es-CL"/>
        </w:rPr>
        <w:t>La medición de la cantidad de energía eléctrica importada se efectuará en los</w:t>
      </w:r>
      <w:r w:rsidR="00001828">
        <w:rPr>
          <w:rFonts w:ascii="Tahoma" w:hAnsi="Tahoma" w:cs="Tahoma"/>
          <w:lang w:eastAsia="es-CL"/>
        </w:rPr>
        <w:t xml:space="preserve"> lugares de control </w:t>
      </w:r>
      <w:r w:rsidRPr="004B42BB">
        <w:rPr>
          <w:rFonts w:ascii="Tahoma" w:hAnsi="Tahoma" w:cs="Tahoma"/>
          <w:lang w:eastAsia="es-CL"/>
        </w:rPr>
        <w:t>habilitados</w:t>
      </w:r>
      <w:r w:rsidR="004D4F68">
        <w:rPr>
          <w:rFonts w:ascii="Tahoma" w:hAnsi="Tahoma" w:cs="Tahoma"/>
          <w:lang w:eastAsia="es-CL"/>
        </w:rPr>
        <w:t xml:space="preserve"> de acuerdo al numeral 1.1 </w:t>
      </w:r>
      <w:r w:rsidR="008E69AA">
        <w:rPr>
          <w:rFonts w:ascii="Tahoma" w:hAnsi="Tahoma" w:cs="Tahoma"/>
          <w:lang w:eastAsia="es-CL"/>
        </w:rPr>
        <w:t>anterior</w:t>
      </w:r>
      <w:r w:rsidRPr="004B42BB">
        <w:rPr>
          <w:rFonts w:ascii="Tahoma" w:hAnsi="Tahoma" w:cs="Tahoma"/>
          <w:lang w:eastAsia="es-CL"/>
        </w:rPr>
        <w:t>.</w:t>
      </w:r>
    </w:p>
    <w:p w14:paraId="7945FE40" w14:textId="77777777" w:rsidR="000C44FD" w:rsidRPr="000C44FD" w:rsidRDefault="000C44FD" w:rsidP="00C865C4">
      <w:pPr>
        <w:pStyle w:val="Prrafodelista"/>
        <w:ind w:left="1134" w:hanging="567"/>
        <w:rPr>
          <w:rFonts w:ascii="Tahoma" w:hAnsi="Tahoma" w:cs="Tahoma"/>
          <w:lang w:eastAsia="es-CL"/>
        </w:rPr>
      </w:pPr>
    </w:p>
    <w:p w14:paraId="0D37D2AB" w14:textId="77777777" w:rsidR="009E0FC8" w:rsidRPr="009E0FC8" w:rsidRDefault="009E0FC8" w:rsidP="00C865C4">
      <w:pPr>
        <w:pStyle w:val="Prrafodelista"/>
        <w:numPr>
          <w:ilvl w:val="1"/>
          <w:numId w:val="10"/>
        </w:numPr>
        <w:ind w:left="1134" w:hanging="567"/>
        <w:jc w:val="both"/>
        <w:rPr>
          <w:rFonts w:ascii="Tahoma" w:hAnsi="Tahoma" w:cs="Tahoma"/>
          <w:lang w:eastAsia="es-CL"/>
        </w:rPr>
      </w:pPr>
      <w:r w:rsidRPr="001F0EC0">
        <w:rPr>
          <w:rFonts w:ascii="Tahoma" w:hAnsi="Tahoma" w:cs="Tahoma"/>
          <w:lang w:eastAsia="es-CL"/>
        </w:rPr>
        <w:t>La empresa importadora corresponde al propietario de las mercancías, quien tiene la obligación ante Aduana por el pago de impuestos y derechos que cause la importación y de proveer la información de base para la gestión de sus despachos.</w:t>
      </w:r>
    </w:p>
    <w:p w14:paraId="31998F83" w14:textId="77777777" w:rsidR="009E0FC8" w:rsidRPr="009E0FC8" w:rsidRDefault="009E0FC8" w:rsidP="00C865C4">
      <w:pPr>
        <w:pStyle w:val="Prrafodelista"/>
        <w:ind w:left="1134" w:hanging="567"/>
        <w:rPr>
          <w:rFonts w:ascii="Tahoma" w:hAnsi="Tahoma" w:cs="Tahoma"/>
          <w:lang w:eastAsia="es-CL"/>
        </w:rPr>
      </w:pPr>
    </w:p>
    <w:p w14:paraId="473C7B8F" w14:textId="77777777" w:rsidR="00626693" w:rsidRPr="004B42BB" w:rsidRDefault="00605ABE" w:rsidP="00C865C4">
      <w:pPr>
        <w:pStyle w:val="Prrafodelista"/>
        <w:numPr>
          <w:ilvl w:val="1"/>
          <w:numId w:val="10"/>
        </w:numPr>
        <w:ind w:left="1134" w:hanging="567"/>
        <w:jc w:val="both"/>
        <w:rPr>
          <w:rFonts w:ascii="Tahoma" w:hAnsi="Tahoma" w:cs="Tahoma"/>
          <w:lang w:eastAsia="es-CL"/>
        </w:rPr>
      </w:pPr>
      <w:r>
        <w:rPr>
          <w:rFonts w:ascii="Tahoma" w:hAnsi="Tahoma" w:cs="Tahoma"/>
          <w:lang w:eastAsia="es-CL"/>
        </w:rPr>
        <w:t>L</w:t>
      </w:r>
      <w:r w:rsidRPr="004B42BB">
        <w:rPr>
          <w:rFonts w:ascii="Tahoma" w:hAnsi="Tahoma" w:cs="Tahoma"/>
          <w:lang w:eastAsia="es-CL"/>
        </w:rPr>
        <w:t>a empresa dueña de la línea de transmisión</w:t>
      </w:r>
      <w:r w:rsidR="00133587">
        <w:rPr>
          <w:rFonts w:ascii="Tahoma" w:hAnsi="Tahoma" w:cs="Tahoma"/>
          <w:lang w:eastAsia="es-CL"/>
        </w:rPr>
        <w:t>,</w:t>
      </w:r>
      <w:r w:rsidDel="00605ABE">
        <w:rPr>
          <w:rFonts w:ascii="Tahoma" w:hAnsi="Tahoma" w:cs="Tahoma"/>
          <w:lang w:eastAsia="es-CL"/>
        </w:rPr>
        <w:t xml:space="preserve"> </w:t>
      </w:r>
      <w:r w:rsidR="000C44FD">
        <w:rPr>
          <w:rFonts w:ascii="Tahoma" w:hAnsi="Tahoma" w:cs="Tahoma"/>
          <w:lang w:eastAsia="es-CL"/>
        </w:rPr>
        <w:t>deberá</w:t>
      </w:r>
      <w:r w:rsidR="002A7481">
        <w:rPr>
          <w:rFonts w:ascii="Tahoma" w:hAnsi="Tahoma" w:cs="Tahoma"/>
          <w:lang w:eastAsia="es-CL"/>
        </w:rPr>
        <w:t xml:space="preserve"> informar a la Aduana de </w:t>
      </w:r>
      <w:r w:rsidR="00042C0B">
        <w:rPr>
          <w:rFonts w:ascii="Tahoma" w:hAnsi="Tahoma" w:cs="Tahoma"/>
          <w:lang w:eastAsia="es-CL"/>
        </w:rPr>
        <w:t>C</w:t>
      </w:r>
      <w:r w:rsidR="002A7481">
        <w:rPr>
          <w:rFonts w:ascii="Tahoma" w:hAnsi="Tahoma" w:cs="Tahoma"/>
          <w:lang w:eastAsia="es-CL"/>
        </w:rPr>
        <w:t>ontrol</w:t>
      </w:r>
      <w:r w:rsidR="001D5659">
        <w:rPr>
          <w:rFonts w:ascii="Tahoma" w:hAnsi="Tahoma" w:cs="Tahoma"/>
          <w:lang w:eastAsia="es-CL"/>
        </w:rPr>
        <w:t>, antes del inicio de las operaciones de importación de energía eléctrica,</w:t>
      </w:r>
      <w:r w:rsidR="002A7481">
        <w:rPr>
          <w:rFonts w:ascii="Tahoma" w:hAnsi="Tahoma" w:cs="Tahoma"/>
          <w:lang w:eastAsia="es-CL"/>
        </w:rPr>
        <w:t xml:space="preserve"> la o las</w:t>
      </w:r>
      <w:r w:rsidR="002A7481" w:rsidRPr="00516D03">
        <w:rPr>
          <w:rFonts w:ascii="Tahoma" w:hAnsi="Tahoma" w:cs="Tahoma"/>
          <w:lang w:eastAsia="es-CL"/>
        </w:rPr>
        <w:t xml:space="preserve"> personas responsables de las estaciones de medición</w:t>
      </w:r>
      <w:r w:rsidR="002A7481">
        <w:rPr>
          <w:rFonts w:ascii="Tahoma" w:hAnsi="Tahoma" w:cs="Tahoma"/>
          <w:lang w:eastAsia="es-CL"/>
        </w:rPr>
        <w:t>,</w:t>
      </w:r>
      <w:r w:rsidR="002A7481" w:rsidRPr="00516D03">
        <w:rPr>
          <w:rFonts w:ascii="Tahoma" w:hAnsi="Tahoma" w:cs="Tahoma"/>
          <w:lang w:eastAsia="es-CL"/>
        </w:rPr>
        <w:t xml:space="preserve"> </w:t>
      </w:r>
      <w:r w:rsidR="002A7481">
        <w:rPr>
          <w:rFonts w:ascii="Tahoma" w:hAnsi="Tahoma" w:cs="Tahoma"/>
          <w:lang w:eastAsia="es-CL"/>
        </w:rPr>
        <w:t xml:space="preserve">de la </w:t>
      </w:r>
      <w:r w:rsidR="002A7481" w:rsidRPr="00516D03">
        <w:rPr>
          <w:rFonts w:ascii="Tahoma" w:hAnsi="Tahoma" w:cs="Tahoma"/>
          <w:lang w:eastAsia="es-CL"/>
        </w:rPr>
        <w:t xml:space="preserve">suscripción de los Informes Diarios de Recepción (IDR) y </w:t>
      </w:r>
      <w:r w:rsidR="002A7481">
        <w:rPr>
          <w:rFonts w:ascii="Tahoma" w:hAnsi="Tahoma" w:cs="Tahoma"/>
          <w:lang w:eastAsia="es-CL"/>
        </w:rPr>
        <w:t xml:space="preserve">de suscripción de </w:t>
      </w:r>
      <w:r w:rsidR="002A7481" w:rsidRPr="00516D03">
        <w:rPr>
          <w:rFonts w:ascii="Tahoma" w:hAnsi="Tahoma" w:cs="Tahoma"/>
          <w:lang w:eastAsia="es-CL"/>
        </w:rPr>
        <w:t>los Info</w:t>
      </w:r>
      <w:r w:rsidR="002A7481">
        <w:rPr>
          <w:rFonts w:ascii="Tahoma" w:hAnsi="Tahoma" w:cs="Tahoma"/>
          <w:lang w:eastAsia="es-CL"/>
        </w:rPr>
        <w:t>rmes Mensuales de Entrega (IME)</w:t>
      </w:r>
      <w:r w:rsidR="002A7481" w:rsidRPr="00516D03">
        <w:rPr>
          <w:rFonts w:ascii="Tahoma" w:hAnsi="Tahoma" w:cs="Tahoma"/>
          <w:lang w:eastAsia="es-CL"/>
        </w:rPr>
        <w:t>. Asimismo, deberá c</w:t>
      </w:r>
      <w:r w:rsidR="002A7481">
        <w:rPr>
          <w:rFonts w:ascii="Tahoma" w:hAnsi="Tahoma" w:cs="Tahoma"/>
          <w:lang w:eastAsia="es-CL"/>
        </w:rPr>
        <w:t>omunicarse cualquier cambio de</w:t>
      </w:r>
      <w:r w:rsidR="00D72C20">
        <w:rPr>
          <w:rFonts w:ascii="Tahoma" w:hAnsi="Tahoma" w:cs="Tahoma"/>
          <w:lang w:eastAsia="es-CL"/>
        </w:rPr>
        <w:t xml:space="preserve">l </w:t>
      </w:r>
      <w:r w:rsidR="002A7481" w:rsidRPr="00516D03">
        <w:rPr>
          <w:rFonts w:ascii="Tahoma" w:hAnsi="Tahoma" w:cs="Tahoma"/>
          <w:lang w:eastAsia="es-CL"/>
        </w:rPr>
        <w:t>persona</w:t>
      </w:r>
      <w:r w:rsidR="00D72C20">
        <w:rPr>
          <w:rFonts w:ascii="Tahoma" w:hAnsi="Tahoma" w:cs="Tahoma"/>
          <w:lang w:eastAsia="es-CL"/>
        </w:rPr>
        <w:t>l</w:t>
      </w:r>
      <w:r w:rsidR="002A7481" w:rsidRPr="00516D03">
        <w:rPr>
          <w:rFonts w:ascii="Tahoma" w:hAnsi="Tahoma" w:cs="Tahoma"/>
          <w:lang w:eastAsia="es-CL"/>
        </w:rPr>
        <w:t xml:space="preserve"> </w:t>
      </w:r>
      <w:r w:rsidR="00D72C20">
        <w:rPr>
          <w:rFonts w:ascii="Tahoma" w:hAnsi="Tahoma" w:cs="Tahoma"/>
          <w:lang w:eastAsia="es-CL"/>
        </w:rPr>
        <w:t>previamente informado</w:t>
      </w:r>
      <w:r w:rsidR="002A7481" w:rsidRPr="00516D03">
        <w:rPr>
          <w:rFonts w:ascii="Tahoma" w:hAnsi="Tahoma" w:cs="Tahoma"/>
          <w:lang w:eastAsia="es-CL"/>
        </w:rPr>
        <w:t>.</w:t>
      </w:r>
    </w:p>
    <w:p w14:paraId="5F41298C" w14:textId="73A64AB7" w:rsidR="003B4F49" w:rsidRDefault="003B4F49">
      <w:pPr>
        <w:rPr>
          <w:rFonts w:ascii="Tahoma" w:hAnsi="Tahoma" w:cs="Tahoma"/>
          <w:lang w:eastAsia="es-CL"/>
        </w:rPr>
      </w:pPr>
      <w:r>
        <w:rPr>
          <w:rFonts w:ascii="Tahoma" w:hAnsi="Tahoma" w:cs="Tahoma"/>
          <w:lang w:eastAsia="es-CL"/>
        </w:rPr>
        <w:br w:type="page"/>
      </w:r>
    </w:p>
    <w:p w14:paraId="4D8D555A" w14:textId="77777777" w:rsidR="00904180" w:rsidRDefault="00904180" w:rsidP="00C865C4">
      <w:pPr>
        <w:pStyle w:val="Prrafodelista"/>
        <w:ind w:left="1134" w:hanging="567"/>
        <w:jc w:val="both"/>
        <w:rPr>
          <w:rFonts w:ascii="Tahoma" w:hAnsi="Tahoma" w:cs="Tahoma"/>
          <w:lang w:eastAsia="es-CL"/>
        </w:rPr>
      </w:pPr>
    </w:p>
    <w:p w14:paraId="66AB3E1B" w14:textId="77777777" w:rsidR="00626693" w:rsidRPr="004B42BB" w:rsidRDefault="00626693" w:rsidP="00C865C4">
      <w:pPr>
        <w:pStyle w:val="Prrafodelista"/>
        <w:numPr>
          <w:ilvl w:val="0"/>
          <w:numId w:val="10"/>
        </w:numPr>
        <w:ind w:left="1134" w:hanging="567"/>
        <w:jc w:val="both"/>
        <w:rPr>
          <w:rFonts w:ascii="Tahoma" w:hAnsi="Tahoma" w:cs="Tahoma"/>
          <w:b/>
          <w:bCs/>
          <w:lang w:eastAsia="es-CL"/>
        </w:rPr>
      </w:pPr>
      <w:r w:rsidRPr="004B42BB">
        <w:rPr>
          <w:rFonts w:ascii="Tahoma" w:hAnsi="Tahoma" w:cs="Tahoma"/>
          <w:b/>
          <w:bCs/>
          <w:lang w:eastAsia="es-CL"/>
        </w:rPr>
        <w:t>Documentos de Medición</w:t>
      </w:r>
    </w:p>
    <w:p w14:paraId="527A7F21" w14:textId="77777777" w:rsidR="00626693" w:rsidRPr="004B42BB" w:rsidRDefault="00626693" w:rsidP="00626693">
      <w:pPr>
        <w:pStyle w:val="Prrafodelista"/>
        <w:ind w:left="987"/>
        <w:jc w:val="both"/>
        <w:rPr>
          <w:rFonts w:ascii="Tahoma" w:hAnsi="Tahoma" w:cs="Tahoma"/>
          <w:lang w:eastAsia="es-CL"/>
        </w:rPr>
      </w:pPr>
    </w:p>
    <w:p w14:paraId="406BEF5A" w14:textId="77777777" w:rsidR="00626693" w:rsidRPr="004B42BB" w:rsidRDefault="00626693" w:rsidP="00C865C4">
      <w:pPr>
        <w:pStyle w:val="Prrafodelista"/>
        <w:numPr>
          <w:ilvl w:val="1"/>
          <w:numId w:val="10"/>
        </w:numPr>
        <w:ind w:left="1134" w:hanging="567"/>
        <w:jc w:val="both"/>
        <w:rPr>
          <w:rFonts w:ascii="Tahoma" w:hAnsi="Tahoma" w:cs="Tahoma"/>
          <w:lang w:eastAsia="es-CL"/>
        </w:rPr>
      </w:pPr>
      <w:r w:rsidRPr="004B42BB">
        <w:rPr>
          <w:rFonts w:ascii="Tahoma" w:hAnsi="Tahoma" w:cs="Tahoma"/>
          <w:lang w:eastAsia="es-CL"/>
        </w:rPr>
        <w:t xml:space="preserve">El IDR será emitido por la empresa dueña de la línea de transmisión, y </w:t>
      </w:r>
      <w:r w:rsidR="00001828">
        <w:rPr>
          <w:rFonts w:ascii="Tahoma" w:hAnsi="Tahoma" w:cs="Tahoma"/>
          <w:lang w:eastAsia="es-CL"/>
        </w:rPr>
        <w:t>corresponderá</w:t>
      </w:r>
      <w:r w:rsidRPr="004B42BB">
        <w:rPr>
          <w:rFonts w:ascii="Tahoma" w:hAnsi="Tahoma" w:cs="Tahoma"/>
          <w:lang w:eastAsia="es-CL"/>
        </w:rPr>
        <w:t xml:space="preserve"> </w:t>
      </w:r>
      <w:r w:rsidR="00001828">
        <w:rPr>
          <w:rFonts w:ascii="Tahoma" w:hAnsi="Tahoma" w:cs="Tahoma"/>
          <w:lang w:eastAsia="es-CL"/>
        </w:rPr>
        <w:t>a</w:t>
      </w:r>
      <w:r w:rsidRPr="004B42BB">
        <w:rPr>
          <w:rFonts w:ascii="Tahoma" w:hAnsi="Tahoma" w:cs="Tahoma"/>
          <w:lang w:eastAsia="es-CL"/>
        </w:rPr>
        <w:t xml:space="preserve">l documento </w:t>
      </w:r>
      <w:r w:rsidR="00001828">
        <w:rPr>
          <w:rFonts w:ascii="Tahoma" w:hAnsi="Tahoma" w:cs="Tahoma"/>
          <w:lang w:eastAsia="es-CL"/>
        </w:rPr>
        <w:t xml:space="preserve">mediante </w:t>
      </w:r>
      <w:r w:rsidRPr="004B42BB">
        <w:rPr>
          <w:rFonts w:ascii="Tahoma" w:hAnsi="Tahoma" w:cs="Tahoma"/>
          <w:lang w:eastAsia="es-CL"/>
        </w:rPr>
        <w:t xml:space="preserve">el cual se dará cumplimiento a la presentación de las mercancías a la Aduana, </w:t>
      </w:r>
      <w:r w:rsidR="00D72C20">
        <w:rPr>
          <w:rFonts w:ascii="Tahoma" w:hAnsi="Tahoma" w:cs="Tahoma"/>
          <w:lang w:eastAsia="es-CL"/>
        </w:rPr>
        <w:t>de acuerdo a</w:t>
      </w:r>
      <w:r w:rsidR="00D72C20" w:rsidRPr="004B42BB">
        <w:rPr>
          <w:rFonts w:ascii="Tahoma" w:hAnsi="Tahoma" w:cs="Tahoma"/>
          <w:lang w:eastAsia="es-CL"/>
        </w:rPr>
        <w:t xml:space="preserve"> </w:t>
      </w:r>
      <w:r w:rsidRPr="004B42BB">
        <w:rPr>
          <w:rFonts w:ascii="Tahoma" w:hAnsi="Tahoma" w:cs="Tahoma"/>
          <w:lang w:eastAsia="es-CL"/>
        </w:rPr>
        <w:t>lo establec</w:t>
      </w:r>
      <w:r w:rsidR="00D72C20">
        <w:rPr>
          <w:rFonts w:ascii="Tahoma" w:hAnsi="Tahoma" w:cs="Tahoma"/>
          <w:lang w:eastAsia="es-CL"/>
        </w:rPr>
        <w:t>ido</w:t>
      </w:r>
      <w:r w:rsidR="001D5659">
        <w:rPr>
          <w:rFonts w:ascii="Tahoma" w:hAnsi="Tahoma" w:cs="Tahoma"/>
          <w:lang w:eastAsia="es-CL"/>
        </w:rPr>
        <w:t xml:space="preserve"> en</w:t>
      </w:r>
      <w:r w:rsidRPr="004B42BB">
        <w:rPr>
          <w:rFonts w:ascii="Tahoma" w:hAnsi="Tahoma" w:cs="Tahoma"/>
          <w:lang w:eastAsia="es-CL"/>
        </w:rPr>
        <w:t xml:space="preserve"> el Artículo 34 de la Ordenanza de Aduanas</w:t>
      </w:r>
      <w:r w:rsidR="00D72C20">
        <w:rPr>
          <w:rFonts w:ascii="Tahoma" w:hAnsi="Tahoma" w:cs="Tahoma"/>
          <w:lang w:eastAsia="es-CL"/>
        </w:rPr>
        <w:t>, el cual</w:t>
      </w:r>
      <w:r w:rsidRPr="004B42BB">
        <w:rPr>
          <w:rFonts w:ascii="Tahoma" w:hAnsi="Tahoma" w:cs="Tahoma"/>
          <w:lang w:eastAsia="es-CL"/>
        </w:rPr>
        <w:t xml:space="preserve"> hará las veces de manifiesto de carga</w:t>
      </w:r>
      <w:r w:rsidR="00D94582">
        <w:rPr>
          <w:rFonts w:ascii="Tahoma" w:hAnsi="Tahoma" w:cs="Tahoma"/>
          <w:lang w:eastAsia="es-CL"/>
        </w:rPr>
        <w:t>, guía de transporte</w:t>
      </w:r>
      <w:r w:rsidRPr="004B42BB">
        <w:rPr>
          <w:rFonts w:ascii="Tahoma" w:hAnsi="Tahoma" w:cs="Tahoma"/>
          <w:lang w:eastAsia="es-CL"/>
        </w:rPr>
        <w:t xml:space="preserve"> y papeleta de recepción, debiendo </w:t>
      </w:r>
      <w:r w:rsidR="00D94582">
        <w:rPr>
          <w:rFonts w:ascii="Tahoma" w:hAnsi="Tahoma" w:cs="Tahoma"/>
          <w:lang w:eastAsia="es-CL"/>
        </w:rPr>
        <w:t xml:space="preserve">contener la siguiente información, además de </w:t>
      </w:r>
      <w:r w:rsidRPr="004B42BB">
        <w:rPr>
          <w:rFonts w:ascii="Tahoma" w:hAnsi="Tahoma" w:cs="Tahoma"/>
          <w:lang w:eastAsia="es-CL"/>
        </w:rPr>
        <w:t>cumplir para ello con las siguientes formalidades:</w:t>
      </w:r>
    </w:p>
    <w:p w14:paraId="07CA2BC9" w14:textId="77777777" w:rsidR="00626693" w:rsidRPr="004B42BB" w:rsidRDefault="00626693" w:rsidP="00C865C4">
      <w:pPr>
        <w:pStyle w:val="Prrafodelista"/>
        <w:ind w:left="1134"/>
        <w:jc w:val="both"/>
        <w:rPr>
          <w:rFonts w:ascii="Tahoma" w:hAnsi="Tahoma" w:cs="Tahoma"/>
          <w:lang w:eastAsia="es-CL"/>
        </w:rPr>
      </w:pPr>
    </w:p>
    <w:p w14:paraId="10619149" w14:textId="77777777" w:rsidR="00904180" w:rsidRDefault="00626693" w:rsidP="00AB3DD0">
      <w:pPr>
        <w:pStyle w:val="Prrafodelista"/>
        <w:numPr>
          <w:ilvl w:val="0"/>
          <w:numId w:val="15"/>
        </w:numPr>
        <w:jc w:val="both"/>
        <w:rPr>
          <w:rFonts w:ascii="Tahoma" w:hAnsi="Tahoma" w:cs="Tahoma"/>
          <w:lang w:eastAsia="es-CL"/>
        </w:rPr>
      </w:pPr>
      <w:r w:rsidRPr="00904180">
        <w:rPr>
          <w:rFonts w:ascii="Tahoma" w:hAnsi="Tahoma" w:cs="Tahoma"/>
          <w:lang w:eastAsia="es-CL"/>
        </w:rPr>
        <w:t>D</w:t>
      </w:r>
      <w:r w:rsidR="00371D3E" w:rsidRPr="00904180">
        <w:rPr>
          <w:rFonts w:ascii="Tahoma" w:hAnsi="Tahoma" w:cs="Tahoma"/>
          <w:lang w:eastAsia="es-CL"/>
        </w:rPr>
        <w:t xml:space="preserve">ará cuenta de la cantidad de energía eléctrica ingresada al país </w:t>
      </w:r>
      <w:r w:rsidRPr="00904180">
        <w:rPr>
          <w:rFonts w:ascii="Tahoma" w:hAnsi="Tahoma" w:cs="Tahoma"/>
          <w:lang w:eastAsia="es-CL"/>
        </w:rPr>
        <w:t>medidas por los instrumentos correspondientes</w:t>
      </w:r>
      <w:r w:rsidR="00001828" w:rsidRPr="00904180">
        <w:rPr>
          <w:rFonts w:ascii="Tahoma" w:hAnsi="Tahoma" w:cs="Tahoma"/>
          <w:lang w:eastAsia="es-CL"/>
        </w:rPr>
        <w:t xml:space="preserve">, ubicados en el </w:t>
      </w:r>
      <w:r w:rsidR="00371D3E" w:rsidRPr="00904180">
        <w:rPr>
          <w:rFonts w:ascii="Tahoma" w:hAnsi="Tahoma" w:cs="Tahoma"/>
          <w:lang w:eastAsia="es-CL"/>
        </w:rPr>
        <w:t xml:space="preserve">punto habilitado o </w:t>
      </w:r>
      <w:r w:rsidR="00001828" w:rsidRPr="00904180">
        <w:rPr>
          <w:rFonts w:ascii="Tahoma" w:hAnsi="Tahoma" w:cs="Tahoma"/>
          <w:lang w:eastAsia="es-CL"/>
        </w:rPr>
        <w:t>lugar de control habilitado (subestación respectiva)</w:t>
      </w:r>
      <w:r w:rsidRPr="00904180">
        <w:rPr>
          <w:rFonts w:ascii="Tahoma" w:hAnsi="Tahoma" w:cs="Tahoma"/>
          <w:lang w:eastAsia="es-CL"/>
        </w:rPr>
        <w:t>.</w:t>
      </w:r>
      <w:r w:rsidR="00904180" w:rsidRPr="00904180">
        <w:rPr>
          <w:rFonts w:ascii="Tahoma" w:hAnsi="Tahoma" w:cs="Tahoma"/>
          <w:lang w:eastAsia="es-CL"/>
        </w:rPr>
        <w:t xml:space="preserve"> </w:t>
      </w:r>
    </w:p>
    <w:p w14:paraId="0B189BFD" w14:textId="77777777" w:rsidR="00904180" w:rsidRDefault="00904180" w:rsidP="00904180">
      <w:pPr>
        <w:pStyle w:val="Prrafodelista"/>
        <w:ind w:left="1494"/>
        <w:jc w:val="both"/>
        <w:rPr>
          <w:rFonts w:ascii="Tahoma" w:hAnsi="Tahoma" w:cs="Tahoma"/>
          <w:lang w:eastAsia="es-CL"/>
        </w:rPr>
      </w:pPr>
    </w:p>
    <w:p w14:paraId="65D8B558" w14:textId="0A0F6168" w:rsidR="00904180" w:rsidRPr="00904180" w:rsidRDefault="00D94582" w:rsidP="00AB3DD0">
      <w:pPr>
        <w:pStyle w:val="Prrafodelista"/>
        <w:numPr>
          <w:ilvl w:val="0"/>
          <w:numId w:val="15"/>
        </w:numPr>
        <w:jc w:val="both"/>
        <w:rPr>
          <w:rFonts w:ascii="Tahoma" w:hAnsi="Tahoma" w:cs="Tahoma"/>
          <w:lang w:eastAsia="es-CL"/>
        </w:rPr>
      </w:pPr>
      <w:r w:rsidRPr="00904180">
        <w:rPr>
          <w:rFonts w:ascii="Tahoma" w:hAnsi="Tahoma" w:cs="Tahoma"/>
          <w:lang w:eastAsia="es-CL"/>
        </w:rPr>
        <w:t>Estar numerados en forma correlativa y fechada.</w:t>
      </w:r>
      <w:r w:rsidR="00904180" w:rsidRPr="00904180">
        <w:rPr>
          <w:rFonts w:ascii="Tahoma" w:hAnsi="Tahoma" w:cs="Tahoma"/>
          <w:lang w:eastAsia="es-CL"/>
        </w:rPr>
        <w:t xml:space="preserve"> </w:t>
      </w:r>
    </w:p>
    <w:p w14:paraId="45B1CCE8" w14:textId="77777777" w:rsidR="00904180" w:rsidRPr="00904180" w:rsidRDefault="00904180" w:rsidP="00904180">
      <w:pPr>
        <w:pStyle w:val="Prrafodelista"/>
        <w:rPr>
          <w:rFonts w:ascii="Tahoma" w:hAnsi="Tahoma" w:cs="Tahoma"/>
          <w:lang w:eastAsia="es-CL"/>
        </w:rPr>
      </w:pPr>
    </w:p>
    <w:p w14:paraId="77CCA5CD" w14:textId="77777777" w:rsidR="00904180" w:rsidRDefault="00D94582" w:rsidP="00137ACF">
      <w:pPr>
        <w:pStyle w:val="Prrafodelista"/>
        <w:numPr>
          <w:ilvl w:val="0"/>
          <w:numId w:val="15"/>
        </w:numPr>
        <w:jc w:val="both"/>
        <w:rPr>
          <w:rFonts w:ascii="Tahoma" w:hAnsi="Tahoma" w:cs="Tahoma"/>
          <w:lang w:eastAsia="es-CL"/>
        </w:rPr>
      </w:pPr>
      <w:r w:rsidRPr="00904180">
        <w:rPr>
          <w:rFonts w:ascii="Tahoma" w:hAnsi="Tahoma" w:cs="Tahoma"/>
          <w:lang w:eastAsia="es-CL"/>
        </w:rPr>
        <w:t xml:space="preserve">Detallar la cantidad de energía eléctrica transportada, expresada en la Declaración de Importación como, “MKWH – 03”, según su sigla del Anexo 51 del Compendio de Normas Aduaneras y a su Unidad de medida, “1000 kilowatt hora”, abreviado como “1000 </w:t>
      </w:r>
      <w:proofErr w:type="spellStart"/>
      <w:r w:rsidRPr="00904180">
        <w:rPr>
          <w:rFonts w:ascii="Tahoma" w:hAnsi="Tahoma" w:cs="Tahoma"/>
          <w:lang w:eastAsia="es-CL"/>
        </w:rPr>
        <w:t>kWh</w:t>
      </w:r>
      <w:proofErr w:type="spellEnd"/>
      <w:r w:rsidRPr="00904180">
        <w:rPr>
          <w:rFonts w:ascii="Tahoma" w:hAnsi="Tahoma" w:cs="Tahoma"/>
          <w:lang w:eastAsia="es-CL"/>
        </w:rPr>
        <w:t>”.</w:t>
      </w:r>
    </w:p>
    <w:p w14:paraId="0101ADCD" w14:textId="77777777" w:rsidR="00904180" w:rsidRPr="00904180" w:rsidRDefault="00904180" w:rsidP="00904180">
      <w:pPr>
        <w:pStyle w:val="Prrafodelista"/>
        <w:rPr>
          <w:rFonts w:ascii="Tahoma" w:hAnsi="Tahoma" w:cs="Tahoma"/>
          <w:lang w:eastAsia="es-CL"/>
        </w:rPr>
      </w:pPr>
    </w:p>
    <w:p w14:paraId="44DACBA3" w14:textId="3697C77C" w:rsidR="00D94582" w:rsidRPr="00904180" w:rsidRDefault="00031BE7" w:rsidP="00137ACF">
      <w:pPr>
        <w:pStyle w:val="Prrafodelista"/>
        <w:numPr>
          <w:ilvl w:val="0"/>
          <w:numId w:val="15"/>
        </w:numPr>
        <w:jc w:val="both"/>
        <w:rPr>
          <w:rFonts w:ascii="Tahoma" w:hAnsi="Tahoma" w:cs="Tahoma"/>
          <w:lang w:eastAsia="es-CL"/>
        </w:rPr>
      </w:pPr>
      <w:r w:rsidRPr="00904180">
        <w:rPr>
          <w:rFonts w:ascii="Tahoma" w:hAnsi="Tahoma" w:cs="Tahoma"/>
          <w:lang w:eastAsia="es-CL"/>
        </w:rPr>
        <w:t>S</w:t>
      </w:r>
      <w:r w:rsidR="00D94582" w:rsidRPr="00904180">
        <w:rPr>
          <w:rFonts w:ascii="Tahoma" w:hAnsi="Tahoma" w:cs="Tahoma"/>
          <w:lang w:eastAsia="es-CL"/>
        </w:rPr>
        <w:t>i el valor del transporte de la energía eléctrica, se encuentra incluido dentro de su precio</w:t>
      </w:r>
      <w:r w:rsidRPr="00904180">
        <w:rPr>
          <w:rFonts w:ascii="Tahoma" w:hAnsi="Tahoma" w:cs="Tahoma"/>
          <w:lang w:eastAsia="es-CL"/>
        </w:rPr>
        <w:t>, indicar su monto</w:t>
      </w:r>
      <w:r w:rsidR="00D94582" w:rsidRPr="00904180">
        <w:rPr>
          <w:rFonts w:ascii="Tahoma" w:hAnsi="Tahoma" w:cs="Tahoma"/>
          <w:lang w:eastAsia="es-CL"/>
        </w:rPr>
        <w:t>.</w:t>
      </w:r>
    </w:p>
    <w:p w14:paraId="18C30C93" w14:textId="77777777" w:rsidR="00D94582" w:rsidRPr="004B42BB" w:rsidRDefault="00D94582" w:rsidP="00904180">
      <w:pPr>
        <w:pStyle w:val="Prrafodelista"/>
        <w:ind w:left="2934"/>
        <w:jc w:val="both"/>
        <w:rPr>
          <w:rFonts w:ascii="Tahoma" w:hAnsi="Tahoma" w:cs="Tahoma"/>
          <w:lang w:eastAsia="es-CL"/>
        </w:rPr>
      </w:pPr>
    </w:p>
    <w:p w14:paraId="0DC62D83" w14:textId="77777777" w:rsidR="00D94582" w:rsidRPr="004B42BB" w:rsidRDefault="00D94582" w:rsidP="00904180">
      <w:pPr>
        <w:pStyle w:val="Prrafodelista"/>
        <w:numPr>
          <w:ilvl w:val="0"/>
          <w:numId w:val="15"/>
        </w:numPr>
        <w:jc w:val="both"/>
        <w:rPr>
          <w:rFonts w:ascii="Tahoma" w:hAnsi="Tahoma" w:cs="Tahoma"/>
          <w:lang w:eastAsia="es-CL"/>
        </w:rPr>
      </w:pPr>
      <w:r w:rsidRPr="004B42BB">
        <w:rPr>
          <w:rFonts w:ascii="Tahoma" w:hAnsi="Tahoma" w:cs="Tahoma"/>
          <w:lang w:eastAsia="es-CL"/>
        </w:rPr>
        <w:t xml:space="preserve">Indicar si existen seguros </w:t>
      </w:r>
      <w:r w:rsidR="00031BE7">
        <w:rPr>
          <w:rFonts w:ascii="Tahoma" w:hAnsi="Tahoma" w:cs="Tahoma"/>
          <w:lang w:eastAsia="es-CL"/>
        </w:rPr>
        <w:t xml:space="preserve">y montos </w:t>
      </w:r>
      <w:r w:rsidRPr="004B42BB">
        <w:rPr>
          <w:rFonts w:ascii="Tahoma" w:hAnsi="Tahoma" w:cs="Tahoma"/>
          <w:lang w:eastAsia="es-CL"/>
        </w:rPr>
        <w:t>involucrados.</w:t>
      </w:r>
    </w:p>
    <w:p w14:paraId="06CCA05C" w14:textId="77777777" w:rsidR="00626693" w:rsidRPr="00904180" w:rsidRDefault="00626693" w:rsidP="00904180">
      <w:pPr>
        <w:pStyle w:val="Prrafodelista"/>
        <w:ind w:left="2934"/>
        <w:jc w:val="both"/>
        <w:rPr>
          <w:rFonts w:ascii="Tahoma" w:hAnsi="Tahoma" w:cs="Tahoma"/>
          <w:lang w:eastAsia="es-CL"/>
        </w:rPr>
      </w:pPr>
    </w:p>
    <w:p w14:paraId="73308B83" w14:textId="77777777" w:rsidR="00626693" w:rsidRPr="004B42BB" w:rsidRDefault="00626693" w:rsidP="00904180">
      <w:pPr>
        <w:pStyle w:val="Prrafodelista"/>
        <w:numPr>
          <w:ilvl w:val="0"/>
          <w:numId w:val="15"/>
        </w:numPr>
        <w:jc w:val="both"/>
        <w:rPr>
          <w:rFonts w:ascii="Tahoma" w:hAnsi="Tahoma" w:cs="Tahoma"/>
          <w:lang w:eastAsia="es-CL"/>
        </w:rPr>
      </w:pPr>
      <w:r w:rsidRPr="004B42BB">
        <w:rPr>
          <w:rFonts w:ascii="Tahoma" w:hAnsi="Tahoma" w:cs="Tahoma"/>
          <w:lang w:eastAsia="es-CL"/>
        </w:rPr>
        <w:t xml:space="preserve">Deberá ser entregado </w:t>
      </w:r>
      <w:r w:rsidR="00D72C20" w:rsidRPr="00A656BC">
        <w:rPr>
          <w:rFonts w:ascii="Tahoma" w:hAnsi="Tahoma" w:cs="Tahoma"/>
          <w:lang w:eastAsia="es-CL"/>
        </w:rPr>
        <w:t>a cada importador que haya cumplido con el régimen de importación de trámite anticipado.</w:t>
      </w:r>
    </w:p>
    <w:p w14:paraId="2865133B" w14:textId="77777777" w:rsidR="00626693" w:rsidRPr="004B42BB" w:rsidRDefault="00626693" w:rsidP="00C865C4">
      <w:pPr>
        <w:ind w:left="714"/>
        <w:jc w:val="both"/>
        <w:rPr>
          <w:rFonts w:ascii="Tahoma" w:hAnsi="Tahoma" w:cs="Tahoma"/>
          <w:lang w:eastAsia="es-CL"/>
        </w:rPr>
      </w:pPr>
    </w:p>
    <w:p w14:paraId="489F94FA" w14:textId="77777777" w:rsidR="00626693" w:rsidRPr="004B42BB" w:rsidRDefault="00626693" w:rsidP="00C865C4">
      <w:pPr>
        <w:ind w:left="1134"/>
        <w:jc w:val="both"/>
        <w:rPr>
          <w:rFonts w:ascii="Tahoma" w:hAnsi="Tahoma" w:cs="Tahoma"/>
          <w:lang w:eastAsia="es-CL"/>
        </w:rPr>
      </w:pPr>
      <w:r w:rsidRPr="004B42BB">
        <w:rPr>
          <w:rFonts w:ascii="Tahoma" w:hAnsi="Tahoma" w:cs="Tahoma"/>
          <w:lang w:eastAsia="es-CL"/>
        </w:rPr>
        <w:t>La determinación de las cantidades ingresadas a Chile se realizará en base a la suma de las mediciones verificadas en las estaciones de medición autorizadas.</w:t>
      </w:r>
    </w:p>
    <w:p w14:paraId="2D230CCB" w14:textId="77777777" w:rsidR="00626693" w:rsidRPr="004B42BB" w:rsidRDefault="00626693" w:rsidP="00C865C4">
      <w:pPr>
        <w:ind w:left="1134"/>
        <w:jc w:val="both"/>
        <w:rPr>
          <w:rFonts w:ascii="Tahoma" w:hAnsi="Tahoma" w:cs="Tahoma"/>
          <w:lang w:eastAsia="es-CL"/>
        </w:rPr>
      </w:pPr>
    </w:p>
    <w:p w14:paraId="34AE96A6" w14:textId="77777777" w:rsidR="00626693" w:rsidRPr="004B42BB" w:rsidRDefault="00133587" w:rsidP="00C865C4">
      <w:pPr>
        <w:ind w:left="1134"/>
        <w:jc w:val="both"/>
        <w:rPr>
          <w:rFonts w:ascii="Tahoma" w:hAnsi="Tahoma" w:cs="Tahoma"/>
          <w:lang w:eastAsia="es-CL"/>
        </w:rPr>
      </w:pPr>
      <w:r>
        <w:rPr>
          <w:rFonts w:ascii="Tahoma" w:hAnsi="Tahoma" w:cs="Tahoma"/>
          <w:lang w:eastAsia="es-CL"/>
        </w:rPr>
        <w:t>L</w:t>
      </w:r>
      <w:r w:rsidRPr="004B42BB">
        <w:rPr>
          <w:rFonts w:ascii="Tahoma" w:hAnsi="Tahoma" w:cs="Tahoma"/>
          <w:lang w:eastAsia="es-CL"/>
        </w:rPr>
        <w:t>a empresa dueña de la línea de transmisión</w:t>
      </w:r>
      <w:r w:rsidR="001368DD">
        <w:rPr>
          <w:rFonts w:ascii="Tahoma" w:hAnsi="Tahoma" w:cs="Tahoma"/>
          <w:lang w:eastAsia="es-CL"/>
        </w:rPr>
        <w:t xml:space="preserve">, </w:t>
      </w:r>
      <w:r w:rsidR="00626693" w:rsidRPr="004B42BB">
        <w:rPr>
          <w:rFonts w:ascii="Tahoma" w:hAnsi="Tahoma" w:cs="Tahoma"/>
          <w:lang w:eastAsia="es-CL"/>
        </w:rPr>
        <w:t>conservará, a disposición del Servicio Nacional de Aduanas, por un período de cinco (5) años, los IDR</w:t>
      </w:r>
      <w:r w:rsidR="00C711BD">
        <w:rPr>
          <w:rFonts w:ascii="Tahoma" w:hAnsi="Tahoma" w:cs="Tahoma"/>
          <w:lang w:eastAsia="es-CL"/>
        </w:rPr>
        <w:t xml:space="preserve"> y los IME</w:t>
      </w:r>
      <w:r w:rsidR="00626693" w:rsidRPr="004B42BB">
        <w:rPr>
          <w:rFonts w:ascii="Tahoma" w:hAnsi="Tahoma" w:cs="Tahoma"/>
          <w:lang w:eastAsia="es-CL"/>
        </w:rPr>
        <w:t xml:space="preserve"> emitidos.</w:t>
      </w:r>
    </w:p>
    <w:p w14:paraId="28D61C0C" w14:textId="77777777" w:rsidR="00626693" w:rsidRPr="004B42BB" w:rsidRDefault="00626693" w:rsidP="00C865C4">
      <w:pPr>
        <w:ind w:left="1134"/>
        <w:jc w:val="both"/>
        <w:rPr>
          <w:rFonts w:ascii="Tahoma" w:hAnsi="Tahoma" w:cs="Tahoma"/>
          <w:lang w:eastAsia="es-CL"/>
        </w:rPr>
      </w:pPr>
    </w:p>
    <w:p w14:paraId="20EFD5EE" w14:textId="77777777" w:rsidR="00626693" w:rsidRPr="004B42BB" w:rsidRDefault="00626693" w:rsidP="00C865C4">
      <w:pPr>
        <w:pStyle w:val="Prrafodelista"/>
        <w:numPr>
          <w:ilvl w:val="1"/>
          <w:numId w:val="10"/>
        </w:numPr>
        <w:ind w:left="1134" w:hanging="567"/>
        <w:jc w:val="both"/>
        <w:rPr>
          <w:rFonts w:ascii="Tahoma" w:hAnsi="Tahoma" w:cs="Tahoma"/>
          <w:lang w:eastAsia="es-CL"/>
        </w:rPr>
      </w:pPr>
      <w:r w:rsidRPr="004B42BB">
        <w:rPr>
          <w:rFonts w:ascii="Tahoma" w:hAnsi="Tahoma" w:cs="Tahoma"/>
          <w:lang w:eastAsia="es-CL"/>
        </w:rPr>
        <w:t>El IME, emitido por la empresa dueña de la línea de transmisión deberá contener un resumen de todos los IDR tramitados durante el mes calendario, y ser suscrito por el representante de la misma y presentado a la Aduana, dentro de los 15 días hábiles del mes siguiente, para ser numerado y fechado.</w:t>
      </w:r>
    </w:p>
    <w:p w14:paraId="2BEEC049" w14:textId="421035BC" w:rsidR="003B4F49" w:rsidRDefault="003B4F49">
      <w:pPr>
        <w:rPr>
          <w:rFonts w:ascii="Tahoma" w:hAnsi="Tahoma" w:cs="Tahoma"/>
          <w:lang w:eastAsia="es-CL"/>
        </w:rPr>
      </w:pPr>
      <w:r>
        <w:rPr>
          <w:rFonts w:ascii="Tahoma" w:hAnsi="Tahoma" w:cs="Tahoma"/>
          <w:lang w:eastAsia="es-CL"/>
        </w:rPr>
        <w:br w:type="page"/>
      </w:r>
    </w:p>
    <w:p w14:paraId="02EA578D" w14:textId="77777777" w:rsidR="00626693" w:rsidRPr="004B42BB" w:rsidRDefault="00626693" w:rsidP="00626693">
      <w:pPr>
        <w:pStyle w:val="Prrafodelista"/>
        <w:ind w:left="987"/>
        <w:jc w:val="both"/>
        <w:rPr>
          <w:rFonts w:ascii="Tahoma" w:hAnsi="Tahoma" w:cs="Tahoma"/>
          <w:lang w:eastAsia="es-CL"/>
        </w:rPr>
      </w:pPr>
    </w:p>
    <w:p w14:paraId="123019F1" w14:textId="77777777" w:rsidR="0007708A" w:rsidRDefault="00626693" w:rsidP="00C865C4">
      <w:pPr>
        <w:pStyle w:val="Prrafodelista"/>
        <w:numPr>
          <w:ilvl w:val="0"/>
          <w:numId w:val="10"/>
        </w:numPr>
        <w:ind w:left="1134" w:hanging="567"/>
        <w:jc w:val="both"/>
        <w:rPr>
          <w:rFonts w:ascii="Tahoma" w:hAnsi="Tahoma" w:cs="Tahoma"/>
          <w:b/>
          <w:bCs/>
          <w:lang w:eastAsia="es-CL"/>
        </w:rPr>
      </w:pPr>
      <w:r w:rsidRPr="0007708A">
        <w:rPr>
          <w:rFonts w:ascii="Tahoma" w:hAnsi="Tahoma" w:cs="Tahoma"/>
          <w:b/>
          <w:bCs/>
          <w:lang w:eastAsia="es-CL"/>
        </w:rPr>
        <w:t>De la destinación aduanera</w:t>
      </w:r>
      <w:r w:rsidR="0007708A" w:rsidRPr="0007708A">
        <w:rPr>
          <w:rFonts w:ascii="Tahoma" w:hAnsi="Tahoma" w:cs="Tahoma"/>
          <w:b/>
          <w:bCs/>
          <w:lang w:eastAsia="es-CL"/>
        </w:rPr>
        <w:t>.</w:t>
      </w:r>
    </w:p>
    <w:p w14:paraId="5A5FF0D1" w14:textId="77777777" w:rsidR="006E0F5D" w:rsidRDefault="006E0F5D" w:rsidP="006E0F5D">
      <w:pPr>
        <w:jc w:val="both"/>
        <w:rPr>
          <w:rFonts w:ascii="Tahoma" w:hAnsi="Tahoma" w:cs="Tahoma"/>
          <w:b/>
          <w:bCs/>
          <w:lang w:eastAsia="es-CL"/>
        </w:rPr>
      </w:pPr>
    </w:p>
    <w:p w14:paraId="2DA65998" w14:textId="77777777" w:rsidR="006E0F5D" w:rsidRPr="006E0F5D" w:rsidRDefault="006E0F5D" w:rsidP="006E0F5D">
      <w:pPr>
        <w:ind w:left="1134"/>
        <w:jc w:val="both"/>
        <w:rPr>
          <w:rFonts w:ascii="Tahoma" w:hAnsi="Tahoma" w:cs="Tahoma"/>
          <w:lang w:eastAsia="es-CL"/>
        </w:rPr>
      </w:pPr>
      <w:r w:rsidRPr="006E0F5D">
        <w:rPr>
          <w:rFonts w:ascii="Tahoma" w:hAnsi="Tahoma" w:cs="Tahoma"/>
          <w:lang w:eastAsia="es-CL"/>
        </w:rPr>
        <w:t xml:space="preserve">Para la tramitación de la destinación aduanera respectiva, se debe distinguir entre la importación por cumplimiento de contrato </w:t>
      </w:r>
      <w:r w:rsidR="005151BA">
        <w:rPr>
          <w:rFonts w:ascii="Tahoma" w:hAnsi="Tahoma" w:cs="Tahoma"/>
          <w:lang w:eastAsia="es-CL"/>
        </w:rPr>
        <w:t xml:space="preserve">de venta </w:t>
      </w:r>
      <w:r w:rsidRPr="006E0F5D">
        <w:rPr>
          <w:rFonts w:ascii="Tahoma" w:hAnsi="Tahoma" w:cs="Tahoma"/>
          <w:lang w:eastAsia="es-CL"/>
        </w:rPr>
        <w:t xml:space="preserve">de suministro </w:t>
      </w:r>
      <w:r w:rsidR="005151BA">
        <w:rPr>
          <w:rFonts w:ascii="Tahoma" w:hAnsi="Tahoma" w:cs="Tahoma"/>
          <w:lang w:eastAsia="es-CL"/>
        </w:rPr>
        <w:t xml:space="preserve">eléctrico </w:t>
      </w:r>
      <w:r w:rsidRPr="006E0F5D">
        <w:rPr>
          <w:rFonts w:ascii="Tahoma" w:hAnsi="Tahoma" w:cs="Tahoma"/>
          <w:lang w:eastAsia="es-CL"/>
        </w:rPr>
        <w:t xml:space="preserve">y de contrato </w:t>
      </w:r>
      <w:r w:rsidR="005151BA">
        <w:rPr>
          <w:rFonts w:ascii="Tahoma" w:hAnsi="Tahoma" w:cs="Tahoma"/>
          <w:lang w:eastAsia="es-CL"/>
        </w:rPr>
        <w:t xml:space="preserve">de venta </w:t>
      </w:r>
      <w:r w:rsidRPr="006E0F5D">
        <w:rPr>
          <w:rFonts w:ascii="Tahoma" w:hAnsi="Tahoma" w:cs="Tahoma"/>
          <w:lang w:eastAsia="es-CL"/>
        </w:rPr>
        <w:t>de oportunidad.</w:t>
      </w:r>
    </w:p>
    <w:p w14:paraId="61C7E3A0" w14:textId="77777777" w:rsidR="006E0F5D" w:rsidRPr="006E0F5D" w:rsidRDefault="006E0F5D" w:rsidP="006E0F5D">
      <w:pPr>
        <w:ind w:left="1134"/>
        <w:jc w:val="both"/>
        <w:rPr>
          <w:rFonts w:ascii="Tahoma" w:hAnsi="Tahoma" w:cs="Tahoma"/>
          <w:lang w:eastAsia="es-CL"/>
        </w:rPr>
      </w:pPr>
    </w:p>
    <w:p w14:paraId="4C744EEF" w14:textId="77777777" w:rsidR="00C14908" w:rsidRPr="009B000B" w:rsidRDefault="00C14908" w:rsidP="00C865C4">
      <w:pPr>
        <w:pStyle w:val="Prrafodelista"/>
        <w:numPr>
          <w:ilvl w:val="1"/>
          <w:numId w:val="10"/>
        </w:numPr>
        <w:ind w:left="1134" w:hanging="567"/>
        <w:jc w:val="both"/>
        <w:rPr>
          <w:rFonts w:ascii="Tahoma" w:hAnsi="Tahoma" w:cs="Tahoma"/>
          <w:b/>
          <w:lang w:eastAsia="es-CL"/>
        </w:rPr>
      </w:pPr>
      <w:r w:rsidRPr="009B000B">
        <w:rPr>
          <w:rFonts w:ascii="Tahoma" w:hAnsi="Tahoma" w:cs="Tahoma"/>
          <w:b/>
          <w:lang w:eastAsia="es-CL"/>
        </w:rPr>
        <w:t>Importación de E</w:t>
      </w:r>
      <w:r w:rsidR="00E31388" w:rsidRPr="009B000B">
        <w:rPr>
          <w:rFonts w:ascii="Tahoma" w:hAnsi="Tahoma" w:cs="Tahoma"/>
          <w:b/>
          <w:lang w:eastAsia="es-CL"/>
        </w:rPr>
        <w:t>nergía Eléctrica</w:t>
      </w:r>
      <w:r w:rsidRPr="009B000B">
        <w:rPr>
          <w:rFonts w:ascii="Tahoma" w:hAnsi="Tahoma" w:cs="Tahoma"/>
          <w:b/>
          <w:lang w:eastAsia="es-CL"/>
        </w:rPr>
        <w:t xml:space="preserve"> en cumplimiento de contrato de venta de suministro eléctrico.</w:t>
      </w:r>
    </w:p>
    <w:p w14:paraId="2505108D" w14:textId="77777777" w:rsidR="00C14908" w:rsidRDefault="00C14908" w:rsidP="00626693">
      <w:pPr>
        <w:ind w:left="567"/>
        <w:jc w:val="both"/>
        <w:rPr>
          <w:rFonts w:ascii="Tahoma" w:hAnsi="Tahoma" w:cs="Tahoma"/>
          <w:lang w:eastAsia="es-CL"/>
        </w:rPr>
      </w:pPr>
    </w:p>
    <w:p w14:paraId="4E58B003" w14:textId="77777777" w:rsidR="00626693" w:rsidRDefault="00626693" w:rsidP="00C865C4">
      <w:pPr>
        <w:ind w:left="1134"/>
        <w:jc w:val="both"/>
        <w:rPr>
          <w:rFonts w:ascii="Tahoma" w:hAnsi="Tahoma" w:cs="Tahoma"/>
          <w:lang w:eastAsia="es-CL"/>
        </w:rPr>
      </w:pPr>
      <w:r w:rsidRPr="004B42BB">
        <w:rPr>
          <w:rFonts w:ascii="Tahoma" w:hAnsi="Tahoma" w:cs="Tahoma"/>
          <w:lang w:eastAsia="es-CL"/>
        </w:rPr>
        <w:t>La formalización de la destinación aduanera se hará mediante el documento denominado Declaración de I</w:t>
      </w:r>
      <w:r w:rsidR="00993D35">
        <w:rPr>
          <w:rFonts w:ascii="Tahoma" w:hAnsi="Tahoma" w:cs="Tahoma"/>
          <w:lang w:eastAsia="es-CL"/>
        </w:rPr>
        <w:t>mportación</w:t>
      </w:r>
      <w:r w:rsidRPr="004B42BB">
        <w:rPr>
          <w:rFonts w:ascii="Tahoma" w:hAnsi="Tahoma" w:cs="Tahoma"/>
          <w:lang w:eastAsia="es-CL"/>
        </w:rPr>
        <w:t xml:space="preserve"> (DIN) </w:t>
      </w:r>
      <w:r w:rsidR="00993D35">
        <w:rPr>
          <w:rFonts w:ascii="Tahoma" w:hAnsi="Tahoma" w:cs="Tahoma"/>
          <w:lang w:eastAsia="es-CL"/>
        </w:rPr>
        <w:t xml:space="preserve">de Trámite Anticipado, </w:t>
      </w:r>
      <w:r w:rsidRPr="004B42BB">
        <w:rPr>
          <w:rFonts w:ascii="Tahoma" w:hAnsi="Tahoma" w:cs="Tahoma"/>
          <w:lang w:eastAsia="es-CL"/>
        </w:rPr>
        <w:t xml:space="preserve">el que deberá cumplir las exigencias y formalidades contempladas en </w:t>
      </w:r>
      <w:r w:rsidR="00BE76CC">
        <w:rPr>
          <w:rFonts w:ascii="Tahoma" w:hAnsi="Tahoma" w:cs="Tahoma"/>
          <w:lang w:eastAsia="es-CL"/>
        </w:rPr>
        <w:t>el numeral 11.1 d</w:t>
      </w:r>
      <w:r w:rsidRPr="004B42BB">
        <w:rPr>
          <w:rFonts w:ascii="Tahoma" w:hAnsi="Tahoma" w:cs="Tahoma"/>
          <w:lang w:eastAsia="es-CL"/>
        </w:rPr>
        <w:t xml:space="preserve">el Capítulo III, del Compendio de Normas Aduaneras, considerando </w:t>
      </w:r>
      <w:r w:rsidR="00993D35">
        <w:rPr>
          <w:rFonts w:ascii="Tahoma" w:hAnsi="Tahoma" w:cs="Tahoma"/>
          <w:lang w:eastAsia="es-CL"/>
        </w:rPr>
        <w:t>las adaptaciones que se indican</w:t>
      </w:r>
      <w:r w:rsidRPr="004B42BB">
        <w:rPr>
          <w:rFonts w:ascii="Tahoma" w:hAnsi="Tahoma" w:cs="Tahoma"/>
          <w:lang w:eastAsia="es-CL"/>
        </w:rPr>
        <w:t>:</w:t>
      </w:r>
    </w:p>
    <w:p w14:paraId="3B65452C" w14:textId="77777777" w:rsidR="004C0A54" w:rsidRPr="004C0A54" w:rsidRDefault="004C0A54" w:rsidP="004C0A54">
      <w:pPr>
        <w:ind w:left="567"/>
        <w:jc w:val="both"/>
        <w:rPr>
          <w:rFonts w:ascii="Tahoma" w:hAnsi="Tahoma" w:cs="Tahoma"/>
          <w:lang w:eastAsia="es-CL"/>
        </w:rPr>
      </w:pPr>
    </w:p>
    <w:p w14:paraId="371B79E8" w14:textId="77777777" w:rsidR="00BC56B8" w:rsidRDefault="007C01F4" w:rsidP="00C865C4">
      <w:pPr>
        <w:pStyle w:val="Prrafodelista"/>
        <w:numPr>
          <w:ilvl w:val="2"/>
          <w:numId w:val="10"/>
        </w:numPr>
        <w:ind w:left="1854"/>
        <w:jc w:val="both"/>
        <w:rPr>
          <w:rFonts w:ascii="Tahoma" w:hAnsi="Tahoma" w:cs="Tahoma"/>
          <w:lang w:eastAsia="es-CL"/>
        </w:rPr>
      </w:pPr>
      <w:r w:rsidRPr="003A6079">
        <w:rPr>
          <w:rFonts w:ascii="Tahoma" w:hAnsi="Tahoma" w:cs="Tahoma"/>
          <w:lang w:eastAsia="es-CL"/>
        </w:rPr>
        <w:t xml:space="preserve">Para el caso de la importación de energía eléctrica, en forma previa al envío, el proveedor extranjero emitirá una factura comercial </w:t>
      </w:r>
      <w:r w:rsidR="006237C9">
        <w:rPr>
          <w:rFonts w:ascii="Tahoma" w:hAnsi="Tahoma" w:cs="Tahoma"/>
          <w:lang w:eastAsia="es-CL"/>
        </w:rPr>
        <w:t xml:space="preserve">o una factura proforma </w:t>
      </w:r>
      <w:r w:rsidRPr="003A6079">
        <w:rPr>
          <w:rFonts w:ascii="Tahoma" w:hAnsi="Tahoma" w:cs="Tahoma"/>
          <w:lang w:eastAsia="es-CL"/>
        </w:rPr>
        <w:t>con cantidades y valores estimativos</w:t>
      </w:r>
      <w:r w:rsidR="003A6079" w:rsidRPr="003A6079">
        <w:rPr>
          <w:rFonts w:ascii="Tahoma" w:hAnsi="Tahoma" w:cs="Tahoma"/>
          <w:lang w:eastAsia="es-CL"/>
        </w:rPr>
        <w:t xml:space="preserve"> o provisorios por e</w:t>
      </w:r>
      <w:r w:rsidRPr="003A6079">
        <w:rPr>
          <w:rFonts w:ascii="Tahoma" w:hAnsi="Tahoma" w:cs="Tahoma"/>
          <w:lang w:eastAsia="es-CL"/>
        </w:rPr>
        <w:t xml:space="preserve">l total de </w:t>
      </w:r>
      <w:r w:rsidR="005D0799">
        <w:rPr>
          <w:rFonts w:ascii="Tahoma" w:hAnsi="Tahoma" w:cs="Tahoma"/>
          <w:lang w:eastAsia="es-CL"/>
        </w:rPr>
        <w:t>energía eléctrica</w:t>
      </w:r>
      <w:r w:rsidRPr="003A6079">
        <w:rPr>
          <w:rFonts w:ascii="Tahoma" w:hAnsi="Tahoma" w:cs="Tahoma"/>
          <w:lang w:eastAsia="es-CL"/>
        </w:rPr>
        <w:t xml:space="preserve"> que se enviará el mes inmediatamente siguiente, expresados en dólares americanos</w:t>
      </w:r>
      <w:r w:rsidR="003A6079" w:rsidRPr="003A6079">
        <w:rPr>
          <w:rFonts w:ascii="Tahoma" w:hAnsi="Tahoma" w:cs="Tahoma"/>
          <w:lang w:eastAsia="es-CL"/>
        </w:rPr>
        <w:t>, debiendo</w:t>
      </w:r>
      <w:r w:rsidR="00BC56B8" w:rsidRPr="003A6079">
        <w:rPr>
          <w:rFonts w:ascii="Tahoma" w:hAnsi="Tahoma" w:cs="Tahoma"/>
          <w:lang w:eastAsia="es-CL"/>
        </w:rPr>
        <w:t xml:space="preserve"> en un plazo no superior a </w:t>
      </w:r>
      <w:r w:rsidR="004E530D" w:rsidRPr="003A6079">
        <w:rPr>
          <w:rFonts w:ascii="Tahoma" w:hAnsi="Tahoma" w:cs="Tahoma"/>
          <w:lang w:eastAsia="es-CL"/>
        </w:rPr>
        <w:t>5</w:t>
      </w:r>
      <w:r w:rsidR="00BC56B8" w:rsidRPr="003A6079">
        <w:rPr>
          <w:rFonts w:ascii="Tahoma" w:hAnsi="Tahoma" w:cs="Tahoma"/>
          <w:lang w:eastAsia="es-CL"/>
        </w:rPr>
        <w:t xml:space="preserve"> días </w:t>
      </w:r>
      <w:r w:rsidR="004E530D" w:rsidRPr="003A6079">
        <w:rPr>
          <w:rFonts w:ascii="Tahoma" w:hAnsi="Tahoma" w:cs="Tahoma"/>
          <w:lang w:eastAsia="es-CL"/>
        </w:rPr>
        <w:t>hábiles siguientes</w:t>
      </w:r>
      <w:r w:rsidR="00B15D4D" w:rsidRPr="003A6079">
        <w:rPr>
          <w:rFonts w:ascii="Tahoma" w:hAnsi="Tahoma" w:cs="Tahoma"/>
          <w:lang w:eastAsia="es-CL"/>
        </w:rPr>
        <w:t xml:space="preserve">, </w:t>
      </w:r>
      <w:r w:rsidR="003B7F61" w:rsidRPr="003A6079">
        <w:rPr>
          <w:rFonts w:ascii="Tahoma" w:hAnsi="Tahoma" w:cs="Tahoma"/>
          <w:lang w:eastAsia="es-CL"/>
        </w:rPr>
        <w:t xml:space="preserve">contados a partir de la fecha de </w:t>
      </w:r>
      <w:r w:rsidR="00812720">
        <w:rPr>
          <w:rFonts w:ascii="Tahoma" w:hAnsi="Tahoma" w:cs="Tahoma"/>
          <w:lang w:eastAsia="es-CL"/>
        </w:rPr>
        <w:t>emisión del IDR</w:t>
      </w:r>
      <w:r w:rsidR="003A6079">
        <w:rPr>
          <w:rFonts w:ascii="Tahoma" w:hAnsi="Tahoma" w:cs="Tahoma"/>
          <w:lang w:eastAsia="es-CL"/>
        </w:rPr>
        <w:t>,</w:t>
      </w:r>
      <w:r w:rsidR="003B7F61" w:rsidRPr="003A6079">
        <w:rPr>
          <w:rFonts w:ascii="Tahoma" w:hAnsi="Tahoma" w:cs="Tahoma"/>
          <w:lang w:eastAsia="es-CL"/>
        </w:rPr>
        <w:t xml:space="preserve"> </w:t>
      </w:r>
      <w:r w:rsidR="00B15D4D" w:rsidRPr="003A6079">
        <w:rPr>
          <w:rFonts w:ascii="Tahoma" w:hAnsi="Tahoma" w:cs="Tahoma"/>
          <w:lang w:eastAsia="es-CL"/>
        </w:rPr>
        <w:t>adjuntar la factura con valores definitivos, los que deberán ser modificados mediante una SMDA.</w:t>
      </w:r>
    </w:p>
    <w:p w14:paraId="342099B7" w14:textId="77777777" w:rsidR="004C0A54" w:rsidRDefault="004C0A54" w:rsidP="00C865C4">
      <w:pPr>
        <w:pStyle w:val="Prrafodelista"/>
        <w:ind w:left="1854"/>
        <w:jc w:val="both"/>
        <w:rPr>
          <w:rFonts w:ascii="Tahoma" w:hAnsi="Tahoma" w:cs="Tahoma"/>
          <w:lang w:eastAsia="es-CL"/>
        </w:rPr>
      </w:pPr>
    </w:p>
    <w:p w14:paraId="61B5D28D" w14:textId="77777777" w:rsidR="004C0A54" w:rsidRPr="003A6079" w:rsidRDefault="004C0A54" w:rsidP="00C865C4">
      <w:pPr>
        <w:pStyle w:val="Prrafodelista"/>
        <w:numPr>
          <w:ilvl w:val="2"/>
          <w:numId w:val="10"/>
        </w:numPr>
        <w:ind w:left="1854"/>
        <w:jc w:val="both"/>
        <w:rPr>
          <w:rFonts w:ascii="Tahoma" w:hAnsi="Tahoma" w:cs="Tahoma"/>
          <w:lang w:eastAsia="es-CL"/>
        </w:rPr>
      </w:pPr>
      <w:r w:rsidRPr="00651B3F">
        <w:rPr>
          <w:rFonts w:ascii="Tahoma" w:hAnsi="Tahoma" w:cs="Tahoma"/>
          <w:bCs/>
          <w:lang w:eastAsia="es-CL"/>
        </w:rPr>
        <w:t xml:space="preserve">La importación se deberá realizar por la cantidad de energía eléctrica señalada en la respectiva factura comercial o proforma, sin perjuicio de realizar ajustes mediante Solicitud de Modificación de Documento Aduanero (SMDA), </w:t>
      </w:r>
      <w:r w:rsidR="00FB4286" w:rsidRPr="003A6079">
        <w:rPr>
          <w:rFonts w:ascii="Tahoma" w:hAnsi="Tahoma" w:cs="Tahoma"/>
          <w:lang w:eastAsia="es-CL"/>
        </w:rPr>
        <w:t xml:space="preserve">en un plazo no superior a 5 días hábiles siguientes, contados a partir de la fecha de </w:t>
      </w:r>
      <w:r w:rsidR="00FB4286">
        <w:rPr>
          <w:rFonts w:ascii="Tahoma" w:hAnsi="Tahoma" w:cs="Tahoma"/>
          <w:lang w:eastAsia="es-CL"/>
        </w:rPr>
        <w:t>emisión del IDR,</w:t>
      </w:r>
      <w:r w:rsidR="00FB4286" w:rsidRPr="00651B3F">
        <w:rPr>
          <w:rFonts w:ascii="Tahoma" w:hAnsi="Tahoma" w:cs="Tahoma"/>
          <w:bCs/>
          <w:lang w:eastAsia="es-CL"/>
        </w:rPr>
        <w:t xml:space="preserve"> </w:t>
      </w:r>
      <w:r w:rsidRPr="00651B3F">
        <w:rPr>
          <w:rFonts w:ascii="Tahoma" w:hAnsi="Tahoma" w:cs="Tahoma"/>
          <w:bCs/>
          <w:lang w:eastAsia="es-CL"/>
        </w:rPr>
        <w:t>que no sobrepasen en exceso un 5% de lo declarado, conforme a las mediciones del Informe de Medición.</w:t>
      </w:r>
    </w:p>
    <w:p w14:paraId="175B5998" w14:textId="77777777" w:rsidR="00B15D4D" w:rsidRDefault="00B15D4D" w:rsidP="00C865C4">
      <w:pPr>
        <w:pStyle w:val="Prrafodelista"/>
        <w:ind w:left="2121"/>
        <w:jc w:val="both"/>
        <w:rPr>
          <w:rFonts w:ascii="Tahoma" w:hAnsi="Tahoma" w:cs="Tahoma"/>
          <w:lang w:eastAsia="es-CL"/>
        </w:rPr>
      </w:pPr>
    </w:p>
    <w:p w14:paraId="2688E50D" w14:textId="77777777" w:rsidR="0013402B" w:rsidRPr="0013402B" w:rsidRDefault="0013402B" w:rsidP="00C865C4">
      <w:pPr>
        <w:pStyle w:val="Prrafodelista"/>
        <w:numPr>
          <w:ilvl w:val="2"/>
          <w:numId w:val="10"/>
        </w:numPr>
        <w:ind w:left="1854"/>
        <w:jc w:val="both"/>
        <w:rPr>
          <w:rFonts w:ascii="Tahoma" w:hAnsi="Tahoma" w:cs="Tahoma"/>
          <w:bCs/>
          <w:lang w:eastAsia="es-CL"/>
        </w:rPr>
      </w:pPr>
      <w:r w:rsidRPr="0013402B">
        <w:rPr>
          <w:rFonts w:ascii="Tahoma" w:hAnsi="Tahoma" w:cs="Tahoma"/>
          <w:bCs/>
          <w:lang w:eastAsia="es-CL"/>
        </w:rPr>
        <w:t xml:space="preserve">Cuando la </w:t>
      </w:r>
      <w:r w:rsidRPr="00A656BC">
        <w:rPr>
          <w:rFonts w:ascii="Tahoma" w:hAnsi="Tahoma" w:cs="Tahoma"/>
          <w:lang w:eastAsia="es-CL"/>
        </w:rPr>
        <w:t xml:space="preserve">cantidad </w:t>
      </w:r>
      <w:r w:rsidRPr="00637691">
        <w:rPr>
          <w:rFonts w:ascii="Tahoma" w:hAnsi="Tahoma" w:cs="Tahoma"/>
          <w:lang w:eastAsia="es-CL"/>
        </w:rPr>
        <w:t>de energ</w:t>
      </w:r>
      <w:r>
        <w:rPr>
          <w:rFonts w:ascii="Tahoma" w:hAnsi="Tahoma" w:cs="Tahoma"/>
          <w:lang w:eastAsia="es-CL"/>
        </w:rPr>
        <w:t>ía eléctrica</w:t>
      </w:r>
      <w:r w:rsidRPr="00A656BC">
        <w:rPr>
          <w:rFonts w:ascii="Tahoma" w:hAnsi="Tahoma" w:cs="Tahoma"/>
          <w:lang w:eastAsia="es-CL"/>
        </w:rPr>
        <w:t xml:space="preserve"> arribada al </w:t>
      </w:r>
      <w:r w:rsidRPr="00637691">
        <w:rPr>
          <w:rFonts w:ascii="Tahoma" w:hAnsi="Tahoma" w:cs="Tahoma"/>
          <w:lang w:eastAsia="es-CL"/>
        </w:rPr>
        <w:t>pa</w:t>
      </w:r>
      <w:r w:rsidRPr="00F26135">
        <w:rPr>
          <w:rFonts w:ascii="Tahoma" w:hAnsi="Tahoma" w:cs="Tahoma"/>
          <w:lang w:eastAsia="es-CL"/>
        </w:rPr>
        <w:t>ís</w:t>
      </w:r>
      <w:r w:rsidRPr="0013402B">
        <w:rPr>
          <w:rFonts w:ascii="Tahoma" w:hAnsi="Tahoma" w:cs="Tahoma"/>
          <w:bCs/>
          <w:lang w:eastAsia="es-CL"/>
        </w:rPr>
        <w:t>, determinada conforme a las disposiciones de la presente resolución, resulte ser inferior a la señalada en la Declaración de Ingreso, el despachador podrá requerir la devolución de lo pagado en exceso, conforme al procedimiento contemplado en el Manual de Pagos, mediante la tramitación de una S.M.D.A.</w:t>
      </w:r>
    </w:p>
    <w:p w14:paraId="4CC7EC78" w14:textId="77777777" w:rsidR="00D42B0B" w:rsidRPr="0013402B" w:rsidRDefault="00D42B0B" w:rsidP="0013402B">
      <w:pPr>
        <w:pStyle w:val="Prrafodelista"/>
        <w:rPr>
          <w:rFonts w:ascii="Tahoma" w:hAnsi="Tahoma" w:cs="Tahoma"/>
          <w:lang w:eastAsia="es-CL"/>
        </w:rPr>
      </w:pPr>
    </w:p>
    <w:p w14:paraId="2CC7A404" w14:textId="77777777" w:rsidR="00D42B0B" w:rsidRPr="00D42B0B" w:rsidRDefault="00D42B0B" w:rsidP="00D42B0B">
      <w:pPr>
        <w:pStyle w:val="Prrafodelista"/>
        <w:numPr>
          <w:ilvl w:val="2"/>
          <w:numId w:val="10"/>
        </w:numPr>
        <w:ind w:left="1854"/>
        <w:jc w:val="both"/>
        <w:rPr>
          <w:rFonts w:ascii="Tahoma" w:hAnsi="Tahoma" w:cs="Tahoma"/>
          <w:bCs/>
          <w:lang w:eastAsia="es-CL"/>
        </w:rPr>
      </w:pPr>
      <w:r w:rsidRPr="00D42B0B">
        <w:rPr>
          <w:rFonts w:ascii="Tahoma" w:hAnsi="Tahoma" w:cs="Tahoma"/>
          <w:bCs/>
          <w:lang w:eastAsia="es-CL"/>
        </w:rPr>
        <w:t xml:space="preserve">Si el exceso se encuentra entre la cantidad señalada en la </w:t>
      </w:r>
      <w:r w:rsidRPr="0013402B">
        <w:rPr>
          <w:rFonts w:ascii="Tahoma" w:hAnsi="Tahoma" w:cs="Tahoma"/>
          <w:bCs/>
          <w:lang w:eastAsia="es-CL"/>
        </w:rPr>
        <w:t>Declaración de Ingreso</w:t>
      </w:r>
      <w:r w:rsidRPr="00D42B0B">
        <w:rPr>
          <w:rFonts w:ascii="Tahoma" w:hAnsi="Tahoma" w:cs="Tahoma"/>
          <w:bCs/>
          <w:lang w:eastAsia="es-CL"/>
        </w:rPr>
        <w:t xml:space="preserve"> anticipada y hasta un 5% de lo medido en el IDR</w:t>
      </w:r>
      <w:r>
        <w:rPr>
          <w:rFonts w:ascii="Tahoma" w:hAnsi="Tahoma" w:cs="Tahoma"/>
          <w:bCs/>
          <w:lang w:eastAsia="es-CL"/>
        </w:rPr>
        <w:t xml:space="preserve"> o IME</w:t>
      </w:r>
      <w:r w:rsidRPr="00D42B0B">
        <w:rPr>
          <w:rFonts w:ascii="Tahoma" w:hAnsi="Tahoma" w:cs="Tahoma"/>
          <w:bCs/>
          <w:lang w:eastAsia="es-CL"/>
        </w:rPr>
        <w:t xml:space="preserve">, entonces procede el ajuste </w:t>
      </w:r>
      <w:r w:rsidR="0020680D" w:rsidRPr="00D42B0B">
        <w:rPr>
          <w:rFonts w:ascii="Tahoma" w:hAnsi="Tahoma" w:cs="Tahoma"/>
          <w:bCs/>
          <w:lang w:eastAsia="es-CL"/>
        </w:rPr>
        <w:t>vía</w:t>
      </w:r>
      <w:r w:rsidRPr="00D42B0B">
        <w:rPr>
          <w:rFonts w:ascii="Tahoma" w:hAnsi="Tahoma" w:cs="Tahoma"/>
          <w:bCs/>
          <w:lang w:eastAsia="es-CL"/>
        </w:rPr>
        <w:t xml:space="preserve"> SMDA</w:t>
      </w:r>
      <w:r>
        <w:rPr>
          <w:rFonts w:ascii="Tahoma" w:hAnsi="Tahoma" w:cs="Tahoma"/>
          <w:bCs/>
          <w:lang w:eastAsia="es-CL"/>
        </w:rPr>
        <w:t>,</w:t>
      </w:r>
      <w:r w:rsidRPr="00D42B0B">
        <w:rPr>
          <w:rFonts w:ascii="Tahoma" w:hAnsi="Tahoma" w:cs="Tahoma"/>
          <w:bCs/>
          <w:lang w:eastAsia="es-CL"/>
        </w:rPr>
        <w:t xml:space="preserve"> sin </w:t>
      </w:r>
      <w:r w:rsidR="0020680D" w:rsidRPr="00D42B0B">
        <w:rPr>
          <w:rFonts w:ascii="Tahoma" w:hAnsi="Tahoma" w:cs="Tahoma"/>
          <w:bCs/>
          <w:lang w:eastAsia="es-CL"/>
        </w:rPr>
        <w:t>infracción</w:t>
      </w:r>
      <w:r w:rsidRPr="00D42B0B">
        <w:rPr>
          <w:rFonts w:ascii="Tahoma" w:hAnsi="Tahoma" w:cs="Tahoma"/>
          <w:bCs/>
          <w:lang w:eastAsia="es-CL"/>
        </w:rPr>
        <w:t xml:space="preserve"> al 17</w:t>
      </w:r>
      <w:r w:rsidR="00655FD0">
        <w:rPr>
          <w:rFonts w:ascii="Tahoma" w:hAnsi="Tahoma" w:cs="Tahoma"/>
          <w:bCs/>
          <w:lang w:eastAsia="es-CL"/>
        </w:rPr>
        <w:t>3</w:t>
      </w:r>
      <w:r w:rsidRPr="00D42B0B">
        <w:rPr>
          <w:rFonts w:ascii="Tahoma" w:hAnsi="Tahoma" w:cs="Tahoma"/>
          <w:bCs/>
          <w:lang w:eastAsia="es-CL"/>
        </w:rPr>
        <w:t xml:space="preserve"> de la O</w:t>
      </w:r>
      <w:r>
        <w:rPr>
          <w:rFonts w:ascii="Tahoma" w:hAnsi="Tahoma" w:cs="Tahoma"/>
          <w:bCs/>
          <w:lang w:eastAsia="es-CL"/>
        </w:rPr>
        <w:t xml:space="preserve">rdenanza de </w:t>
      </w:r>
      <w:r w:rsidRPr="00D42B0B">
        <w:rPr>
          <w:rFonts w:ascii="Tahoma" w:hAnsi="Tahoma" w:cs="Tahoma"/>
          <w:bCs/>
          <w:lang w:eastAsia="es-CL"/>
        </w:rPr>
        <w:t>A</w:t>
      </w:r>
      <w:r>
        <w:rPr>
          <w:rFonts w:ascii="Tahoma" w:hAnsi="Tahoma" w:cs="Tahoma"/>
          <w:bCs/>
          <w:lang w:eastAsia="es-CL"/>
        </w:rPr>
        <w:t>duanas</w:t>
      </w:r>
      <w:r w:rsidRPr="00D42B0B">
        <w:rPr>
          <w:rFonts w:ascii="Tahoma" w:hAnsi="Tahoma" w:cs="Tahoma"/>
          <w:bCs/>
          <w:lang w:eastAsia="es-CL"/>
        </w:rPr>
        <w:t>.</w:t>
      </w:r>
    </w:p>
    <w:p w14:paraId="01EC00ED" w14:textId="77777777" w:rsidR="00D42B0B" w:rsidRPr="00D42B0B" w:rsidRDefault="00D42B0B" w:rsidP="00D42B0B">
      <w:pPr>
        <w:pStyle w:val="Prrafodelista"/>
        <w:rPr>
          <w:rFonts w:ascii="Tahoma" w:hAnsi="Tahoma" w:cs="Tahoma"/>
          <w:lang w:eastAsia="es-CL"/>
        </w:rPr>
      </w:pPr>
    </w:p>
    <w:p w14:paraId="55EC44E9" w14:textId="77777777" w:rsidR="006237C9" w:rsidRDefault="006237C9" w:rsidP="00C865C4">
      <w:pPr>
        <w:pStyle w:val="Prrafodelista"/>
        <w:numPr>
          <w:ilvl w:val="2"/>
          <w:numId w:val="10"/>
        </w:numPr>
        <w:ind w:left="1854"/>
        <w:jc w:val="both"/>
        <w:rPr>
          <w:rFonts w:ascii="Tahoma" w:hAnsi="Tahoma" w:cs="Tahoma"/>
          <w:lang w:eastAsia="es-CL"/>
        </w:rPr>
      </w:pPr>
      <w:r w:rsidRPr="00A656BC">
        <w:rPr>
          <w:rFonts w:ascii="Tahoma" w:hAnsi="Tahoma" w:cs="Tahoma"/>
          <w:lang w:eastAsia="es-CL"/>
        </w:rPr>
        <w:t xml:space="preserve">Cuando la cantidad </w:t>
      </w:r>
      <w:r w:rsidR="00935286" w:rsidRPr="00637691">
        <w:rPr>
          <w:rFonts w:ascii="Tahoma" w:hAnsi="Tahoma" w:cs="Tahoma"/>
          <w:lang w:eastAsia="es-CL"/>
        </w:rPr>
        <w:t>de energ</w:t>
      </w:r>
      <w:r w:rsidR="00935286">
        <w:rPr>
          <w:rFonts w:ascii="Tahoma" w:hAnsi="Tahoma" w:cs="Tahoma"/>
          <w:lang w:eastAsia="es-CL"/>
        </w:rPr>
        <w:t>ía eléctrica</w:t>
      </w:r>
      <w:r w:rsidRPr="00A656BC">
        <w:rPr>
          <w:rFonts w:ascii="Tahoma" w:hAnsi="Tahoma" w:cs="Tahoma"/>
          <w:lang w:eastAsia="es-CL"/>
        </w:rPr>
        <w:t xml:space="preserve"> arribada al </w:t>
      </w:r>
      <w:r w:rsidR="00F26135" w:rsidRPr="00637691">
        <w:rPr>
          <w:rFonts w:ascii="Tahoma" w:hAnsi="Tahoma" w:cs="Tahoma"/>
          <w:lang w:eastAsia="es-CL"/>
        </w:rPr>
        <w:t>pa</w:t>
      </w:r>
      <w:r w:rsidR="00F26135" w:rsidRPr="00F26135">
        <w:rPr>
          <w:rFonts w:ascii="Tahoma" w:hAnsi="Tahoma" w:cs="Tahoma"/>
          <w:lang w:eastAsia="es-CL"/>
        </w:rPr>
        <w:t>ís</w:t>
      </w:r>
      <w:r w:rsidRPr="00A656BC">
        <w:rPr>
          <w:rFonts w:ascii="Tahoma" w:hAnsi="Tahoma" w:cs="Tahoma"/>
          <w:lang w:eastAsia="es-CL"/>
        </w:rPr>
        <w:t xml:space="preserve"> exceda el 5% de lo amparado en el documento de transporte, </w:t>
      </w:r>
      <w:r w:rsidR="00935286">
        <w:rPr>
          <w:rFonts w:ascii="Tahoma" w:hAnsi="Tahoma" w:cs="Tahoma"/>
          <w:lang w:eastAsia="es-CL"/>
        </w:rPr>
        <w:t xml:space="preserve">en el caso de la energía eléctrica el IDR o IME, </w:t>
      </w:r>
      <w:r w:rsidRPr="00A656BC">
        <w:rPr>
          <w:rFonts w:ascii="Tahoma" w:hAnsi="Tahoma" w:cs="Tahoma"/>
          <w:lang w:eastAsia="es-CL"/>
        </w:rPr>
        <w:t>el despachador que interviene deberá tramitar ante la respectiva Aduana</w:t>
      </w:r>
      <w:r w:rsidR="0062330B">
        <w:rPr>
          <w:rFonts w:ascii="Tahoma" w:hAnsi="Tahoma" w:cs="Tahoma"/>
          <w:lang w:eastAsia="es-CL"/>
        </w:rPr>
        <w:t xml:space="preserve"> de tramitación</w:t>
      </w:r>
      <w:r w:rsidRPr="00A656BC">
        <w:rPr>
          <w:rFonts w:ascii="Tahoma" w:hAnsi="Tahoma" w:cs="Tahoma"/>
          <w:lang w:eastAsia="es-CL"/>
        </w:rPr>
        <w:t xml:space="preserve">, una </w:t>
      </w:r>
      <w:r w:rsidRPr="00A656BC">
        <w:rPr>
          <w:rFonts w:ascii="Tahoma" w:hAnsi="Tahoma" w:cs="Tahoma"/>
          <w:lang w:eastAsia="es-CL"/>
        </w:rPr>
        <w:lastRenderedPageBreak/>
        <w:t>SMDA que permita modificar la DIN, conforme a lo dispuesto en el Manual de Pagos. La diferencia de derechos e impuestos deberá pagarse mediante un Aviso de Recibo emitido por el Servicio de Tesorerías, no obstante, la Aduana formulará denuncia por infracción al Artículo 17</w:t>
      </w:r>
      <w:r w:rsidR="00655FD0">
        <w:rPr>
          <w:rFonts w:ascii="Tahoma" w:hAnsi="Tahoma" w:cs="Tahoma"/>
          <w:lang w:eastAsia="es-CL"/>
        </w:rPr>
        <w:t>3</w:t>
      </w:r>
      <w:r w:rsidRPr="00A656BC">
        <w:rPr>
          <w:rFonts w:ascii="Tahoma" w:hAnsi="Tahoma" w:cs="Tahoma"/>
          <w:lang w:eastAsia="es-CL"/>
        </w:rPr>
        <w:t xml:space="preserve"> de la Ordenanza de Aduanas, sobre el total excedido, por haberse sobrepasado el margen de tolerancia</w:t>
      </w:r>
      <w:r w:rsidR="00935286" w:rsidRPr="00637691">
        <w:rPr>
          <w:rFonts w:ascii="Tahoma" w:hAnsi="Tahoma" w:cs="Tahoma"/>
          <w:lang w:eastAsia="es-CL"/>
        </w:rPr>
        <w:t>.</w:t>
      </w:r>
    </w:p>
    <w:p w14:paraId="641C7D0E" w14:textId="77777777" w:rsidR="006237C9" w:rsidRDefault="006237C9" w:rsidP="00C865C4">
      <w:pPr>
        <w:pStyle w:val="Prrafodelista"/>
        <w:ind w:left="1854"/>
        <w:jc w:val="both"/>
        <w:rPr>
          <w:rFonts w:ascii="Tahoma" w:hAnsi="Tahoma" w:cs="Tahoma"/>
          <w:lang w:eastAsia="es-CL"/>
        </w:rPr>
      </w:pPr>
    </w:p>
    <w:p w14:paraId="33F66DD5" w14:textId="77777777" w:rsidR="00C35198" w:rsidRPr="006E0F5D" w:rsidRDefault="00C35198" w:rsidP="006E0F5D">
      <w:pPr>
        <w:pStyle w:val="Prrafodelista"/>
        <w:numPr>
          <w:ilvl w:val="2"/>
          <w:numId w:val="10"/>
        </w:numPr>
        <w:ind w:left="1854"/>
        <w:jc w:val="both"/>
        <w:rPr>
          <w:rFonts w:ascii="Tahoma" w:hAnsi="Tahoma" w:cs="Tahoma"/>
          <w:lang w:eastAsia="es-CL"/>
        </w:rPr>
      </w:pPr>
      <w:r w:rsidRPr="00651B3F">
        <w:rPr>
          <w:rFonts w:ascii="Tahoma" w:hAnsi="Tahoma" w:cs="Tahoma"/>
          <w:lang w:eastAsia="es-CL"/>
        </w:rPr>
        <w:t xml:space="preserve">Los importadores de energía eléctrica deberán proporcionar toda la documentación exigida por la normativa aduanera al Agente de Aduana encargado del despacho, de acuerdo a lo indicado en el Artículo 78 y 79 de la Ordenanza de Aduanas, a objeto de que éste </w:t>
      </w:r>
      <w:r w:rsidR="0060138B" w:rsidRPr="00651B3F">
        <w:rPr>
          <w:rFonts w:ascii="Tahoma" w:hAnsi="Tahoma" w:cs="Tahoma"/>
          <w:lang w:eastAsia="es-CL"/>
        </w:rPr>
        <w:t>tr</w:t>
      </w:r>
      <w:r w:rsidR="0060138B">
        <w:rPr>
          <w:rFonts w:ascii="Tahoma" w:hAnsi="Tahoma" w:cs="Tahoma"/>
          <w:lang w:eastAsia="es-CL"/>
        </w:rPr>
        <w:t>á</w:t>
      </w:r>
      <w:r w:rsidR="0060138B" w:rsidRPr="006E0F5D">
        <w:rPr>
          <w:rFonts w:ascii="Tahoma" w:hAnsi="Tahoma" w:cs="Tahoma"/>
          <w:lang w:eastAsia="es-CL"/>
        </w:rPr>
        <w:t>mite</w:t>
      </w:r>
      <w:r w:rsidRPr="006E0F5D">
        <w:rPr>
          <w:rFonts w:ascii="Tahoma" w:hAnsi="Tahoma" w:cs="Tahoma"/>
          <w:lang w:eastAsia="es-CL"/>
        </w:rPr>
        <w:t xml:space="preserve"> la respectiva DIN para el período señalado en los numerales anteriores y </w:t>
      </w:r>
      <w:r w:rsidR="006E0F5D">
        <w:rPr>
          <w:rFonts w:ascii="Tahoma" w:hAnsi="Tahoma" w:cs="Tahoma"/>
          <w:lang w:eastAsia="es-CL"/>
        </w:rPr>
        <w:t>se proceda a</w:t>
      </w:r>
      <w:r w:rsidRPr="006E0F5D">
        <w:rPr>
          <w:rFonts w:ascii="Tahoma" w:hAnsi="Tahoma" w:cs="Tahoma"/>
          <w:lang w:eastAsia="es-CL"/>
        </w:rPr>
        <w:t>l pago de los correspondientes derechos y gravámenes.</w:t>
      </w:r>
    </w:p>
    <w:p w14:paraId="0FE065DD" w14:textId="77777777" w:rsidR="00C35198" w:rsidRPr="00C35198" w:rsidRDefault="00C35198" w:rsidP="00C865C4">
      <w:pPr>
        <w:pStyle w:val="Prrafodelista"/>
        <w:ind w:left="1854"/>
        <w:rPr>
          <w:rFonts w:ascii="Tahoma" w:hAnsi="Tahoma" w:cs="Tahoma"/>
          <w:lang w:eastAsia="es-CL"/>
        </w:rPr>
      </w:pPr>
    </w:p>
    <w:p w14:paraId="2EB08ED3" w14:textId="77777777" w:rsidR="00444649" w:rsidRDefault="005151BA" w:rsidP="00C865C4">
      <w:pPr>
        <w:pStyle w:val="Prrafodelista"/>
        <w:ind w:left="1854"/>
        <w:jc w:val="both"/>
        <w:rPr>
          <w:rFonts w:ascii="Tahoma" w:hAnsi="Tahoma" w:cs="Tahoma"/>
          <w:lang w:eastAsia="es-CL"/>
        </w:rPr>
      </w:pPr>
      <w:r>
        <w:rPr>
          <w:rFonts w:ascii="Tahoma" w:hAnsi="Tahoma" w:cs="Tahoma"/>
          <w:lang w:eastAsia="es-CL"/>
        </w:rPr>
        <w:t>L</w:t>
      </w:r>
      <w:r w:rsidR="00444649" w:rsidRPr="00444649">
        <w:rPr>
          <w:rFonts w:ascii="Tahoma" w:hAnsi="Tahoma" w:cs="Tahoma"/>
          <w:lang w:eastAsia="es-CL"/>
        </w:rPr>
        <w:t>a DIN deberá ser confeccionada, tramitada y sus tributos pagados antes del ingreso de</w:t>
      </w:r>
      <w:r w:rsidR="00FD46E6">
        <w:rPr>
          <w:rFonts w:ascii="Tahoma" w:hAnsi="Tahoma" w:cs="Tahoma"/>
          <w:lang w:eastAsia="es-CL"/>
        </w:rPr>
        <w:t xml:space="preserve"> </w:t>
      </w:r>
      <w:r w:rsidR="00444649" w:rsidRPr="00444649">
        <w:rPr>
          <w:rFonts w:ascii="Tahoma" w:hAnsi="Tahoma" w:cs="Tahoma"/>
          <w:lang w:eastAsia="es-CL"/>
        </w:rPr>
        <w:t>l</w:t>
      </w:r>
      <w:r w:rsidR="00FD46E6">
        <w:rPr>
          <w:rFonts w:ascii="Tahoma" w:hAnsi="Tahoma" w:cs="Tahoma"/>
          <w:lang w:eastAsia="es-CL"/>
        </w:rPr>
        <w:t>a</w:t>
      </w:r>
      <w:r w:rsidR="00444649" w:rsidRPr="00444649">
        <w:rPr>
          <w:rFonts w:ascii="Tahoma" w:hAnsi="Tahoma" w:cs="Tahoma"/>
          <w:lang w:eastAsia="es-CL"/>
        </w:rPr>
        <w:t xml:space="preserve"> </w:t>
      </w:r>
      <w:r w:rsidR="005D0799">
        <w:rPr>
          <w:rFonts w:ascii="Tahoma" w:hAnsi="Tahoma" w:cs="Tahoma"/>
          <w:lang w:eastAsia="es-CL"/>
        </w:rPr>
        <w:t>energía eléctrica</w:t>
      </w:r>
      <w:r w:rsidR="00FD46E6">
        <w:rPr>
          <w:rFonts w:ascii="Tahoma" w:hAnsi="Tahoma" w:cs="Tahoma"/>
          <w:lang w:eastAsia="es-CL"/>
        </w:rPr>
        <w:t xml:space="preserve"> </w:t>
      </w:r>
      <w:r w:rsidR="00444649" w:rsidRPr="00444649">
        <w:rPr>
          <w:rFonts w:ascii="Tahoma" w:hAnsi="Tahoma" w:cs="Tahoma"/>
          <w:lang w:eastAsia="es-CL"/>
        </w:rPr>
        <w:t>a territorio nacional.</w:t>
      </w:r>
    </w:p>
    <w:p w14:paraId="46640FB1" w14:textId="77777777" w:rsidR="00C35198" w:rsidRDefault="00C35198" w:rsidP="00C35198">
      <w:pPr>
        <w:pStyle w:val="Prrafodelista"/>
        <w:jc w:val="both"/>
        <w:rPr>
          <w:rFonts w:ascii="Tahoma" w:hAnsi="Tahoma" w:cs="Tahoma"/>
          <w:lang w:eastAsia="es-CL"/>
        </w:rPr>
      </w:pPr>
    </w:p>
    <w:p w14:paraId="07BAC761" w14:textId="77777777" w:rsidR="00C35198" w:rsidRPr="00450C76" w:rsidRDefault="00C35198" w:rsidP="00C865C4">
      <w:pPr>
        <w:pStyle w:val="Prrafodelista"/>
        <w:numPr>
          <w:ilvl w:val="1"/>
          <w:numId w:val="10"/>
        </w:numPr>
        <w:ind w:left="1134" w:hanging="567"/>
        <w:jc w:val="both"/>
        <w:rPr>
          <w:rFonts w:ascii="Tahoma" w:hAnsi="Tahoma" w:cs="Tahoma"/>
          <w:b/>
          <w:bCs/>
          <w:lang w:eastAsia="es-CL"/>
        </w:rPr>
      </w:pPr>
      <w:r w:rsidRPr="00450C76">
        <w:rPr>
          <w:rFonts w:ascii="Tahoma" w:hAnsi="Tahoma" w:cs="Tahoma"/>
          <w:b/>
          <w:bCs/>
          <w:lang w:eastAsia="es-CL"/>
        </w:rPr>
        <w:t>Importación de E</w:t>
      </w:r>
      <w:r w:rsidR="00E31388">
        <w:rPr>
          <w:rFonts w:ascii="Tahoma" w:hAnsi="Tahoma" w:cs="Tahoma"/>
          <w:b/>
          <w:bCs/>
          <w:lang w:eastAsia="es-CL"/>
        </w:rPr>
        <w:t>nergía E</w:t>
      </w:r>
      <w:r w:rsidR="00E31388" w:rsidRPr="00450C76">
        <w:rPr>
          <w:rFonts w:ascii="Tahoma" w:hAnsi="Tahoma" w:cs="Tahoma"/>
          <w:b/>
          <w:bCs/>
          <w:lang w:eastAsia="es-CL"/>
        </w:rPr>
        <w:t>léctric</w:t>
      </w:r>
      <w:r w:rsidR="00E31388">
        <w:rPr>
          <w:rFonts w:ascii="Tahoma" w:hAnsi="Tahoma" w:cs="Tahoma"/>
          <w:b/>
          <w:bCs/>
          <w:lang w:eastAsia="es-CL"/>
        </w:rPr>
        <w:t xml:space="preserve">a </w:t>
      </w:r>
      <w:r w:rsidRPr="00450C76">
        <w:rPr>
          <w:rFonts w:ascii="Tahoma" w:hAnsi="Tahoma" w:cs="Tahoma"/>
          <w:b/>
          <w:bCs/>
          <w:lang w:eastAsia="es-CL"/>
        </w:rPr>
        <w:t>en cumplimiento de contrato de Venta de Oportunidad</w:t>
      </w:r>
      <w:r>
        <w:rPr>
          <w:rFonts w:ascii="Tahoma" w:hAnsi="Tahoma" w:cs="Tahoma"/>
          <w:b/>
          <w:bCs/>
          <w:lang w:eastAsia="es-CL"/>
        </w:rPr>
        <w:t>.</w:t>
      </w:r>
    </w:p>
    <w:p w14:paraId="237F920E" w14:textId="77777777" w:rsidR="00C35198" w:rsidRPr="00450C76" w:rsidRDefault="00C35198" w:rsidP="00C35198">
      <w:pPr>
        <w:jc w:val="both"/>
        <w:rPr>
          <w:rFonts w:ascii="Tahoma" w:hAnsi="Tahoma" w:cs="Tahoma"/>
          <w:lang w:eastAsia="es-CL"/>
        </w:rPr>
      </w:pPr>
    </w:p>
    <w:p w14:paraId="7012F74D" w14:textId="77777777" w:rsidR="00C35198" w:rsidRPr="00450C76" w:rsidRDefault="00C35198" w:rsidP="00C865C4">
      <w:pPr>
        <w:ind w:left="1134"/>
        <w:jc w:val="both"/>
        <w:rPr>
          <w:rFonts w:ascii="Tahoma" w:hAnsi="Tahoma" w:cs="Tahoma"/>
          <w:lang w:eastAsia="es-CL"/>
        </w:rPr>
      </w:pPr>
      <w:r w:rsidRPr="00450C76">
        <w:rPr>
          <w:rFonts w:ascii="Tahoma" w:hAnsi="Tahoma" w:cs="Tahoma"/>
          <w:lang w:eastAsia="es-CL"/>
        </w:rPr>
        <w:t>La formalización de la destinación aduanera se hará mediante el documento denominado Declaración de Importación (DIN), el que deberá cumplir las exigencias y formalidades contempladas en el Capítulo III, del Compendio de Normas Aduaneras, considerando las adaptaciones que se indican:</w:t>
      </w:r>
    </w:p>
    <w:p w14:paraId="22A64B79" w14:textId="77777777" w:rsidR="00C35198" w:rsidRDefault="00C35198" w:rsidP="00C35198">
      <w:pPr>
        <w:pStyle w:val="Prrafodelista"/>
        <w:jc w:val="both"/>
        <w:rPr>
          <w:rFonts w:ascii="Tahoma" w:hAnsi="Tahoma" w:cs="Tahoma"/>
          <w:lang w:eastAsia="es-CL"/>
        </w:rPr>
      </w:pPr>
    </w:p>
    <w:p w14:paraId="60AA163B" w14:textId="77777777" w:rsidR="00C35198" w:rsidRPr="002B6089" w:rsidRDefault="00C0513D" w:rsidP="00C865C4">
      <w:pPr>
        <w:pStyle w:val="Prrafodelista"/>
        <w:numPr>
          <w:ilvl w:val="2"/>
          <w:numId w:val="10"/>
        </w:numPr>
        <w:ind w:left="1854"/>
        <w:jc w:val="both"/>
        <w:rPr>
          <w:rFonts w:ascii="Tahoma" w:hAnsi="Tahoma" w:cs="Tahoma"/>
          <w:lang w:eastAsia="es-CL"/>
        </w:rPr>
      </w:pPr>
      <w:r>
        <w:rPr>
          <w:rFonts w:ascii="Tahoma" w:hAnsi="Tahoma" w:cs="Tahoma"/>
          <w:lang w:eastAsia="es-CL"/>
        </w:rPr>
        <w:t>P</w:t>
      </w:r>
      <w:r w:rsidR="00C35198" w:rsidRPr="002D4E6F">
        <w:rPr>
          <w:rFonts w:ascii="Tahoma" w:hAnsi="Tahoma" w:cs="Tahoma"/>
          <w:lang w:eastAsia="es-CL"/>
        </w:rPr>
        <w:t>revio al envío de electricidad, deberá constituirse una garantía que ampare los derechos e impuestos que correspondan y podrá ser una por cada operación o una global que garantice un conjunto de ellas. La garantía deberá ser una boleta bancaria o una póliza de seguro</w:t>
      </w:r>
      <w:r w:rsidR="006B3D8B">
        <w:rPr>
          <w:rFonts w:ascii="Tahoma" w:hAnsi="Tahoma" w:cs="Tahoma"/>
          <w:lang w:eastAsia="es-CL"/>
        </w:rPr>
        <w:t xml:space="preserve"> de ejecución inmediata</w:t>
      </w:r>
      <w:r w:rsidR="00C35198" w:rsidRPr="002D4E6F">
        <w:rPr>
          <w:rFonts w:ascii="Tahoma" w:hAnsi="Tahoma" w:cs="Tahoma"/>
          <w:lang w:eastAsia="es-CL"/>
        </w:rPr>
        <w:t xml:space="preserve">, u otra a satisfacción del Servicio Nacional de Aduanas, emitidas en favor de </w:t>
      </w:r>
      <w:r w:rsidR="006B3D8B">
        <w:rPr>
          <w:rFonts w:ascii="Tahoma" w:hAnsi="Tahoma" w:cs="Tahoma"/>
          <w:lang w:eastAsia="es-CL"/>
        </w:rPr>
        <w:t>é</w:t>
      </w:r>
      <w:r w:rsidR="00C35198" w:rsidRPr="002D4E6F">
        <w:rPr>
          <w:rFonts w:ascii="Tahoma" w:hAnsi="Tahoma" w:cs="Tahoma"/>
          <w:lang w:eastAsia="es-CL"/>
        </w:rPr>
        <w:t>ste.</w:t>
      </w:r>
    </w:p>
    <w:p w14:paraId="7823B4E4" w14:textId="77777777" w:rsidR="00C35198" w:rsidRPr="002B6089" w:rsidRDefault="00C35198" w:rsidP="00C865C4">
      <w:pPr>
        <w:pStyle w:val="Prrafodelista"/>
        <w:ind w:left="1854"/>
        <w:jc w:val="both"/>
        <w:rPr>
          <w:rFonts w:ascii="Tahoma" w:hAnsi="Tahoma" w:cs="Tahoma"/>
          <w:lang w:eastAsia="es-CL"/>
        </w:rPr>
      </w:pPr>
    </w:p>
    <w:p w14:paraId="0CDF7868" w14:textId="77777777" w:rsidR="00C35198" w:rsidRPr="002D4E6F" w:rsidRDefault="00C35198" w:rsidP="00C865C4">
      <w:pPr>
        <w:pStyle w:val="Prrafodelista"/>
        <w:numPr>
          <w:ilvl w:val="2"/>
          <w:numId w:val="10"/>
        </w:numPr>
        <w:ind w:left="1854"/>
        <w:jc w:val="both"/>
        <w:rPr>
          <w:rFonts w:ascii="Tahoma" w:hAnsi="Tahoma" w:cs="Tahoma"/>
          <w:lang w:eastAsia="es-CL"/>
        </w:rPr>
      </w:pPr>
      <w:r w:rsidRPr="002D4E6F">
        <w:rPr>
          <w:rFonts w:ascii="Tahoma" w:hAnsi="Tahoma" w:cs="Tahoma"/>
          <w:lang w:eastAsia="es-CL"/>
        </w:rPr>
        <w:t>La declaración aduanera deberá efectuarse por las cantidades rec</w:t>
      </w:r>
      <w:r w:rsidRPr="002B6089">
        <w:rPr>
          <w:rFonts w:ascii="Tahoma" w:hAnsi="Tahoma" w:cs="Tahoma"/>
          <w:lang w:eastAsia="es-CL"/>
        </w:rPr>
        <w:t xml:space="preserve">ibidas </w:t>
      </w:r>
      <w:r w:rsidRPr="002D4E6F">
        <w:rPr>
          <w:rFonts w:ascii="Tahoma" w:hAnsi="Tahoma" w:cs="Tahoma"/>
          <w:lang w:eastAsia="es-CL"/>
        </w:rPr>
        <w:t xml:space="preserve">y medidas por los instrumentos correspondientes, ubicados en el lugar de control habilitado, de conformidad a lo establecido en </w:t>
      </w:r>
      <w:r w:rsidR="00B6514C">
        <w:rPr>
          <w:rFonts w:ascii="Tahoma" w:hAnsi="Tahoma" w:cs="Tahoma"/>
          <w:lang w:eastAsia="es-CL"/>
        </w:rPr>
        <w:t>numeral 2 de la presente resolución, “Documentos de Medición”.</w:t>
      </w:r>
    </w:p>
    <w:p w14:paraId="741ADEB5" w14:textId="77777777" w:rsidR="00C35198" w:rsidRPr="002B6089" w:rsidRDefault="00C35198" w:rsidP="00C865C4">
      <w:pPr>
        <w:pStyle w:val="Prrafodelista"/>
        <w:ind w:left="1854"/>
        <w:jc w:val="both"/>
        <w:rPr>
          <w:rFonts w:ascii="Tahoma" w:hAnsi="Tahoma" w:cs="Tahoma"/>
          <w:lang w:eastAsia="es-CL"/>
        </w:rPr>
      </w:pPr>
    </w:p>
    <w:p w14:paraId="45DEB70C" w14:textId="372202C7" w:rsidR="00C35198" w:rsidRDefault="00C35198" w:rsidP="00C865C4">
      <w:pPr>
        <w:pStyle w:val="Prrafodelista"/>
        <w:numPr>
          <w:ilvl w:val="2"/>
          <w:numId w:val="10"/>
        </w:numPr>
        <w:ind w:left="1854"/>
        <w:jc w:val="both"/>
        <w:rPr>
          <w:rFonts w:ascii="Tahoma" w:hAnsi="Tahoma" w:cs="Tahoma"/>
          <w:lang w:eastAsia="es-CL"/>
        </w:rPr>
      </w:pPr>
      <w:r w:rsidRPr="002D4E6F">
        <w:rPr>
          <w:rFonts w:ascii="Tahoma" w:hAnsi="Tahoma" w:cs="Tahoma"/>
          <w:lang w:eastAsia="es-CL"/>
        </w:rPr>
        <w:t xml:space="preserve">Los derechos e impuestos deberán calcularse sobre la base del valor de la electricidad efectivamente arribada al país, medida según lo establecido </w:t>
      </w:r>
      <w:r w:rsidR="00B6514C">
        <w:rPr>
          <w:rFonts w:ascii="Tahoma" w:hAnsi="Tahoma" w:cs="Tahoma"/>
          <w:lang w:eastAsia="es-CL"/>
        </w:rPr>
        <w:t xml:space="preserve">numeral 2, “Documentos de Medición”, </w:t>
      </w:r>
      <w:r w:rsidRPr="002D4E6F">
        <w:rPr>
          <w:rFonts w:ascii="Tahoma" w:hAnsi="Tahoma" w:cs="Tahoma"/>
          <w:lang w:eastAsia="es-CL"/>
        </w:rPr>
        <w:t>de esta regulación</w:t>
      </w:r>
      <w:r w:rsidRPr="00264834">
        <w:rPr>
          <w:rFonts w:ascii="Tahoma" w:hAnsi="Tahoma" w:cs="Tahoma"/>
          <w:highlight w:val="yellow"/>
          <w:lang w:eastAsia="es-CL"/>
        </w:rPr>
        <w:t xml:space="preserve">. Dada la existencia de la garantía a que se refiere el numeral 3.2.1, </w:t>
      </w:r>
      <w:r w:rsidR="003B621D" w:rsidRPr="00264834">
        <w:rPr>
          <w:rFonts w:ascii="Tahoma" w:hAnsi="Tahoma" w:cs="Tahoma"/>
          <w:highlight w:val="yellow"/>
          <w:lang w:eastAsia="es-CL"/>
        </w:rPr>
        <w:t xml:space="preserve">el importador podrá retirar la mercancía sin el pago previo de </w:t>
      </w:r>
      <w:r w:rsidRPr="00264834">
        <w:rPr>
          <w:rFonts w:ascii="Tahoma" w:hAnsi="Tahoma" w:cs="Tahoma"/>
          <w:highlight w:val="yellow"/>
          <w:lang w:eastAsia="es-CL"/>
        </w:rPr>
        <w:t>estos derechos e impuestos, no obstante, los mismos deberán pagarse dentro del plazo de vigencia del respectivo giro comprobante de pago.</w:t>
      </w:r>
    </w:p>
    <w:p w14:paraId="0C21136A" w14:textId="732D5F10" w:rsidR="003B4F49" w:rsidRDefault="003B4F49">
      <w:pPr>
        <w:rPr>
          <w:rFonts w:ascii="Tahoma" w:hAnsi="Tahoma" w:cs="Tahoma"/>
          <w:lang w:eastAsia="es-CL"/>
        </w:rPr>
      </w:pPr>
      <w:r>
        <w:rPr>
          <w:rFonts w:ascii="Tahoma" w:hAnsi="Tahoma" w:cs="Tahoma"/>
          <w:lang w:eastAsia="es-CL"/>
        </w:rPr>
        <w:br w:type="page"/>
      </w:r>
    </w:p>
    <w:p w14:paraId="2EA4D46A" w14:textId="77777777" w:rsidR="00C35198" w:rsidRPr="002D4E6F" w:rsidRDefault="00C35198" w:rsidP="00C865C4">
      <w:pPr>
        <w:pStyle w:val="Prrafodelista"/>
        <w:ind w:left="1854"/>
        <w:jc w:val="both"/>
        <w:rPr>
          <w:rFonts w:ascii="Tahoma" w:hAnsi="Tahoma" w:cs="Tahoma"/>
          <w:lang w:eastAsia="es-CL"/>
        </w:rPr>
      </w:pPr>
    </w:p>
    <w:p w14:paraId="6BF28AFE" w14:textId="77777777" w:rsidR="00C35198" w:rsidRPr="002D4E6F" w:rsidRDefault="00C35198" w:rsidP="00C865C4">
      <w:pPr>
        <w:pStyle w:val="Prrafodelista"/>
        <w:numPr>
          <w:ilvl w:val="2"/>
          <w:numId w:val="10"/>
        </w:numPr>
        <w:ind w:left="1854"/>
        <w:jc w:val="both"/>
        <w:rPr>
          <w:rFonts w:ascii="Tahoma" w:hAnsi="Tahoma" w:cs="Tahoma"/>
          <w:lang w:eastAsia="es-CL"/>
        </w:rPr>
      </w:pPr>
      <w:r w:rsidRPr="002D4E6F">
        <w:rPr>
          <w:rFonts w:ascii="Tahoma" w:hAnsi="Tahoma" w:cs="Tahoma"/>
          <w:lang w:eastAsia="es-CL"/>
        </w:rPr>
        <w:t>El proveedor extranjero emitirá la factura de importación con expresa indicación del valor unitario, con base en la unidad de medida establecida en el respectivo contrato de compraventa de electricidad, expresado en dólares americanos. En caso de no contar con dicha factura al momento de efectuarse la declaración aduanera y en conformidad a lo dispuesto en el inciso 3º del artículo 195 de la Ordenanza de Aduanas, la misma podrá ser reemplazada por una declaración jurada del importador, con el mismo requisito establecido en dicho inciso. En este último caso, y en un plazo no superior a 45 días hábiles contados a partir de la fecha de la declaración aduanera, se deberá adjuntar la factura de importación a la respectiva carpeta de despacho a efectos de lo establecido en el artículo 74 de la Ordenanza de Aduanas.</w:t>
      </w:r>
    </w:p>
    <w:p w14:paraId="52CB2909" w14:textId="77777777" w:rsidR="00C35198" w:rsidRDefault="00C35198" w:rsidP="00C865C4">
      <w:pPr>
        <w:pStyle w:val="Prrafodelista"/>
        <w:ind w:left="1854"/>
        <w:jc w:val="both"/>
        <w:rPr>
          <w:rFonts w:ascii="Tahoma" w:hAnsi="Tahoma" w:cs="Tahoma"/>
          <w:lang w:eastAsia="es-CL"/>
        </w:rPr>
      </w:pPr>
    </w:p>
    <w:p w14:paraId="20040250" w14:textId="77777777" w:rsidR="00626693" w:rsidRPr="00C35198" w:rsidRDefault="00626693" w:rsidP="00C865C4">
      <w:pPr>
        <w:pStyle w:val="Prrafodelista"/>
        <w:numPr>
          <w:ilvl w:val="1"/>
          <w:numId w:val="10"/>
        </w:numPr>
        <w:ind w:left="1134" w:hanging="567"/>
        <w:jc w:val="both"/>
        <w:rPr>
          <w:rFonts w:ascii="Tahoma" w:hAnsi="Tahoma" w:cs="Tahoma"/>
          <w:bCs/>
          <w:lang w:eastAsia="es-CL"/>
        </w:rPr>
      </w:pPr>
      <w:r w:rsidRPr="00C35198">
        <w:rPr>
          <w:rFonts w:ascii="Tahoma" w:hAnsi="Tahoma" w:cs="Tahoma"/>
          <w:bCs/>
          <w:lang w:eastAsia="es-CL"/>
        </w:rPr>
        <w:t xml:space="preserve">La unidad encargada de la Aduana de </w:t>
      </w:r>
      <w:r w:rsidR="00881E99" w:rsidRPr="00C35198">
        <w:rPr>
          <w:rFonts w:ascii="Tahoma" w:hAnsi="Tahoma" w:cs="Tahoma"/>
          <w:bCs/>
          <w:lang w:eastAsia="es-CL"/>
        </w:rPr>
        <w:t>control</w:t>
      </w:r>
      <w:r w:rsidRPr="00C35198">
        <w:rPr>
          <w:rFonts w:ascii="Tahoma" w:hAnsi="Tahoma" w:cs="Tahoma"/>
          <w:bCs/>
          <w:lang w:eastAsia="es-CL"/>
        </w:rPr>
        <w:t xml:space="preserve"> deberá, con la información anterior, verificar que el total del producto ingresado durante el mes, esté amparado por la respectiva DIN con sus derechos y demás gravámenes debidamente </w:t>
      </w:r>
      <w:r w:rsidR="006B3D8B">
        <w:rPr>
          <w:rFonts w:ascii="Tahoma" w:hAnsi="Tahoma" w:cs="Tahoma"/>
          <w:bCs/>
          <w:lang w:eastAsia="es-CL"/>
        </w:rPr>
        <w:t>pagados</w:t>
      </w:r>
      <w:r w:rsidRPr="00C35198">
        <w:rPr>
          <w:rFonts w:ascii="Tahoma" w:hAnsi="Tahoma" w:cs="Tahoma"/>
          <w:bCs/>
          <w:lang w:eastAsia="es-CL"/>
        </w:rPr>
        <w:t>.</w:t>
      </w:r>
    </w:p>
    <w:p w14:paraId="54D97853" w14:textId="77777777" w:rsidR="00626693" w:rsidRPr="00C35198" w:rsidRDefault="00626693" w:rsidP="00C35198">
      <w:pPr>
        <w:pStyle w:val="Prrafodelista"/>
        <w:ind w:left="420"/>
        <w:jc w:val="both"/>
        <w:rPr>
          <w:rFonts w:ascii="Tahoma" w:hAnsi="Tahoma" w:cs="Tahoma"/>
          <w:bCs/>
          <w:lang w:eastAsia="es-CL"/>
        </w:rPr>
      </w:pPr>
    </w:p>
    <w:p w14:paraId="35E9EA02" w14:textId="77777777" w:rsidR="00626693" w:rsidRPr="00C35198" w:rsidRDefault="00626693" w:rsidP="00C865C4">
      <w:pPr>
        <w:pStyle w:val="Prrafodelista"/>
        <w:numPr>
          <w:ilvl w:val="1"/>
          <w:numId w:val="10"/>
        </w:numPr>
        <w:ind w:left="1134" w:hanging="567"/>
        <w:jc w:val="both"/>
        <w:rPr>
          <w:rFonts w:ascii="Tahoma" w:hAnsi="Tahoma" w:cs="Tahoma"/>
          <w:bCs/>
          <w:lang w:eastAsia="es-CL"/>
        </w:rPr>
      </w:pPr>
      <w:r w:rsidRPr="00C35198">
        <w:rPr>
          <w:rFonts w:ascii="Tahoma" w:hAnsi="Tahoma" w:cs="Tahoma"/>
          <w:bCs/>
          <w:lang w:eastAsia="es-CL"/>
        </w:rPr>
        <w:t>Efectuadas las revisiones y no verificándose diferencias ni discrepancias que alteren lo declarado en la DIN con lo efectivamente ingresado, la Aduana de Control dará su conformidad a la operación visando el ejemplar "Despachador" de las declaraciones de ingreso, con lo cual se entenderá consumada la importación.</w:t>
      </w:r>
    </w:p>
    <w:p w14:paraId="69C3311B" w14:textId="77777777" w:rsidR="009A66B0" w:rsidRPr="009A66B0" w:rsidRDefault="009A66B0" w:rsidP="009A66B0">
      <w:pPr>
        <w:pStyle w:val="Prrafodelista"/>
        <w:rPr>
          <w:rFonts w:ascii="Tahoma" w:hAnsi="Tahoma" w:cs="Tahoma"/>
          <w:lang w:eastAsia="es-CL"/>
        </w:rPr>
      </w:pPr>
    </w:p>
    <w:p w14:paraId="298C9B42" w14:textId="77777777" w:rsidR="00626693" w:rsidRPr="004B42BB" w:rsidRDefault="00626693" w:rsidP="00C865C4">
      <w:pPr>
        <w:pStyle w:val="Prrafodelista"/>
        <w:numPr>
          <w:ilvl w:val="0"/>
          <w:numId w:val="10"/>
        </w:numPr>
        <w:ind w:left="1134" w:hanging="567"/>
        <w:jc w:val="both"/>
        <w:rPr>
          <w:rFonts w:ascii="Tahoma" w:hAnsi="Tahoma" w:cs="Tahoma"/>
          <w:b/>
          <w:bCs/>
          <w:lang w:eastAsia="es-CL"/>
        </w:rPr>
      </w:pPr>
      <w:r w:rsidRPr="004B42BB">
        <w:rPr>
          <w:rFonts w:ascii="Tahoma" w:hAnsi="Tahoma" w:cs="Tahoma"/>
          <w:b/>
          <w:bCs/>
          <w:lang w:eastAsia="es-CL"/>
        </w:rPr>
        <w:t>De la valoración aduanera</w:t>
      </w:r>
    </w:p>
    <w:p w14:paraId="122D058D" w14:textId="77777777" w:rsidR="00626693" w:rsidRPr="004B42BB" w:rsidRDefault="00626693" w:rsidP="00626693">
      <w:pPr>
        <w:pStyle w:val="Prrafodelista"/>
        <w:ind w:left="927"/>
        <w:jc w:val="both"/>
        <w:rPr>
          <w:rFonts w:ascii="Tahoma" w:hAnsi="Tahoma" w:cs="Tahoma"/>
          <w:lang w:eastAsia="es-CL"/>
        </w:rPr>
      </w:pPr>
    </w:p>
    <w:p w14:paraId="643ABA87" w14:textId="77777777" w:rsidR="0052798A" w:rsidRDefault="00626693" w:rsidP="00626693">
      <w:pPr>
        <w:ind w:left="567"/>
        <w:jc w:val="both"/>
        <w:rPr>
          <w:rFonts w:ascii="Tahoma" w:hAnsi="Tahoma" w:cs="Tahoma"/>
          <w:lang w:eastAsia="es-CL"/>
        </w:rPr>
      </w:pPr>
      <w:r w:rsidRPr="004B42BB">
        <w:rPr>
          <w:rFonts w:ascii="Tahoma" w:hAnsi="Tahoma" w:cs="Tahoma"/>
          <w:lang w:eastAsia="es-CL"/>
        </w:rPr>
        <w:t>La valoración de la mercancía se efectuará de conformidad con lo dispuesto en el Capítulo II Subcapítulo I del Compendio de Normas Aduaneras.</w:t>
      </w:r>
    </w:p>
    <w:p w14:paraId="3C12B1BF" w14:textId="77777777" w:rsidR="0052798A" w:rsidRDefault="0052798A" w:rsidP="00626693">
      <w:pPr>
        <w:ind w:left="567"/>
        <w:jc w:val="both"/>
        <w:rPr>
          <w:rFonts w:ascii="Tahoma" w:hAnsi="Tahoma" w:cs="Tahoma"/>
          <w:lang w:eastAsia="es-CL"/>
        </w:rPr>
      </w:pPr>
    </w:p>
    <w:p w14:paraId="3439CB06" w14:textId="77777777" w:rsidR="0052798A" w:rsidRPr="004F4AEF" w:rsidRDefault="0052798A" w:rsidP="00A656BC">
      <w:pPr>
        <w:ind w:left="567"/>
        <w:jc w:val="both"/>
        <w:rPr>
          <w:rFonts w:ascii="Tahoma" w:hAnsi="Tahoma" w:cs="Tahoma"/>
          <w:lang w:val="es-ES" w:eastAsia="es-CL"/>
        </w:rPr>
      </w:pPr>
      <w:r w:rsidRPr="00A656BC">
        <w:rPr>
          <w:rFonts w:ascii="Tahoma" w:hAnsi="Tahoma" w:cs="Tahoma"/>
          <w:lang w:eastAsia="es-CL"/>
        </w:rPr>
        <w:t>Los env</w:t>
      </w:r>
      <w:r w:rsidR="00C865C4">
        <w:rPr>
          <w:rFonts w:ascii="Tahoma" w:hAnsi="Tahoma" w:cs="Tahoma"/>
          <w:lang w:eastAsia="es-CL"/>
        </w:rPr>
        <w:t>í</w:t>
      </w:r>
      <w:r w:rsidRPr="00A656BC">
        <w:rPr>
          <w:rFonts w:ascii="Tahoma" w:hAnsi="Tahoma" w:cs="Tahoma"/>
          <w:lang w:eastAsia="es-CL"/>
        </w:rPr>
        <w:t xml:space="preserve">os de electricidad que resulten ser inferior </w:t>
      </w:r>
      <w:r w:rsidR="004F4AEF">
        <w:rPr>
          <w:rFonts w:ascii="Tahoma" w:hAnsi="Tahoma" w:cs="Tahoma"/>
          <w:lang w:eastAsia="es-CL"/>
        </w:rPr>
        <w:t xml:space="preserve">o superior </w:t>
      </w:r>
      <w:r w:rsidRPr="00A656BC">
        <w:rPr>
          <w:rFonts w:ascii="Tahoma" w:hAnsi="Tahoma" w:cs="Tahoma"/>
          <w:lang w:eastAsia="es-CL"/>
        </w:rPr>
        <w:t>a lo señalado en la declaración de ingreso, deberán efectuar un ajuste al valor aduanero de conformidad a lo señalado en el numeral 16 del Capítulo II del Compendio de Normas Aduaneras.</w:t>
      </w:r>
    </w:p>
    <w:p w14:paraId="176A7B6B" w14:textId="77777777" w:rsidR="00626693" w:rsidRPr="004B42BB" w:rsidRDefault="00626693" w:rsidP="00626693">
      <w:pPr>
        <w:ind w:left="567"/>
        <w:jc w:val="both"/>
        <w:rPr>
          <w:rFonts w:ascii="Tahoma" w:hAnsi="Tahoma" w:cs="Tahoma"/>
          <w:lang w:eastAsia="es-CL"/>
        </w:rPr>
      </w:pPr>
    </w:p>
    <w:p w14:paraId="6B0D77B5" w14:textId="77777777" w:rsidR="00626693" w:rsidRDefault="00626693" w:rsidP="00C865C4">
      <w:pPr>
        <w:pStyle w:val="Prrafodelista"/>
        <w:numPr>
          <w:ilvl w:val="0"/>
          <w:numId w:val="10"/>
        </w:numPr>
        <w:ind w:left="1134" w:hanging="567"/>
        <w:jc w:val="both"/>
        <w:rPr>
          <w:rFonts w:ascii="Tahoma" w:hAnsi="Tahoma" w:cs="Tahoma"/>
          <w:b/>
          <w:bCs/>
          <w:lang w:eastAsia="es-CL"/>
        </w:rPr>
      </w:pPr>
      <w:r w:rsidRPr="004B42BB">
        <w:rPr>
          <w:rFonts w:ascii="Tahoma" w:hAnsi="Tahoma" w:cs="Tahoma"/>
          <w:b/>
          <w:bCs/>
          <w:lang w:eastAsia="es-CL"/>
        </w:rPr>
        <w:t>Del control de ingreso de la energía eléctrica y de su importación.</w:t>
      </w:r>
    </w:p>
    <w:p w14:paraId="7EB651A9" w14:textId="77777777" w:rsidR="004F63D4" w:rsidRPr="004B42BB" w:rsidRDefault="004F63D4" w:rsidP="004F63D4">
      <w:pPr>
        <w:pStyle w:val="Prrafodelista"/>
        <w:ind w:left="927"/>
        <w:jc w:val="both"/>
        <w:rPr>
          <w:rFonts w:ascii="Tahoma" w:hAnsi="Tahoma" w:cs="Tahoma"/>
          <w:b/>
          <w:bCs/>
          <w:lang w:eastAsia="es-CL"/>
        </w:rPr>
      </w:pPr>
    </w:p>
    <w:p w14:paraId="3367CACA" w14:textId="77777777" w:rsidR="004F63D4" w:rsidRDefault="004F63D4" w:rsidP="00C865C4">
      <w:pPr>
        <w:ind w:left="567"/>
        <w:jc w:val="both"/>
        <w:rPr>
          <w:rFonts w:ascii="Tahoma" w:hAnsi="Tahoma" w:cs="Tahoma"/>
          <w:lang w:eastAsia="es-CL"/>
        </w:rPr>
      </w:pPr>
      <w:r w:rsidRPr="004F63D4">
        <w:rPr>
          <w:rFonts w:ascii="Tahoma" w:hAnsi="Tahoma" w:cs="Tahoma"/>
          <w:lang w:eastAsia="es-CL"/>
        </w:rPr>
        <w:t>P</w:t>
      </w:r>
      <w:r>
        <w:rPr>
          <w:rFonts w:ascii="Tahoma" w:hAnsi="Tahoma" w:cs="Tahoma"/>
          <w:lang w:eastAsia="es-CL"/>
        </w:rPr>
        <w:t>a</w:t>
      </w:r>
      <w:r w:rsidRPr="004F63D4">
        <w:rPr>
          <w:rFonts w:ascii="Tahoma" w:hAnsi="Tahoma" w:cs="Tahoma"/>
          <w:lang w:eastAsia="es-CL"/>
        </w:rPr>
        <w:t xml:space="preserve">ra precisar las cantidades de </w:t>
      </w:r>
      <w:r>
        <w:rPr>
          <w:rFonts w:ascii="Tahoma" w:hAnsi="Tahoma" w:cs="Tahoma"/>
          <w:lang w:eastAsia="es-CL"/>
        </w:rPr>
        <w:t xml:space="preserve">“1000kWh” de energía </w:t>
      </w:r>
      <w:r w:rsidR="008A3DF8">
        <w:rPr>
          <w:rFonts w:ascii="Tahoma" w:hAnsi="Tahoma" w:cs="Tahoma"/>
          <w:lang w:eastAsia="es-CL"/>
        </w:rPr>
        <w:t>eléctrica ingresados</w:t>
      </w:r>
      <w:r w:rsidRPr="004F63D4">
        <w:rPr>
          <w:rFonts w:ascii="Tahoma" w:hAnsi="Tahoma" w:cs="Tahoma"/>
          <w:lang w:eastAsia="es-CL"/>
        </w:rPr>
        <w:t xml:space="preserve"> al territorio nacional por cada DIN, el Agente de Aduana deberá contar con la siguiente documentación:</w:t>
      </w:r>
    </w:p>
    <w:p w14:paraId="2FDB6DBE" w14:textId="77777777" w:rsidR="004F63D4" w:rsidRPr="004F63D4" w:rsidRDefault="004F63D4" w:rsidP="004F63D4">
      <w:pPr>
        <w:pStyle w:val="Prrafodelista"/>
        <w:ind w:left="987"/>
        <w:jc w:val="both"/>
        <w:rPr>
          <w:rFonts w:ascii="Tahoma" w:hAnsi="Tahoma" w:cs="Tahoma"/>
          <w:lang w:eastAsia="es-CL"/>
        </w:rPr>
      </w:pPr>
    </w:p>
    <w:p w14:paraId="100DDB02" w14:textId="77777777" w:rsidR="004F63D4" w:rsidRDefault="004F63D4" w:rsidP="00C865C4">
      <w:pPr>
        <w:pStyle w:val="Prrafodelista"/>
        <w:numPr>
          <w:ilvl w:val="1"/>
          <w:numId w:val="10"/>
        </w:numPr>
        <w:ind w:left="1134" w:hanging="567"/>
        <w:jc w:val="both"/>
        <w:rPr>
          <w:rFonts w:ascii="Tahoma" w:hAnsi="Tahoma" w:cs="Tahoma"/>
          <w:lang w:eastAsia="es-CL"/>
        </w:rPr>
      </w:pPr>
      <w:r w:rsidRPr="004F63D4">
        <w:rPr>
          <w:rFonts w:ascii="Tahoma" w:hAnsi="Tahoma" w:cs="Tahoma"/>
          <w:lang w:eastAsia="es-CL"/>
        </w:rPr>
        <w:t>Informe Mensual de Entrega</w:t>
      </w:r>
      <w:r w:rsidR="008A3DF8">
        <w:rPr>
          <w:rFonts w:ascii="Tahoma" w:hAnsi="Tahoma" w:cs="Tahoma"/>
          <w:lang w:eastAsia="es-CL"/>
        </w:rPr>
        <w:t xml:space="preserve"> (IME) de energía eléctrica entregado por la dueña de la línea de transmisión</w:t>
      </w:r>
      <w:r w:rsidRPr="004F63D4">
        <w:rPr>
          <w:rFonts w:ascii="Tahoma" w:hAnsi="Tahoma" w:cs="Tahoma"/>
          <w:lang w:eastAsia="es-CL"/>
        </w:rPr>
        <w:t xml:space="preserve"> y numerado por el Servicio Nacional de Aduanas.</w:t>
      </w:r>
    </w:p>
    <w:p w14:paraId="7E978C0D" w14:textId="2E17D754" w:rsidR="00B81667" w:rsidRDefault="00B81667">
      <w:pPr>
        <w:rPr>
          <w:rFonts w:ascii="Tahoma" w:hAnsi="Tahoma" w:cs="Tahoma"/>
          <w:lang w:eastAsia="es-CL"/>
        </w:rPr>
      </w:pPr>
      <w:r>
        <w:rPr>
          <w:rFonts w:ascii="Tahoma" w:hAnsi="Tahoma" w:cs="Tahoma"/>
          <w:lang w:eastAsia="es-CL"/>
        </w:rPr>
        <w:br w:type="page"/>
      </w:r>
    </w:p>
    <w:p w14:paraId="63AC79AB" w14:textId="77777777" w:rsidR="004F63D4" w:rsidRPr="004F63D4" w:rsidRDefault="004F63D4" w:rsidP="004F63D4">
      <w:pPr>
        <w:pStyle w:val="Prrafodelista"/>
        <w:ind w:left="987"/>
        <w:jc w:val="both"/>
        <w:rPr>
          <w:rFonts w:ascii="Tahoma" w:hAnsi="Tahoma" w:cs="Tahoma"/>
          <w:lang w:eastAsia="es-CL"/>
        </w:rPr>
      </w:pPr>
    </w:p>
    <w:p w14:paraId="16E4D4FF" w14:textId="77777777" w:rsidR="004F63D4" w:rsidRDefault="004F63D4" w:rsidP="00C865C4">
      <w:pPr>
        <w:pStyle w:val="Prrafodelista"/>
        <w:numPr>
          <w:ilvl w:val="1"/>
          <w:numId w:val="10"/>
        </w:numPr>
        <w:ind w:left="1134" w:hanging="567"/>
        <w:jc w:val="both"/>
        <w:rPr>
          <w:rFonts w:ascii="Tahoma" w:hAnsi="Tahoma" w:cs="Tahoma"/>
          <w:lang w:eastAsia="es-CL"/>
        </w:rPr>
      </w:pPr>
      <w:r w:rsidRPr="004F63D4">
        <w:rPr>
          <w:rFonts w:ascii="Tahoma" w:hAnsi="Tahoma" w:cs="Tahoma"/>
          <w:lang w:eastAsia="es-CL"/>
        </w:rPr>
        <w:t>Guía de transporte con los valores del flete y separación de los tramos recorridos en la República Argentina hasta la frontera y desde la frontera hasta la estación de medición que corresponda.</w:t>
      </w:r>
    </w:p>
    <w:p w14:paraId="63CC014B" w14:textId="77777777" w:rsidR="004F63D4" w:rsidRPr="004F63D4" w:rsidRDefault="004F63D4" w:rsidP="004F63D4">
      <w:pPr>
        <w:pStyle w:val="Prrafodelista"/>
        <w:rPr>
          <w:rFonts w:ascii="Tahoma" w:hAnsi="Tahoma" w:cs="Tahoma"/>
          <w:lang w:eastAsia="es-CL"/>
        </w:rPr>
      </w:pPr>
    </w:p>
    <w:p w14:paraId="245A7F1A" w14:textId="77777777" w:rsidR="004F63D4" w:rsidRDefault="004F63D4" w:rsidP="00C865C4">
      <w:pPr>
        <w:ind w:left="1134"/>
        <w:jc w:val="both"/>
        <w:rPr>
          <w:rFonts w:ascii="Tahoma" w:hAnsi="Tahoma" w:cs="Tahoma"/>
          <w:lang w:eastAsia="es-CL"/>
        </w:rPr>
      </w:pPr>
      <w:r w:rsidRPr="004B42BB">
        <w:rPr>
          <w:rFonts w:ascii="Tahoma" w:hAnsi="Tahoma" w:cs="Tahoma"/>
          <w:lang w:eastAsia="es-CL"/>
        </w:rPr>
        <w:t xml:space="preserve">Igualmente, </w:t>
      </w:r>
      <w:r w:rsidR="0002587B">
        <w:rPr>
          <w:rFonts w:ascii="Tahoma" w:hAnsi="Tahoma" w:cs="Tahoma"/>
          <w:lang w:eastAsia="es-CL"/>
        </w:rPr>
        <w:t>p</w:t>
      </w:r>
      <w:r w:rsidR="0002587B" w:rsidRPr="0002587B">
        <w:rPr>
          <w:rFonts w:ascii="Tahoma" w:hAnsi="Tahoma" w:cs="Tahoma"/>
          <w:lang w:eastAsia="es-CL"/>
        </w:rPr>
        <w:t>ara efectos de control respecto de las mediciones real</w:t>
      </w:r>
      <w:r w:rsidR="0002587B">
        <w:rPr>
          <w:rFonts w:ascii="Tahoma" w:hAnsi="Tahoma" w:cs="Tahoma"/>
          <w:lang w:eastAsia="es-CL"/>
        </w:rPr>
        <w:t>i</w:t>
      </w:r>
      <w:r w:rsidR="0002587B" w:rsidRPr="0002587B">
        <w:rPr>
          <w:rFonts w:ascii="Tahoma" w:hAnsi="Tahoma" w:cs="Tahoma"/>
          <w:lang w:eastAsia="es-CL"/>
        </w:rPr>
        <w:t>zadas por el transportista, el Servicio Nacional de Adu</w:t>
      </w:r>
      <w:r w:rsidR="0002587B">
        <w:rPr>
          <w:rFonts w:ascii="Tahoma" w:hAnsi="Tahoma" w:cs="Tahoma"/>
          <w:lang w:eastAsia="es-CL"/>
        </w:rPr>
        <w:t>anas podr</w:t>
      </w:r>
      <w:r w:rsidR="009A433D">
        <w:rPr>
          <w:rFonts w:ascii="Tahoma" w:hAnsi="Tahoma" w:cs="Tahoma"/>
          <w:lang w:eastAsia="es-CL"/>
        </w:rPr>
        <w:t>á</w:t>
      </w:r>
      <w:r w:rsidR="0002587B">
        <w:rPr>
          <w:rFonts w:ascii="Tahoma" w:hAnsi="Tahoma" w:cs="Tahoma"/>
          <w:lang w:eastAsia="es-CL"/>
        </w:rPr>
        <w:t xml:space="preserve"> recurrir a informació</w:t>
      </w:r>
      <w:r w:rsidR="0002587B" w:rsidRPr="0002587B">
        <w:rPr>
          <w:rFonts w:ascii="Tahoma" w:hAnsi="Tahoma" w:cs="Tahoma"/>
          <w:lang w:eastAsia="es-CL"/>
        </w:rPr>
        <w:t>n complementaria que pueda</w:t>
      </w:r>
      <w:r w:rsidR="009A433D">
        <w:rPr>
          <w:rFonts w:ascii="Tahoma" w:hAnsi="Tahoma" w:cs="Tahoma"/>
          <w:lang w:eastAsia="es-CL"/>
        </w:rPr>
        <w:t>n</w:t>
      </w:r>
      <w:r w:rsidR="0002587B" w:rsidRPr="0002587B">
        <w:rPr>
          <w:rFonts w:ascii="Tahoma" w:hAnsi="Tahoma" w:cs="Tahoma"/>
          <w:lang w:eastAsia="es-CL"/>
        </w:rPr>
        <w:t xml:space="preserve"> proporcionarle otros organismos nacionales competentes en esta materia.</w:t>
      </w:r>
    </w:p>
    <w:p w14:paraId="1EFD99E7" w14:textId="77777777" w:rsidR="00B65BFB" w:rsidRPr="004B42BB" w:rsidRDefault="00B65BFB" w:rsidP="00626693">
      <w:pPr>
        <w:ind w:left="567"/>
        <w:jc w:val="both"/>
        <w:rPr>
          <w:rFonts w:ascii="Tahoma" w:hAnsi="Tahoma" w:cs="Tahoma"/>
          <w:b/>
          <w:bCs/>
          <w:lang w:eastAsia="es-CL"/>
        </w:rPr>
      </w:pPr>
    </w:p>
    <w:p w14:paraId="0206009F" w14:textId="77777777" w:rsidR="00626693" w:rsidRPr="004B42BB" w:rsidRDefault="00626693" w:rsidP="00C865C4">
      <w:pPr>
        <w:pStyle w:val="Prrafodelista"/>
        <w:numPr>
          <w:ilvl w:val="0"/>
          <w:numId w:val="10"/>
        </w:numPr>
        <w:ind w:left="1134" w:hanging="567"/>
        <w:jc w:val="both"/>
        <w:rPr>
          <w:rFonts w:ascii="Tahoma" w:hAnsi="Tahoma" w:cs="Tahoma"/>
          <w:lang w:eastAsia="es-CL"/>
        </w:rPr>
      </w:pPr>
      <w:r w:rsidRPr="004B42BB">
        <w:rPr>
          <w:rFonts w:ascii="Tahoma" w:hAnsi="Tahoma" w:cs="Tahoma"/>
          <w:b/>
          <w:bCs/>
          <w:lang w:eastAsia="es-CL"/>
        </w:rPr>
        <w:t>Del control, calibración y revisión de los equipos de medición</w:t>
      </w:r>
    </w:p>
    <w:p w14:paraId="3B52951A" w14:textId="77777777" w:rsidR="00626693" w:rsidRPr="004B42BB" w:rsidRDefault="00626693" w:rsidP="00626693">
      <w:pPr>
        <w:ind w:left="567"/>
        <w:jc w:val="both"/>
        <w:rPr>
          <w:rFonts w:ascii="Tahoma" w:hAnsi="Tahoma" w:cs="Tahoma"/>
          <w:lang w:eastAsia="es-CL"/>
        </w:rPr>
      </w:pPr>
    </w:p>
    <w:p w14:paraId="6A2EC8E8" w14:textId="77777777" w:rsidR="00626693" w:rsidRPr="004B42BB" w:rsidRDefault="00626693" w:rsidP="00626693">
      <w:pPr>
        <w:ind w:left="567"/>
        <w:jc w:val="both"/>
        <w:rPr>
          <w:rFonts w:ascii="Tahoma" w:hAnsi="Tahoma" w:cs="Tahoma"/>
          <w:lang w:eastAsia="es-CL"/>
        </w:rPr>
      </w:pPr>
      <w:r w:rsidRPr="004B42BB">
        <w:rPr>
          <w:rFonts w:ascii="Tahoma" w:hAnsi="Tahoma" w:cs="Tahoma"/>
          <w:lang w:eastAsia="es-CL"/>
        </w:rPr>
        <w:t>Todos los equipos de medición deberán ser verificados y recalibrados en caso que resulte necesario</w:t>
      </w:r>
      <w:r w:rsidR="00D4324F">
        <w:rPr>
          <w:rFonts w:ascii="Tahoma" w:hAnsi="Tahoma" w:cs="Tahoma"/>
          <w:lang w:eastAsia="es-CL"/>
        </w:rPr>
        <w:t xml:space="preserve"> y l</w:t>
      </w:r>
      <w:r w:rsidRPr="004B42BB">
        <w:rPr>
          <w:rFonts w:ascii="Tahoma" w:hAnsi="Tahoma" w:cs="Tahoma"/>
          <w:lang w:eastAsia="es-CL"/>
        </w:rPr>
        <w:t xml:space="preserve">as respectivas certificaciones de revisión o calibración deberán mantenerse en poder de la </w:t>
      </w:r>
      <w:r w:rsidR="00D4324F">
        <w:rPr>
          <w:rFonts w:ascii="Tahoma" w:hAnsi="Tahoma" w:cs="Tahoma"/>
          <w:lang w:eastAsia="es-CL"/>
        </w:rPr>
        <w:t>importadora</w:t>
      </w:r>
      <w:r w:rsidRPr="004B42BB">
        <w:rPr>
          <w:rFonts w:ascii="Tahoma" w:hAnsi="Tahoma" w:cs="Tahoma"/>
          <w:lang w:eastAsia="es-CL"/>
        </w:rPr>
        <w:t xml:space="preserve"> a disposición de la Aduana.</w:t>
      </w:r>
    </w:p>
    <w:p w14:paraId="3150F59A" w14:textId="77777777" w:rsidR="00F060F3" w:rsidRPr="004B42BB" w:rsidRDefault="00F060F3" w:rsidP="00626693">
      <w:pPr>
        <w:ind w:left="567"/>
        <w:jc w:val="both"/>
        <w:rPr>
          <w:rFonts w:ascii="Tahoma" w:hAnsi="Tahoma" w:cs="Tahoma"/>
          <w:b/>
          <w:bCs/>
          <w:lang w:eastAsia="es-CL"/>
        </w:rPr>
      </w:pPr>
    </w:p>
    <w:p w14:paraId="09EAE233" w14:textId="77777777" w:rsidR="00626693" w:rsidRPr="004B42BB" w:rsidRDefault="00626693" w:rsidP="00C865C4">
      <w:pPr>
        <w:pStyle w:val="Prrafodelista"/>
        <w:numPr>
          <w:ilvl w:val="0"/>
          <w:numId w:val="10"/>
        </w:numPr>
        <w:ind w:left="1134" w:hanging="567"/>
        <w:jc w:val="both"/>
        <w:rPr>
          <w:rFonts w:ascii="Tahoma" w:hAnsi="Tahoma" w:cs="Tahoma"/>
          <w:b/>
          <w:bCs/>
          <w:lang w:eastAsia="es-CL"/>
        </w:rPr>
      </w:pPr>
      <w:r w:rsidRPr="004B42BB">
        <w:rPr>
          <w:rFonts w:ascii="Tahoma" w:hAnsi="Tahoma" w:cs="Tahoma"/>
          <w:b/>
          <w:bCs/>
          <w:lang w:eastAsia="es-CL"/>
        </w:rPr>
        <w:t>De la responsabilidad de la medición y calidad de la energía eléctrica.</w:t>
      </w:r>
    </w:p>
    <w:p w14:paraId="12F47C6C" w14:textId="77777777" w:rsidR="00626693" w:rsidRPr="004B42BB" w:rsidRDefault="00626693" w:rsidP="00626693">
      <w:pPr>
        <w:ind w:left="567"/>
        <w:jc w:val="both"/>
        <w:rPr>
          <w:rFonts w:ascii="Tahoma" w:hAnsi="Tahoma" w:cs="Tahoma"/>
          <w:lang w:eastAsia="es-CL"/>
        </w:rPr>
      </w:pPr>
    </w:p>
    <w:p w14:paraId="4855F00F" w14:textId="77777777" w:rsidR="00626693" w:rsidRPr="00BA1039" w:rsidRDefault="00626693" w:rsidP="00C865C4">
      <w:pPr>
        <w:pStyle w:val="Prrafodelista"/>
        <w:numPr>
          <w:ilvl w:val="1"/>
          <w:numId w:val="10"/>
        </w:numPr>
        <w:ind w:left="1134" w:hanging="567"/>
        <w:jc w:val="both"/>
        <w:rPr>
          <w:rFonts w:ascii="Tahoma" w:hAnsi="Tahoma" w:cs="Tahoma"/>
          <w:lang w:eastAsia="es-CL"/>
        </w:rPr>
      </w:pPr>
      <w:r w:rsidRPr="00BA1039">
        <w:rPr>
          <w:rFonts w:ascii="Tahoma" w:hAnsi="Tahoma" w:cs="Tahoma"/>
          <w:lang w:eastAsia="es-CL"/>
        </w:rPr>
        <w:t xml:space="preserve">La empresa </w:t>
      </w:r>
      <w:r w:rsidR="005C339C">
        <w:rPr>
          <w:rFonts w:ascii="Tahoma" w:hAnsi="Tahoma" w:cs="Tahoma"/>
          <w:lang w:eastAsia="es-CL"/>
        </w:rPr>
        <w:t xml:space="preserve">importadora, </w:t>
      </w:r>
      <w:r w:rsidRPr="00BA1039">
        <w:rPr>
          <w:rFonts w:ascii="Tahoma" w:hAnsi="Tahoma" w:cs="Tahoma"/>
          <w:lang w:eastAsia="es-CL"/>
        </w:rPr>
        <w:t>será responsable ante Aduana por la correcta medición de la cantidad de energía eléctrica rec</w:t>
      </w:r>
      <w:r w:rsidR="00411137">
        <w:rPr>
          <w:rFonts w:ascii="Tahoma" w:hAnsi="Tahoma" w:cs="Tahoma"/>
          <w:lang w:eastAsia="es-CL"/>
        </w:rPr>
        <w:t>ibida.</w:t>
      </w:r>
    </w:p>
    <w:p w14:paraId="23E74B77" w14:textId="77777777" w:rsidR="00626693" w:rsidRPr="004B42BB" w:rsidRDefault="00626693" w:rsidP="00626693">
      <w:pPr>
        <w:ind w:left="567"/>
        <w:jc w:val="both"/>
        <w:rPr>
          <w:rFonts w:ascii="Tahoma" w:hAnsi="Tahoma" w:cs="Tahoma"/>
          <w:lang w:eastAsia="es-CL"/>
        </w:rPr>
      </w:pPr>
    </w:p>
    <w:p w14:paraId="7B46C9CD" w14:textId="77777777" w:rsidR="00626693" w:rsidRPr="00EB1AA4" w:rsidRDefault="00626693" w:rsidP="00C865C4">
      <w:pPr>
        <w:ind w:left="1134"/>
        <w:jc w:val="both"/>
        <w:rPr>
          <w:rFonts w:ascii="Tahoma" w:hAnsi="Tahoma" w:cs="Tahoma"/>
          <w:lang w:eastAsia="es-CL"/>
        </w:rPr>
      </w:pPr>
      <w:r w:rsidRPr="00EB1AA4">
        <w:rPr>
          <w:rFonts w:ascii="Tahoma" w:hAnsi="Tahoma" w:cs="Tahoma"/>
          <w:lang w:eastAsia="es-CL"/>
        </w:rPr>
        <w:t xml:space="preserve">Para </w:t>
      </w:r>
      <w:r w:rsidR="005C339C">
        <w:rPr>
          <w:rFonts w:ascii="Tahoma" w:hAnsi="Tahoma" w:cs="Tahoma"/>
          <w:lang w:eastAsia="es-CL"/>
        </w:rPr>
        <w:t xml:space="preserve">las operaciones </w:t>
      </w:r>
      <w:r w:rsidRPr="00EB1AA4">
        <w:rPr>
          <w:rFonts w:ascii="Tahoma" w:hAnsi="Tahoma" w:cs="Tahoma"/>
          <w:lang w:eastAsia="es-CL"/>
        </w:rPr>
        <w:t>de importación, la cantidad corresponder</w:t>
      </w:r>
      <w:r w:rsidR="00247222" w:rsidRPr="00EB1AA4">
        <w:rPr>
          <w:rFonts w:ascii="Tahoma" w:hAnsi="Tahoma" w:cs="Tahoma"/>
          <w:lang w:eastAsia="es-CL"/>
        </w:rPr>
        <w:t>á a lo medido en la Subestación</w:t>
      </w:r>
      <w:r w:rsidR="00411137">
        <w:rPr>
          <w:rFonts w:ascii="Tahoma" w:hAnsi="Tahoma" w:cs="Tahoma"/>
          <w:lang w:eastAsia="es-CL"/>
        </w:rPr>
        <w:t xml:space="preserve"> </w:t>
      </w:r>
      <w:r w:rsidR="00247222" w:rsidRPr="00EB1AA4">
        <w:rPr>
          <w:rFonts w:ascii="Tahoma" w:hAnsi="Tahoma" w:cs="Tahoma"/>
          <w:lang w:eastAsia="es-CL"/>
        </w:rPr>
        <w:t xml:space="preserve">o </w:t>
      </w:r>
      <w:r w:rsidR="0070331B" w:rsidRPr="00EB1AA4">
        <w:rPr>
          <w:rFonts w:ascii="Tahoma" w:hAnsi="Tahoma" w:cs="Tahoma"/>
          <w:lang w:eastAsia="es-CL"/>
        </w:rPr>
        <w:t>lugar de control</w:t>
      </w:r>
      <w:r w:rsidR="00247222" w:rsidRPr="00EB1AA4">
        <w:rPr>
          <w:rFonts w:ascii="Tahoma" w:hAnsi="Tahoma" w:cs="Tahoma"/>
          <w:lang w:eastAsia="es-CL"/>
        </w:rPr>
        <w:t>.</w:t>
      </w:r>
    </w:p>
    <w:p w14:paraId="65B8B8CD" w14:textId="77777777" w:rsidR="00626693" w:rsidRPr="00CB2028" w:rsidRDefault="00626693" w:rsidP="00C865C4">
      <w:pPr>
        <w:ind w:left="1413"/>
        <w:jc w:val="both"/>
        <w:rPr>
          <w:rFonts w:ascii="Tahoma" w:hAnsi="Tahoma" w:cs="Tahoma"/>
          <w:highlight w:val="yellow"/>
          <w:lang w:eastAsia="es-CL"/>
        </w:rPr>
      </w:pPr>
    </w:p>
    <w:p w14:paraId="7A969013" w14:textId="77777777" w:rsidR="00626693" w:rsidRPr="004B42BB" w:rsidRDefault="00626693" w:rsidP="00C865C4">
      <w:pPr>
        <w:ind w:left="1134"/>
        <w:jc w:val="both"/>
        <w:rPr>
          <w:rFonts w:ascii="Tahoma" w:hAnsi="Tahoma" w:cs="Tahoma"/>
          <w:lang w:eastAsia="es-CL"/>
        </w:rPr>
      </w:pPr>
      <w:r w:rsidRPr="004B42BB">
        <w:rPr>
          <w:rFonts w:ascii="Tahoma" w:hAnsi="Tahoma" w:cs="Tahoma"/>
          <w:lang w:eastAsia="es-CL"/>
        </w:rPr>
        <w:t>De igual manera, será responsable de la medición ante los organismos de control pertinentes, que de acuerdo con sus competencias les corresponda intervenir.</w:t>
      </w:r>
    </w:p>
    <w:p w14:paraId="7D220F8D" w14:textId="77777777" w:rsidR="00626693" w:rsidRPr="004B42BB" w:rsidRDefault="00626693" w:rsidP="00626693">
      <w:pPr>
        <w:ind w:left="567"/>
        <w:jc w:val="both"/>
        <w:rPr>
          <w:rFonts w:ascii="Tahoma" w:hAnsi="Tahoma" w:cs="Tahoma"/>
          <w:lang w:eastAsia="es-CL"/>
        </w:rPr>
      </w:pPr>
    </w:p>
    <w:p w14:paraId="1EBB8EBC" w14:textId="77777777" w:rsidR="001F0EC0" w:rsidRPr="001F0EC0" w:rsidRDefault="001F0EC0" w:rsidP="00C865C4">
      <w:pPr>
        <w:pStyle w:val="Prrafodelista"/>
        <w:numPr>
          <w:ilvl w:val="1"/>
          <w:numId w:val="10"/>
        </w:numPr>
        <w:ind w:left="1134" w:hanging="567"/>
        <w:jc w:val="both"/>
        <w:rPr>
          <w:rFonts w:ascii="Tahoma" w:hAnsi="Tahoma" w:cs="Tahoma"/>
          <w:lang w:eastAsia="es-CL"/>
        </w:rPr>
      </w:pPr>
      <w:r w:rsidRPr="001F0EC0">
        <w:rPr>
          <w:rFonts w:ascii="Tahoma" w:hAnsi="Tahoma" w:cs="Tahoma"/>
          <w:lang w:eastAsia="es-CL"/>
        </w:rPr>
        <w:t>La empresa importadora corresponde al propietario de las mercancías, quien tiene la obligación ante Aduana por el pago de impuestos y derechos que cause la importación y de proveer la información de base para la gestión de sus despachos.</w:t>
      </w:r>
    </w:p>
    <w:p w14:paraId="1C5F752D" w14:textId="77777777" w:rsidR="001F0EC0" w:rsidRDefault="001F0EC0" w:rsidP="001F0EC0">
      <w:pPr>
        <w:pStyle w:val="Prrafodelista"/>
        <w:ind w:left="987"/>
        <w:jc w:val="both"/>
        <w:rPr>
          <w:rFonts w:ascii="Tahoma" w:hAnsi="Tahoma" w:cs="Tahoma"/>
          <w:lang w:eastAsia="es-CL"/>
        </w:rPr>
      </w:pPr>
    </w:p>
    <w:p w14:paraId="151EFFA4" w14:textId="77777777" w:rsidR="00626693" w:rsidRPr="004B42BB" w:rsidRDefault="00626693" w:rsidP="00C865C4">
      <w:pPr>
        <w:pStyle w:val="Prrafodelista"/>
        <w:numPr>
          <w:ilvl w:val="1"/>
          <w:numId w:val="10"/>
        </w:numPr>
        <w:ind w:left="1134" w:hanging="567"/>
        <w:jc w:val="both"/>
        <w:rPr>
          <w:rFonts w:ascii="Tahoma" w:hAnsi="Tahoma" w:cs="Tahoma"/>
          <w:lang w:eastAsia="es-CL"/>
        </w:rPr>
      </w:pPr>
      <w:r w:rsidRPr="004B42BB">
        <w:rPr>
          <w:rFonts w:ascii="Tahoma" w:hAnsi="Tahoma" w:cs="Tahoma"/>
          <w:lang w:eastAsia="es-CL"/>
        </w:rPr>
        <w:t>El no cumplimiento de las obligaciones que esta resolución impone será sancionado conforme a las normas establecidas en la Ordenanza de Aduanas.</w:t>
      </w:r>
    </w:p>
    <w:p w14:paraId="37DCB6D9" w14:textId="6AC49240" w:rsidR="00B81667" w:rsidRDefault="00B81667">
      <w:pPr>
        <w:rPr>
          <w:rFonts w:ascii="Tahoma" w:hAnsi="Tahoma" w:cs="Tahoma"/>
          <w:b/>
          <w:bCs/>
          <w:lang w:eastAsia="es-CL"/>
        </w:rPr>
      </w:pPr>
      <w:r>
        <w:rPr>
          <w:rFonts w:ascii="Tahoma" w:hAnsi="Tahoma" w:cs="Tahoma"/>
          <w:b/>
          <w:bCs/>
          <w:lang w:eastAsia="es-CL"/>
        </w:rPr>
        <w:br w:type="page"/>
      </w:r>
    </w:p>
    <w:p w14:paraId="122B8821" w14:textId="77777777" w:rsidR="00626693" w:rsidRPr="004B42BB" w:rsidRDefault="00626693" w:rsidP="00626693">
      <w:pPr>
        <w:ind w:left="567"/>
        <w:jc w:val="both"/>
        <w:rPr>
          <w:rFonts w:ascii="Tahoma" w:hAnsi="Tahoma" w:cs="Tahoma"/>
          <w:b/>
          <w:bCs/>
          <w:lang w:eastAsia="es-CL"/>
        </w:rPr>
      </w:pPr>
    </w:p>
    <w:p w14:paraId="295F6465" w14:textId="77777777" w:rsidR="00626693" w:rsidRPr="00CB7A3D" w:rsidRDefault="00626693" w:rsidP="00C865C4">
      <w:pPr>
        <w:pStyle w:val="Prrafodelista"/>
        <w:numPr>
          <w:ilvl w:val="0"/>
          <w:numId w:val="7"/>
        </w:numPr>
        <w:jc w:val="both"/>
        <w:rPr>
          <w:rFonts w:ascii="Tahoma" w:hAnsi="Tahoma" w:cs="Tahoma"/>
          <w:lang w:eastAsia="es-ES_tradnl"/>
        </w:rPr>
      </w:pPr>
      <w:r w:rsidRPr="00CB7A3D">
        <w:rPr>
          <w:rFonts w:ascii="Tahoma" w:hAnsi="Tahoma" w:cs="Tahoma"/>
          <w:lang w:eastAsia="es-ES_tradnl"/>
        </w:rPr>
        <w:t>La presente resolución entrará en vigencia a partir de su publicación en el Diario Oficial.</w:t>
      </w:r>
    </w:p>
    <w:p w14:paraId="4B9B4E0F" w14:textId="77777777" w:rsidR="00626693" w:rsidRPr="00CB7A3D" w:rsidRDefault="00626693" w:rsidP="00626693">
      <w:pPr>
        <w:pStyle w:val="Prrafodelista"/>
        <w:ind w:left="567"/>
        <w:jc w:val="both"/>
        <w:rPr>
          <w:rFonts w:ascii="Tahoma" w:hAnsi="Tahoma" w:cs="Tahoma"/>
          <w:b/>
          <w:lang w:eastAsia="es-ES_tradnl"/>
        </w:rPr>
      </w:pPr>
    </w:p>
    <w:p w14:paraId="200E6759" w14:textId="77777777" w:rsidR="00626693" w:rsidRPr="00CB7A3D" w:rsidRDefault="00626693" w:rsidP="00C865C4">
      <w:pPr>
        <w:pStyle w:val="Prrafodelista"/>
        <w:numPr>
          <w:ilvl w:val="0"/>
          <w:numId w:val="7"/>
        </w:numPr>
        <w:jc w:val="both"/>
        <w:rPr>
          <w:rFonts w:ascii="Tahoma" w:hAnsi="Tahoma" w:cs="Tahoma"/>
          <w:lang w:eastAsia="es-ES_tradnl"/>
        </w:rPr>
      </w:pPr>
      <w:r w:rsidRPr="00CB7A3D">
        <w:rPr>
          <w:rFonts w:ascii="Tahoma" w:hAnsi="Tahoma" w:cs="Tahoma"/>
          <w:lang w:eastAsia="es-ES_tradnl"/>
        </w:rPr>
        <w:t xml:space="preserve">Como consecuencia de lo anterior, sustitúyase las hojas </w:t>
      </w:r>
      <w:r>
        <w:rPr>
          <w:rFonts w:ascii="Tahoma" w:hAnsi="Tahoma" w:cs="Tahoma"/>
          <w:lang w:eastAsia="es-ES_tradnl"/>
        </w:rPr>
        <w:t xml:space="preserve">respectivas </w:t>
      </w:r>
      <w:r w:rsidRPr="00CB7A3D">
        <w:rPr>
          <w:rFonts w:ascii="Tahoma" w:hAnsi="Tahoma" w:cs="Tahoma"/>
          <w:lang w:eastAsia="es-ES_tradnl"/>
        </w:rPr>
        <w:t>del Capítulo I</w:t>
      </w:r>
      <w:r>
        <w:rPr>
          <w:rFonts w:ascii="Tahoma" w:hAnsi="Tahoma" w:cs="Tahoma"/>
          <w:lang w:eastAsia="es-ES_tradnl"/>
        </w:rPr>
        <w:t>II</w:t>
      </w:r>
      <w:r w:rsidRPr="00CB7A3D">
        <w:rPr>
          <w:rFonts w:ascii="Tahoma" w:hAnsi="Tahoma" w:cs="Tahoma"/>
          <w:lang w:eastAsia="es-ES_tradnl"/>
        </w:rPr>
        <w:t xml:space="preserve"> </w:t>
      </w:r>
      <w:r>
        <w:rPr>
          <w:rFonts w:ascii="Tahoma" w:hAnsi="Tahoma" w:cs="Tahoma"/>
          <w:lang w:eastAsia="es-ES_tradnl"/>
        </w:rPr>
        <w:t xml:space="preserve">y del Capítulo IV </w:t>
      </w:r>
      <w:r w:rsidRPr="00CB7A3D">
        <w:rPr>
          <w:rFonts w:ascii="Tahoma" w:hAnsi="Tahoma" w:cs="Tahoma"/>
          <w:lang w:eastAsia="es-ES_tradnl"/>
        </w:rPr>
        <w:t>del Compendio de Normas</w:t>
      </w:r>
      <w:r>
        <w:rPr>
          <w:rFonts w:ascii="Tahoma" w:hAnsi="Tahoma" w:cs="Tahoma"/>
          <w:lang w:eastAsia="es-ES_tradnl"/>
        </w:rPr>
        <w:t xml:space="preserve"> Aduaneras</w:t>
      </w:r>
      <w:r w:rsidRPr="00CB7A3D">
        <w:rPr>
          <w:rFonts w:ascii="Tahoma" w:hAnsi="Tahoma" w:cs="Tahoma"/>
          <w:lang w:eastAsia="es-ES_tradnl"/>
        </w:rPr>
        <w:t xml:space="preserve">, </w:t>
      </w:r>
      <w:r>
        <w:rPr>
          <w:rFonts w:ascii="Tahoma" w:hAnsi="Tahoma" w:cs="Tahoma"/>
          <w:lang w:eastAsia="es-ES_tradnl"/>
        </w:rPr>
        <w:t>según corresponda</w:t>
      </w:r>
      <w:r w:rsidRPr="00CB7A3D">
        <w:rPr>
          <w:rFonts w:ascii="Tahoma" w:hAnsi="Tahoma" w:cs="Tahoma"/>
          <w:lang w:eastAsia="es-ES_tradnl"/>
        </w:rPr>
        <w:t>.</w:t>
      </w:r>
    </w:p>
    <w:p w14:paraId="639F8943" w14:textId="77777777" w:rsidR="00626693" w:rsidRPr="00021237" w:rsidRDefault="00626693" w:rsidP="00626693">
      <w:pPr>
        <w:pStyle w:val="Prrafodelista"/>
        <w:ind w:left="0"/>
        <w:jc w:val="both"/>
        <w:rPr>
          <w:rFonts w:ascii="Tahoma" w:hAnsi="Tahoma" w:cs="Tahoma"/>
          <w:lang w:eastAsia="es-ES_tradnl"/>
        </w:rPr>
      </w:pPr>
    </w:p>
    <w:p w14:paraId="7A61B790" w14:textId="77777777" w:rsidR="00626693" w:rsidRPr="00021237" w:rsidRDefault="00626693" w:rsidP="00626693">
      <w:pPr>
        <w:pStyle w:val="Prrafodelista"/>
        <w:ind w:left="0"/>
        <w:jc w:val="both"/>
        <w:rPr>
          <w:rFonts w:ascii="Tahoma" w:hAnsi="Tahoma" w:cs="Tahoma"/>
          <w:lang w:eastAsia="es-ES_tradnl"/>
        </w:rPr>
      </w:pPr>
    </w:p>
    <w:p w14:paraId="11CC028E" w14:textId="77777777" w:rsidR="00626693" w:rsidRPr="00021237" w:rsidRDefault="00626693" w:rsidP="00626693">
      <w:pPr>
        <w:pStyle w:val="Prrafodelista"/>
        <w:ind w:left="0"/>
        <w:jc w:val="both"/>
        <w:rPr>
          <w:rFonts w:ascii="Tahoma" w:hAnsi="Tahoma" w:cs="Tahoma"/>
          <w:lang w:eastAsia="es-ES_tradnl"/>
        </w:rPr>
      </w:pPr>
    </w:p>
    <w:p w14:paraId="5A8AC326" w14:textId="77777777" w:rsidR="00626693" w:rsidRPr="00021237" w:rsidRDefault="00626693" w:rsidP="00626693">
      <w:pPr>
        <w:pStyle w:val="Prrafodelista"/>
        <w:ind w:left="0"/>
        <w:jc w:val="both"/>
        <w:rPr>
          <w:rFonts w:ascii="Tahoma" w:hAnsi="Tahoma" w:cs="Tahoma"/>
          <w:b/>
        </w:rPr>
      </w:pPr>
      <w:r w:rsidRPr="00021237">
        <w:rPr>
          <w:rFonts w:ascii="Tahoma" w:hAnsi="Tahoma" w:cs="Tahoma"/>
          <w:b/>
        </w:rPr>
        <w:t>ANÓTESE, COMUNÍQUESE Y PUBLÍQUESE EN EXTRACTO EN EL DIARIO OFICIAL E ÍNTEGRAMENTE EN LA PÁGINA WEB DEL SERVICIO</w:t>
      </w:r>
      <w:r>
        <w:rPr>
          <w:rFonts w:ascii="Tahoma" w:hAnsi="Tahoma" w:cs="Tahoma"/>
          <w:b/>
        </w:rPr>
        <w:t xml:space="preserve"> NACIONAL DE ADUANAS</w:t>
      </w:r>
      <w:r w:rsidRPr="00021237">
        <w:rPr>
          <w:rFonts w:ascii="Tahoma" w:hAnsi="Tahoma" w:cs="Tahoma"/>
          <w:b/>
        </w:rPr>
        <w:t>.</w:t>
      </w:r>
    </w:p>
    <w:p w14:paraId="186D602C" w14:textId="77777777" w:rsidR="00626693" w:rsidRPr="00021237" w:rsidRDefault="00626693" w:rsidP="00626693">
      <w:pPr>
        <w:jc w:val="both"/>
        <w:rPr>
          <w:rStyle w:val="nfasis"/>
          <w:rFonts w:ascii="Tahoma" w:hAnsi="Tahoma" w:cs="Tahoma"/>
          <w:i w:val="0"/>
          <w:iCs w:val="0"/>
        </w:rPr>
      </w:pPr>
    </w:p>
    <w:p w14:paraId="370F49E2" w14:textId="77777777" w:rsidR="00626693" w:rsidRPr="00021237" w:rsidRDefault="00626693" w:rsidP="00626693">
      <w:pPr>
        <w:jc w:val="both"/>
        <w:rPr>
          <w:rStyle w:val="nfasis"/>
          <w:rFonts w:ascii="Tahoma" w:hAnsi="Tahoma" w:cs="Tahoma"/>
          <w:i w:val="0"/>
          <w:iCs w:val="0"/>
        </w:rPr>
      </w:pPr>
    </w:p>
    <w:p w14:paraId="60922B08" w14:textId="77777777" w:rsidR="00626693" w:rsidRPr="00021237" w:rsidRDefault="00626693" w:rsidP="00626693">
      <w:pPr>
        <w:jc w:val="both"/>
        <w:rPr>
          <w:rStyle w:val="nfasis"/>
          <w:rFonts w:ascii="Tahoma" w:hAnsi="Tahoma" w:cs="Tahoma"/>
          <w:i w:val="0"/>
          <w:iCs w:val="0"/>
        </w:rPr>
      </w:pPr>
    </w:p>
    <w:p w14:paraId="6289BA21" w14:textId="77777777" w:rsidR="00626693" w:rsidRDefault="00626693" w:rsidP="00626693">
      <w:pPr>
        <w:jc w:val="both"/>
        <w:rPr>
          <w:rStyle w:val="nfasis"/>
          <w:rFonts w:ascii="Tahoma" w:hAnsi="Tahoma" w:cs="Tahoma"/>
          <w:i w:val="0"/>
          <w:iCs w:val="0"/>
        </w:rPr>
      </w:pPr>
    </w:p>
    <w:p w14:paraId="58B6773A" w14:textId="77777777" w:rsidR="002560AF" w:rsidRDefault="002560AF" w:rsidP="00626693">
      <w:pPr>
        <w:jc w:val="both"/>
        <w:rPr>
          <w:rStyle w:val="nfasis"/>
          <w:rFonts w:ascii="Tahoma" w:hAnsi="Tahoma" w:cs="Tahoma"/>
          <w:i w:val="0"/>
          <w:iCs w:val="0"/>
        </w:rPr>
      </w:pPr>
    </w:p>
    <w:p w14:paraId="6B08D3D8" w14:textId="77777777" w:rsidR="002560AF" w:rsidRDefault="002560AF" w:rsidP="00626693">
      <w:pPr>
        <w:jc w:val="both"/>
        <w:rPr>
          <w:rStyle w:val="nfasis"/>
          <w:rFonts w:ascii="Tahoma" w:hAnsi="Tahoma" w:cs="Tahoma"/>
          <w:i w:val="0"/>
          <w:iCs w:val="0"/>
        </w:rPr>
      </w:pPr>
    </w:p>
    <w:p w14:paraId="4CB3F543" w14:textId="77777777" w:rsidR="002560AF" w:rsidRDefault="006922FE" w:rsidP="00626693">
      <w:pPr>
        <w:jc w:val="both"/>
        <w:rPr>
          <w:rStyle w:val="nfasis"/>
          <w:rFonts w:ascii="Tahoma" w:hAnsi="Tahoma" w:cs="Tahoma"/>
          <w:i w:val="0"/>
          <w:iCs w:val="0"/>
        </w:rPr>
      </w:pPr>
      <w:r>
        <w:rPr>
          <w:rStyle w:val="nfasis"/>
          <w:rFonts w:ascii="Tahoma" w:hAnsi="Tahoma" w:cs="Tahoma"/>
          <w:i w:val="0"/>
          <w:iCs w:val="0"/>
        </w:rPr>
        <w:t>GLH</w:t>
      </w:r>
      <w:r w:rsidR="002560AF">
        <w:rPr>
          <w:rStyle w:val="nfasis"/>
          <w:rFonts w:ascii="Tahoma" w:hAnsi="Tahoma" w:cs="Tahoma"/>
          <w:i w:val="0"/>
          <w:iCs w:val="0"/>
        </w:rPr>
        <w:t>/</w:t>
      </w:r>
      <w:r>
        <w:rPr>
          <w:rStyle w:val="nfasis"/>
          <w:rFonts w:ascii="Tahoma" w:hAnsi="Tahoma" w:cs="Tahoma"/>
          <w:i w:val="0"/>
          <w:iCs w:val="0"/>
        </w:rPr>
        <w:t>KCI</w:t>
      </w:r>
      <w:r w:rsidR="002560AF">
        <w:rPr>
          <w:rStyle w:val="nfasis"/>
          <w:rFonts w:ascii="Tahoma" w:hAnsi="Tahoma" w:cs="Tahoma"/>
          <w:i w:val="0"/>
          <w:iCs w:val="0"/>
        </w:rPr>
        <w:t>/</w:t>
      </w:r>
      <w:r>
        <w:rPr>
          <w:rStyle w:val="nfasis"/>
          <w:rFonts w:ascii="Tahoma" w:hAnsi="Tahoma" w:cs="Tahoma"/>
          <w:i w:val="0"/>
          <w:iCs w:val="0"/>
        </w:rPr>
        <w:t>RPV</w:t>
      </w:r>
      <w:r w:rsidR="002560AF">
        <w:rPr>
          <w:rStyle w:val="nfasis"/>
          <w:rFonts w:ascii="Tahoma" w:hAnsi="Tahoma" w:cs="Tahoma"/>
          <w:i w:val="0"/>
          <w:iCs w:val="0"/>
        </w:rPr>
        <w:t>/</w:t>
      </w:r>
      <w:r>
        <w:rPr>
          <w:rStyle w:val="nfasis"/>
          <w:rFonts w:ascii="Tahoma" w:hAnsi="Tahoma" w:cs="Tahoma"/>
          <w:i w:val="0"/>
          <w:iCs w:val="0"/>
        </w:rPr>
        <w:t>JJO/AVO</w:t>
      </w:r>
      <w:r w:rsidR="002560AF">
        <w:rPr>
          <w:rStyle w:val="nfasis"/>
          <w:rFonts w:ascii="Tahoma" w:hAnsi="Tahoma" w:cs="Tahoma"/>
          <w:i w:val="0"/>
          <w:iCs w:val="0"/>
        </w:rPr>
        <w:t>/</w:t>
      </w:r>
      <w:r>
        <w:rPr>
          <w:rStyle w:val="nfasis"/>
          <w:rFonts w:ascii="Tahoma" w:hAnsi="Tahoma" w:cs="Tahoma"/>
          <w:i w:val="0"/>
          <w:iCs w:val="0"/>
        </w:rPr>
        <w:t>MBZ</w:t>
      </w:r>
    </w:p>
    <w:p w14:paraId="2ED4E57B" w14:textId="77777777" w:rsidR="002560AF" w:rsidRPr="00021237" w:rsidRDefault="002560AF" w:rsidP="00626693">
      <w:pPr>
        <w:jc w:val="both"/>
        <w:rPr>
          <w:rStyle w:val="nfasis"/>
          <w:rFonts w:ascii="Tahoma" w:hAnsi="Tahoma" w:cs="Tahoma"/>
          <w:i w:val="0"/>
          <w:iCs w:val="0"/>
        </w:rPr>
      </w:pPr>
    </w:p>
    <w:p w14:paraId="387466DE" w14:textId="77777777" w:rsidR="00626693" w:rsidRPr="0063425D" w:rsidRDefault="00626693" w:rsidP="00626693">
      <w:pPr>
        <w:jc w:val="both"/>
        <w:rPr>
          <w:rStyle w:val="nfasis"/>
          <w:rFonts w:ascii="Tahoma" w:hAnsi="Tahoma" w:cs="Tahoma"/>
          <w:i w:val="0"/>
          <w:iCs w:val="0"/>
          <w:lang w:val="es-CL"/>
        </w:rPr>
      </w:pPr>
    </w:p>
    <w:p w14:paraId="649B1B8D" w14:textId="77777777" w:rsidR="00626693" w:rsidRPr="002560AF" w:rsidRDefault="00626693" w:rsidP="00626693">
      <w:pPr>
        <w:jc w:val="both"/>
        <w:rPr>
          <w:rStyle w:val="nfasis"/>
          <w:rFonts w:ascii="Tahoma" w:hAnsi="Tahoma" w:cs="Tahoma"/>
          <w:b/>
          <w:i w:val="0"/>
          <w:iCs w:val="0"/>
          <w:sz w:val="18"/>
          <w:szCs w:val="20"/>
        </w:rPr>
      </w:pPr>
      <w:r w:rsidRPr="002560AF">
        <w:rPr>
          <w:rStyle w:val="nfasis"/>
          <w:rFonts w:ascii="Tahoma" w:hAnsi="Tahoma" w:cs="Tahoma"/>
          <w:b/>
          <w:i w:val="0"/>
          <w:sz w:val="18"/>
          <w:szCs w:val="20"/>
        </w:rPr>
        <w:t>CC:</w:t>
      </w:r>
    </w:p>
    <w:p w14:paraId="2D7CE650" w14:textId="77777777" w:rsidR="00626693" w:rsidRPr="002560AF" w:rsidRDefault="00626693" w:rsidP="00626693">
      <w:pPr>
        <w:pStyle w:val="Prrafodelista"/>
        <w:numPr>
          <w:ilvl w:val="0"/>
          <w:numId w:val="6"/>
        </w:numPr>
        <w:jc w:val="both"/>
        <w:rPr>
          <w:rStyle w:val="nfasis"/>
          <w:rFonts w:ascii="Tahoma" w:hAnsi="Tahoma" w:cs="Tahoma"/>
          <w:i w:val="0"/>
          <w:iCs w:val="0"/>
          <w:sz w:val="18"/>
          <w:szCs w:val="20"/>
        </w:rPr>
      </w:pPr>
      <w:r w:rsidRPr="002560AF">
        <w:rPr>
          <w:rStyle w:val="nfasis"/>
          <w:rFonts w:ascii="Tahoma" w:hAnsi="Tahoma" w:cs="Tahoma"/>
          <w:i w:val="0"/>
          <w:sz w:val="18"/>
          <w:szCs w:val="20"/>
        </w:rPr>
        <w:t>Direcciones Regionales y Administraciones de Aduana</w:t>
      </w:r>
    </w:p>
    <w:p w14:paraId="2B9C48BB" w14:textId="77777777" w:rsidR="00626693" w:rsidRPr="002560AF" w:rsidRDefault="00626693" w:rsidP="00626693">
      <w:pPr>
        <w:pStyle w:val="Prrafodelista"/>
        <w:numPr>
          <w:ilvl w:val="0"/>
          <w:numId w:val="6"/>
        </w:numPr>
        <w:jc w:val="both"/>
        <w:rPr>
          <w:rStyle w:val="nfasis"/>
          <w:rFonts w:ascii="Tahoma" w:hAnsi="Tahoma" w:cs="Tahoma"/>
          <w:i w:val="0"/>
          <w:iCs w:val="0"/>
          <w:sz w:val="18"/>
          <w:szCs w:val="20"/>
        </w:rPr>
      </w:pPr>
      <w:r w:rsidRPr="002560AF">
        <w:rPr>
          <w:rStyle w:val="nfasis"/>
          <w:rFonts w:ascii="Tahoma" w:hAnsi="Tahoma" w:cs="Tahoma"/>
          <w:i w:val="0"/>
          <w:sz w:val="18"/>
          <w:szCs w:val="20"/>
        </w:rPr>
        <w:t>ANAGENA A.G.</w:t>
      </w:r>
    </w:p>
    <w:p w14:paraId="259EF438" w14:textId="77777777" w:rsidR="00CE76CC" w:rsidRPr="00F060F3" w:rsidRDefault="00626693" w:rsidP="00626693">
      <w:pPr>
        <w:pStyle w:val="Prrafodelista"/>
        <w:numPr>
          <w:ilvl w:val="0"/>
          <w:numId w:val="6"/>
        </w:numPr>
        <w:jc w:val="both"/>
        <w:rPr>
          <w:rFonts w:ascii="Tahoma" w:hAnsi="Tahoma" w:cs="Tahoma"/>
          <w:sz w:val="18"/>
          <w:szCs w:val="20"/>
        </w:rPr>
      </w:pPr>
      <w:r w:rsidRPr="002560AF">
        <w:rPr>
          <w:rStyle w:val="nfasis"/>
          <w:rFonts w:ascii="Tahoma" w:hAnsi="Tahoma" w:cs="Tahoma"/>
          <w:i w:val="0"/>
          <w:sz w:val="18"/>
          <w:szCs w:val="20"/>
        </w:rPr>
        <w:t>Cámara Aduanera de Chile A.G.</w:t>
      </w:r>
    </w:p>
    <w:sectPr w:rsidR="00CE76CC" w:rsidRPr="00F060F3" w:rsidSect="003B4F49">
      <w:headerReference w:type="default" r:id="rId9"/>
      <w:footerReference w:type="default" r:id="rId10"/>
      <w:pgSz w:w="12240" w:h="18720" w:code="14"/>
      <w:pgMar w:top="1417" w:right="1701" w:bottom="1417" w:left="1701" w:header="850" w:footer="19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575334" w14:textId="77777777" w:rsidR="009235B2" w:rsidRDefault="009235B2" w:rsidP="009C340E">
      <w:r>
        <w:separator/>
      </w:r>
    </w:p>
  </w:endnote>
  <w:endnote w:type="continuationSeparator" w:id="0">
    <w:p w14:paraId="0F468112" w14:textId="77777777" w:rsidR="009235B2" w:rsidRDefault="009235B2"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gobCL">
    <w:altName w:val="Times New Roman"/>
    <w:charset w:val="00"/>
    <w:family w:val="auto"/>
    <w:pitch w:val="variable"/>
    <w:sig w:usb0="00000001" w:usb1="4000005B" w:usb2="00000000" w:usb3="00000000" w:csb0="0000011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A6907" w14:textId="76953405" w:rsidR="00551B00" w:rsidRDefault="003B4F49" w:rsidP="00287A9E">
    <w:pPr>
      <w:pStyle w:val="Piedepgina"/>
      <w:ind w:left="-993"/>
    </w:pPr>
    <w:r>
      <w:rPr>
        <w:noProof/>
        <w:lang w:val="es-CL" w:eastAsia="es-CL"/>
      </w:rPr>
      <mc:AlternateContent>
        <mc:Choice Requires="wps">
          <w:drawing>
            <wp:anchor distT="0" distB="0" distL="114300" distR="114300" simplePos="0" relativeHeight="251656704" behindDoc="0" locked="0" layoutInCell="1" allowOverlap="1" wp14:anchorId="641C4D4E" wp14:editId="5A76DBFC">
              <wp:simplePos x="0" y="0"/>
              <wp:positionH relativeFrom="margin">
                <wp:posOffset>-661035</wp:posOffset>
              </wp:positionH>
              <wp:positionV relativeFrom="paragraph">
                <wp:posOffset>3810</wp:posOffset>
              </wp:positionV>
              <wp:extent cx="1447800" cy="59118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447800" cy="5911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BC9FB1" w14:textId="77777777" w:rsidR="00EE10A5" w:rsidRDefault="00EE10A5"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Tomás Ramos Nº130</w:t>
                          </w:r>
                        </w:p>
                        <w:p w14:paraId="03474501" w14:textId="77777777" w:rsidR="002453EB" w:rsidRPr="00EC0F73"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EC0F73">
                            <w:rPr>
                              <w:rFonts w:ascii="Tahoma" w:eastAsia="Times New Roman" w:hAnsi="Tahoma" w:cs="Tahoma"/>
                              <w:color w:val="262626" w:themeColor="text1" w:themeTint="D9"/>
                              <w:sz w:val="13"/>
                              <w:szCs w:val="15"/>
                              <w:shd w:val="clear" w:color="auto" w:fill="FFFFFF"/>
                              <w:lang w:val="es-CL" w:eastAsia="es-ES_tradnl"/>
                            </w:rPr>
                            <w:t xml:space="preserve">Valparaíso </w:t>
                          </w:r>
                        </w:p>
                        <w:p w14:paraId="602ED75B" w14:textId="77777777" w:rsidR="002453EB" w:rsidRPr="00EC0F73"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0008AD69" w14:textId="77777777"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67F1361C" w14:textId="77777777" w:rsidR="00551B00" w:rsidRPr="000727D8" w:rsidRDefault="00551B00"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C4D4E" id="_x0000_t202" coordsize="21600,21600" o:spt="202" path="m,l,21600r21600,l21600,xe">
              <v:stroke joinstyle="miter"/>
              <v:path gradientshapeok="t" o:connecttype="rect"/>
            </v:shapetype>
            <v:shape id="Cuadro de texto 11" o:spid="_x0000_s1028" type="#_x0000_t202" style="position:absolute;left:0;text-align:left;margin-left:-52.05pt;margin-top:.3pt;width:114pt;height:46.5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" filled="f" stroked="f">
              <v:textbox>
                <w:txbxContent>
                  <w:p w14:paraId="74BC9FB1" w14:textId="77777777" w:rsidR="00EE10A5" w:rsidRDefault="00EE10A5"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Tomás Ramos Nº130</w:t>
                    </w:r>
                  </w:p>
                  <w:p w14:paraId="03474501" w14:textId="77777777" w:rsidR="002453EB" w:rsidRPr="00EC0F73"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EC0F73">
                      <w:rPr>
                        <w:rFonts w:ascii="Tahoma" w:eastAsia="Times New Roman" w:hAnsi="Tahoma" w:cs="Tahoma"/>
                        <w:color w:val="262626" w:themeColor="text1" w:themeTint="D9"/>
                        <w:sz w:val="13"/>
                        <w:szCs w:val="15"/>
                        <w:shd w:val="clear" w:color="auto" w:fill="FFFFFF"/>
                        <w:lang w:val="es-CL" w:eastAsia="es-ES_tradnl"/>
                      </w:rPr>
                      <w:t xml:space="preserve">Valparaíso </w:t>
                    </w:r>
                  </w:p>
                  <w:p w14:paraId="602ED75B" w14:textId="77777777" w:rsidR="002453EB" w:rsidRPr="00EC0F73"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0008AD69" w14:textId="77777777"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67F1361C" w14:textId="77777777" w:rsidR="00551B00" w:rsidRPr="000727D8" w:rsidRDefault="00551B00" w:rsidP="00287A9E">
                    <w:pPr>
                      <w:ind w:left="1134" w:right="-7229"/>
                      <w:rPr>
                        <w:rFonts w:ascii="gobCL" w:hAnsi="gobCL" w:cs="Tahoma"/>
                        <w:b/>
                        <w:color w:val="7F7F7F" w:themeColor="text1" w:themeTint="80"/>
                        <w:sz w:val="15"/>
                        <w:szCs w:val="15"/>
                      </w:rPr>
                    </w:pPr>
                  </w:p>
                </w:txbxContent>
              </v:textbox>
              <w10:wrap anchorx="margin"/>
            </v:shape>
          </w:pict>
        </mc:Fallback>
      </mc:AlternateContent>
    </w:r>
    <w:r>
      <w:rPr>
        <w:noProof/>
        <w:lang w:val="es-CL" w:eastAsia="es-CL"/>
      </w:rPr>
      <mc:AlternateContent>
        <mc:Choice Requires="wps">
          <w:drawing>
            <wp:anchor distT="0" distB="0" distL="114300" distR="114300" simplePos="0" relativeHeight="251668992" behindDoc="0" locked="0" layoutInCell="1" allowOverlap="1" wp14:anchorId="578F4B13" wp14:editId="54F98AD8">
              <wp:simplePos x="0" y="0"/>
              <wp:positionH relativeFrom="column">
                <wp:posOffset>-689610</wp:posOffset>
              </wp:positionH>
              <wp:positionV relativeFrom="paragraph">
                <wp:posOffset>456565</wp:posOffset>
              </wp:positionV>
              <wp:extent cx="1143000" cy="28575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143000"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CC80D8A" w14:textId="77777777" w:rsidR="00551B00" w:rsidRPr="00A73758" w:rsidRDefault="00551B00">
                          <w:pPr>
                            <w:rPr>
                              <w:sz w:val="20"/>
                            </w:rPr>
                          </w:pPr>
                          <w:r>
                            <w:rPr>
                              <w:noProof/>
                              <w:sz w:val="20"/>
                              <w:lang w:val="es-CL" w:eastAsia="es-CL"/>
                            </w:rPr>
                            <w:drawing>
                              <wp:inline distT="0" distB="0" distL="0" distR="0" wp14:anchorId="21D07D3E" wp14:editId="37E6F5A4">
                                <wp:extent cx="956945" cy="104765"/>
                                <wp:effectExtent l="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223" cy="1062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F4B13" id="Cuadro de texto 7" o:spid="_x0000_s1029" type="#_x0000_t202" style="position:absolute;left:0;text-align:left;margin-left:-54.3pt;margin-top:35.95pt;width:90pt;height: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" filled="f" stroked="f">
              <v:textbox>
                <w:txbxContent>
                  <w:p w14:paraId="5CC80D8A" w14:textId="77777777" w:rsidR="00551B00" w:rsidRPr="00A73758" w:rsidRDefault="00551B00">
                    <w:pPr>
                      <w:rPr>
                        <w:sz w:val="20"/>
                      </w:rPr>
                    </w:pPr>
                    <w:r>
                      <w:rPr>
                        <w:noProof/>
                        <w:sz w:val="20"/>
                        <w:lang w:val="es-CL" w:eastAsia="es-CL"/>
                      </w:rPr>
                      <w:drawing>
                        <wp:inline distT="0" distB="0" distL="0" distR="0" wp14:anchorId="21D07D3E" wp14:editId="37E6F5A4">
                          <wp:extent cx="956945" cy="104765"/>
                          <wp:effectExtent l="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0223" cy="106219"/>
                                  </a:xfrm>
                                  <a:prstGeom prst="rect">
                                    <a:avLst/>
                                  </a:prstGeom>
                                  <a:noFill/>
                                  <a:ln>
                                    <a:noFill/>
                                  </a:ln>
                                </pic:spPr>
                              </pic:pic>
                            </a:graphicData>
                          </a:graphic>
                        </wp:inline>
                      </w:drawing>
                    </w:r>
                  </w:p>
                </w:txbxContent>
              </v:textbox>
            </v:shape>
          </w:pict>
        </mc:Fallback>
      </mc:AlternateContent>
    </w:r>
    <w:r w:rsidR="00551B00">
      <w:rPr>
        <w:noProof/>
        <w:lang w:val="es-CL" w:eastAsia="es-CL"/>
      </w:rPr>
      <mc:AlternateContent>
        <mc:Choice Requires="wps">
          <w:drawing>
            <wp:anchor distT="0" distB="0" distL="114300" distR="114300" simplePos="0" relativeHeight="251670016" behindDoc="0" locked="0" layoutInCell="1" allowOverlap="1" wp14:anchorId="0E64EF27" wp14:editId="423B0D0A">
              <wp:simplePos x="0" y="0"/>
              <wp:positionH relativeFrom="column">
                <wp:posOffset>4038600</wp:posOffset>
              </wp:positionH>
              <wp:positionV relativeFrom="paragraph">
                <wp:posOffset>171450</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894D75B" w14:textId="77777777" w:rsidR="00551B00" w:rsidRDefault="00551B00" w:rsidP="00A73758">
                          <w:pPr>
                            <w:jc w:val="right"/>
                          </w:pPr>
                          <w:r>
                            <w:rPr>
                              <w:noProof/>
                              <w:lang w:val="es-CL" w:eastAsia="es-CL"/>
                            </w:rPr>
                            <w:drawing>
                              <wp:inline distT="0" distB="0" distL="0" distR="0" wp14:anchorId="1AF0305A" wp14:editId="0B7BA75E">
                                <wp:extent cx="1726565" cy="402590"/>
                                <wp:effectExtent l="0" t="0" r="635" b="381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64EF27" id="Cuadro de texto 13" o:spid="_x0000_s1030" type="#_x0000_t202" style="position:absolute;left:0;text-align:left;margin-left:318pt;margin-top:13.5pt;width:174pt;height: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" filled="f" stroked="f">
              <v:textbox>
                <w:txbxContent>
                  <w:p w14:paraId="7894D75B" w14:textId="77777777" w:rsidR="00551B00" w:rsidRDefault="00551B00" w:rsidP="00A73758">
                    <w:pPr>
                      <w:jc w:val="right"/>
                    </w:pPr>
                    <w:r>
                      <w:rPr>
                        <w:noProof/>
                        <w:lang w:val="es-CL" w:eastAsia="es-CL"/>
                      </w:rPr>
                      <w:drawing>
                        <wp:inline distT="0" distB="0" distL="0" distR="0" wp14:anchorId="1AF0305A" wp14:editId="0B7BA75E">
                          <wp:extent cx="1726565" cy="402590"/>
                          <wp:effectExtent l="0" t="0" r="635" b="381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EB958" w14:textId="77777777" w:rsidR="009235B2" w:rsidRDefault="009235B2" w:rsidP="009C340E">
      <w:r>
        <w:separator/>
      </w:r>
    </w:p>
  </w:footnote>
  <w:footnote w:type="continuationSeparator" w:id="0">
    <w:p w14:paraId="453427FE" w14:textId="77777777" w:rsidR="009235B2" w:rsidRDefault="009235B2" w:rsidP="009C34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3B64C" w14:textId="6E504CC6" w:rsidR="00551B00" w:rsidRDefault="003B4F49" w:rsidP="00904180">
    <w:pPr>
      <w:pStyle w:val="Encabezado"/>
      <w:spacing w:line="120" w:lineRule="auto"/>
      <w:ind w:left="-993"/>
    </w:pPr>
    <w:r>
      <w:rPr>
        <w:noProof/>
        <w:lang w:val="es-CL" w:eastAsia="es-CL"/>
      </w:rPr>
      <mc:AlternateContent>
        <mc:Choice Requires="wps">
          <w:drawing>
            <wp:anchor distT="0" distB="0" distL="114300" distR="114300" simplePos="0" relativeHeight="251659264" behindDoc="0" locked="0" layoutInCell="1" allowOverlap="1" wp14:anchorId="5EC0BA1A" wp14:editId="09934BC0">
              <wp:simplePos x="0" y="0"/>
              <wp:positionH relativeFrom="column">
                <wp:posOffset>-689610</wp:posOffset>
              </wp:positionH>
              <wp:positionV relativeFrom="paragraph">
                <wp:posOffset>149860</wp:posOffset>
              </wp:positionV>
              <wp:extent cx="1447800" cy="4953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447800" cy="495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6F2707"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783901F2" w14:textId="77777777"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3E0C88EA" w14:textId="77777777"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01ED5759" w14:textId="77777777" w:rsidR="00551B00" w:rsidRPr="00DF42E3" w:rsidRDefault="00551B00" w:rsidP="00FA5EBD">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0BA1A" id="_x0000_t202" coordsize="21600,21600" o:spt="202" path="m,l,21600r21600,l21600,xe">
              <v:stroke joinstyle="miter"/>
              <v:path gradientshapeok="t" o:connecttype="rect"/>
            </v:shapetype>
            <v:shape id="Cuadro de texto 10" o:spid="_x0000_s1026" type="#_x0000_t202" style="position:absolute;left:0;text-align:left;margin-left:-54.3pt;margin-top:11.8pt;width:114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" filled="f" stroked="f">
              <v:textbox>
                <w:txbxContent>
                  <w:p w14:paraId="396F2707"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783901F2" w14:textId="77777777"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3E0C88EA" w14:textId="77777777"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01ED5759" w14:textId="77777777" w:rsidR="00551B00" w:rsidRPr="00DF42E3" w:rsidRDefault="00551B00" w:rsidP="00FA5EBD">
                    <w:pPr>
                      <w:spacing w:line="180" w:lineRule="exact"/>
                      <w:ind w:right="14"/>
                      <w:jc w:val="both"/>
                      <w:rPr>
                        <w:rFonts w:ascii="Tahoma" w:hAnsi="Tahoma" w:cs="Tahoma"/>
                        <w:color w:val="000000" w:themeColor="text1"/>
                        <w:sz w:val="15"/>
                        <w:lang w:val="es-ES"/>
                      </w:rPr>
                    </w:pPr>
                  </w:p>
                </w:txbxContent>
              </v:textbox>
            </v:shape>
          </w:pict>
        </mc:Fallback>
      </mc:AlternateContent>
    </w:r>
    <w:r w:rsidRPr="00FA5EBD">
      <w:rPr>
        <w:noProof/>
        <w:lang w:val="es-CL" w:eastAsia="es-CL"/>
      </w:rPr>
      <w:drawing>
        <wp:inline distT="0" distB="0" distL="0" distR="0" wp14:anchorId="3326101C" wp14:editId="7F8F7CD9">
          <wp:extent cx="957418" cy="189230"/>
          <wp:effectExtent l="0" t="0" r="0" b="127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354" cy="190799"/>
                  </a:xfrm>
                  <a:prstGeom prst="rect">
                    <a:avLst/>
                  </a:prstGeom>
                  <a:noFill/>
                  <a:ln>
                    <a:noFill/>
                  </a:ln>
                </pic:spPr>
              </pic:pic>
            </a:graphicData>
          </a:graphic>
        </wp:inline>
      </w:drawing>
    </w:r>
    <w:r w:rsidR="00551B00">
      <w:rPr>
        <w:noProof/>
        <w:lang w:val="es-CL" w:eastAsia="es-CL"/>
      </w:rPr>
      <mc:AlternateContent>
        <mc:Choice Requires="wps">
          <w:drawing>
            <wp:anchor distT="0" distB="0" distL="114300" distR="114300" simplePos="0" relativeHeight="251667968" behindDoc="0" locked="0" layoutInCell="1" allowOverlap="1" wp14:anchorId="59604602" wp14:editId="5871E890">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B7C9A0A" w14:textId="6B9055FE" w:rsidR="003B4F49" w:rsidRDefault="00551B00">
                          <w:r>
                            <w:rPr>
                              <w:noProof/>
                              <w:lang w:val="es-CL" w:eastAsia="es-CL"/>
                            </w:rPr>
                            <w:drawing>
                              <wp:inline distT="0" distB="0" distL="0" distR="0" wp14:anchorId="37A9831E" wp14:editId="7A194C3E">
                                <wp:extent cx="1616273" cy="489585"/>
                                <wp:effectExtent l="0" t="0" r="3175" b="5715"/>
                                <wp:docPr id="3" name="Imagen 3"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0353" cy="49082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604602" id="Cuadro de texto 4" o:spid="_x0000_s1027" type="#_x0000_t202" style="position:absolute;left:0;text-align:left;margin-left:5in;margin-top:-.55pt;width:142.45pt;height:45.7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" filled="f" stroked="f">
              <v:textbox style="mso-fit-shape-to-text:t">
                <w:txbxContent>
                  <w:p w14:paraId="7B7C9A0A" w14:textId="6B9055FE" w:rsidR="003B4F49" w:rsidRDefault="00551B00">
                    <w:r>
                      <w:rPr>
                        <w:noProof/>
                        <w:lang w:val="es-CL" w:eastAsia="es-CL"/>
                      </w:rPr>
                      <w:drawing>
                        <wp:inline distT="0" distB="0" distL="0" distR="0" wp14:anchorId="37A9831E" wp14:editId="7A194C3E">
                          <wp:extent cx="1616273" cy="489585"/>
                          <wp:effectExtent l="0" t="0" r="3175" b="5715"/>
                          <wp:docPr id="3" name="Imagen 3"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20353" cy="490821"/>
                                  </a:xfrm>
                                  <a:prstGeom prst="rect">
                                    <a:avLst/>
                                  </a:prstGeom>
                                  <a:noFill/>
                                  <a:ln>
                                    <a:noFill/>
                                  </a:ln>
                                </pic:spPr>
                              </pic:pic>
                            </a:graphicData>
                          </a:graphic>
                        </wp:inline>
                      </w:drawing>
                    </w:r>
                  </w:p>
                </w:txbxContent>
              </v:textbox>
            </v:shape>
          </w:pict>
        </mc:Fallback>
      </mc:AlternateContent>
    </w:r>
  </w:p>
  <w:p w14:paraId="2D8559E0" w14:textId="163C22CA" w:rsidR="00551B00" w:rsidRDefault="00551B00" w:rsidP="00287A9E">
    <w:pPr>
      <w:pStyle w:val="Encabezado"/>
      <w:spacing w:line="120" w:lineRule="auto"/>
      <w:ind w:left="-993"/>
    </w:pPr>
  </w:p>
  <w:p w14:paraId="1C0F5230" w14:textId="12D0B4C3" w:rsidR="003B4F49" w:rsidRDefault="003B4F49" w:rsidP="00287A9E">
    <w:pPr>
      <w:pStyle w:val="Encabezado"/>
      <w:spacing w:line="120" w:lineRule="auto"/>
      <w:ind w:left="-993"/>
    </w:pPr>
  </w:p>
  <w:p w14:paraId="6BB34E97" w14:textId="58DAE812" w:rsidR="003B4F49" w:rsidRDefault="003B4F49" w:rsidP="00287A9E">
    <w:pPr>
      <w:pStyle w:val="Encabezado"/>
      <w:spacing w:line="120" w:lineRule="auto"/>
      <w:ind w:left="-993"/>
    </w:pPr>
  </w:p>
  <w:p w14:paraId="6105E60F" w14:textId="3A57C064" w:rsidR="003B4F49" w:rsidRDefault="003B4F49" w:rsidP="00287A9E">
    <w:pPr>
      <w:pStyle w:val="Encabezado"/>
      <w:spacing w:line="120" w:lineRule="auto"/>
      <w:ind w:left="-993"/>
    </w:pPr>
  </w:p>
  <w:p w14:paraId="537C883B" w14:textId="6B831958" w:rsidR="003B4F49" w:rsidRDefault="003B4F49" w:rsidP="00287A9E">
    <w:pPr>
      <w:pStyle w:val="Encabezado"/>
      <w:spacing w:line="120" w:lineRule="auto"/>
      <w:ind w:left="-993"/>
    </w:pPr>
  </w:p>
  <w:p w14:paraId="1F7043F9" w14:textId="77777777" w:rsidR="003B4F49" w:rsidRDefault="003B4F49" w:rsidP="00287A9E">
    <w:pPr>
      <w:pStyle w:val="Encabezado"/>
      <w:spacing w:line="120" w:lineRule="auto"/>
      <w:ind w:left="-99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1D50"/>
    <w:multiLevelType w:val="hybridMultilevel"/>
    <w:tmpl w:val="94EA3E6E"/>
    <w:lvl w:ilvl="0" w:tplc="8B7CAF8E">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4765852"/>
    <w:multiLevelType w:val="hybridMultilevel"/>
    <w:tmpl w:val="1DE6652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15:restartNumberingAfterBreak="0">
    <w:nsid w:val="14A35F9B"/>
    <w:multiLevelType w:val="hybridMultilevel"/>
    <w:tmpl w:val="FE581BDE"/>
    <w:lvl w:ilvl="0" w:tplc="340A0013">
      <w:start w:val="1"/>
      <w:numFmt w:val="upperRoman"/>
      <w:lvlText w:val="%1."/>
      <w:lvlJc w:val="righ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161439E4"/>
    <w:multiLevelType w:val="hybridMultilevel"/>
    <w:tmpl w:val="7BE810F6"/>
    <w:lvl w:ilvl="0" w:tplc="9F60C738">
      <w:start w:val="1"/>
      <w:numFmt w:val="upperRoman"/>
      <w:lvlText w:val="%1."/>
      <w:lvlJc w:val="right"/>
      <w:pPr>
        <w:ind w:left="720" w:hanging="360"/>
      </w:pPr>
      <w:rPr>
        <w:b/>
      </w:rPr>
    </w:lvl>
    <w:lvl w:ilvl="1" w:tplc="8B7CAF8E">
      <w:start w:val="1"/>
      <w:numFmt w:val="bullet"/>
      <w:lvlText w:val="-"/>
      <w:lvlJc w:val="left"/>
      <w:pPr>
        <w:ind w:left="1440" w:hanging="360"/>
      </w:pPr>
      <w:rPr>
        <w:rFonts w:ascii="Calibri" w:hAnsi="Calibri"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7E11A66"/>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D0D1A99"/>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AB42142"/>
    <w:multiLevelType w:val="hybridMultilevel"/>
    <w:tmpl w:val="50985638"/>
    <w:lvl w:ilvl="0" w:tplc="6BCE36A8">
      <w:numFmt w:val="bullet"/>
      <w:lvlText w:val="-"/>
      <w:lvlJc w:val="left"/>
      <w:pPr>
        <w:ind w:left="720" w:hanging="360"/>
      </w:pPr>
      <w:rPr>
        <w:rFonts w:ascii="Calibri" w:eastAsia="Calibri" w:hAnsi="Calibri" w:cs="Aria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7" w15:restartNumberingAfterBreak="0">
    <w:nsid w:val="4C017747"/>
    <w:multiLevelType w:val="hybridMultilevel"/>
    <w:tmpl w:val="78385DE6"/>
    <w:lvl w:ilvl="0" w:tplc="8B7CAF8E">
      <w:start w:val="1"/>
      <w:numFmt w:val="bullet"/>
      <w:lvlText w:val="-"/>
      <w:lvlJc w:val="left"/>
      <w:pPr>
        <w:ind w:left="1494" w:hanging="360"/>
      </w:pPr>
      <w:rPr>
        <w:rFonts w:ascii="Calibri" w:hAnsi="Calibri" w:hint="default"/>
      </w:rPr>
    </w:lvl>
    <w:lvl w:ilvl="1" w:tplc="340A0003">
      <w:start w:val="1"/>
      <w:numFmt w:val="bullet"/>
      <w:lvlText w:val="o"/>
      <w:lvlJc w:val="left"/>
      <w:pPr>
        <w:ind w:left="2214" w:hanging="360"/>
      </w:pPr>
      <w:rPr>
        <w:rFonts w:ascii="Courier New" w:hAnsi="Courier New" w:cs="Courier New" w:hint="default"/>
      </w:rPr>
    </w:lvl>
    <w:lvl w:ilvl="2" w:tplc="340A0005">
      <w:start w:val="1"/>
      <w:numFmt w:val="bullet"/>
      <w:lvlText w:val=""/>
      <w:lvlJc w:val="left"/>
      <w:pPr>
        <w:ind w:left="2934" w:hanging="360"/>
      </w:pPr>
      <w:rPr>
        <w:rFonts w:ascii="Wingdings" w:hAnsi="Wingdings" w:hint="default"/>
      </w:rPr>
    </w:lvl>
    <w:lvl w:ilvl="3" w:tplc="340A0001" w:tentative="1">
      <w:start w:val="1"/>
      <w:numFmt w:val="bullet"/>
      <w:lvlText w:val=""/>
      <w:lvlJc w:val="left"/>
      <w:pPr>
        <w:ind w:left="3654" w:hanging="360"/>
      </w:pPr>
      <w:rPr>
        <w:rFonts w:ascii="Symbol" w:hAnsi="Symbol" w:hint="default"/>
      </w:rPr>
    </w:lvl>
    <w:lvl w:ilvl="4" w:tplc="340A0003" w:tentative="1">
      <w:start w:val="1"/>
      <w:numFmt w:val="bullet"/>
      <w:lvlText w:val="o"/>
      <w:lvlJc w:val="left"/>
      <w:pPr>
        <w:ind w:left="4374" w:hanging="360"/>
      </w:pPr>
      <w:rPr>
        <w:rFonts w:ascii="Courier New" w:hAnsi="Courier New" w:cs="Courier New" w:hint="default"/>
      </w:rPr>
    </w:lvl>
    <w:lvl w:ilvl="5" w:tplc="340A0005" w:tentative="1">
      <w:start w:val="1"/>
      <w:numFmt w:val="bullet"/>
      <w:lvlText w:val=""/>
      <w:lvlJc w:val="left"/>
      <w:pPr>
        <w:ind w:left="5094" w:hanging="360"/>
      </w:pPr>
      <w:rPr>
        <w:rFonts w:ascii="Wingdings" w:hAnsi="Wingdings" w:hint="default"/>
      </w:rPr>
    </w:lvl>
    <w:lvl w:ilvl="6" w:tplc="340A0001" w:tentative="1">
      <w:start w:val="1"/>
      <w:numFmt w:val="bullet"/>
      <w:lvlText w:val=""/>
      <w:lvlJc w:val="left"/>
      <w:pPr>
        <w:ind w:left="5814" w:hanging="360"/>
      </w:pPr>
      <w:rPr>
        <w:rFonts w:ascii="Symbol" w:hAnsi="Symbol" w:hint="default"/>
      </w:rPr>
    </w:lvl>
    <w:lvl w:ilvl="7" w:tplc="340A0003" w:tentative="1">
      <w:start w:val="1"/>
      <w:numFmt w:val="bullet"/>
      <w:lvlText w:val="o"/>
      <w:lvlJc w:val="left"/>
      <w:pPr>
        <w:ind w:left="6534" w:hanging="360"/>
      </w:pPr>
      <w:rPr>
        <w:rFonts w:ascii="Courier New" w:hAnsi="Courier New" w:cs="Courier New" w:hint="default"/>
      </w:rPr>
    </w:lvl>
    <w:lvl w:ilvl="8" w:tplc="340A0005" w:tentative="1">
      <w:start w:val="1"/>
      <w:numFmt w:val="bullet"/>
      <w:lvlText w:val=""/>
      <w:lvlJc w:val="left"/>
      <w:pPr>
        <w:ind w:left="7254" w:hanging="360"/>
      </w:pPr>
      <w:rPr>
        <w:rFonts w:ascii="Wingdings" w:hAnsi="Wingdings" w:hint="default"/>
      </w:rPr>
    </w:lvl>
  </w:abstractNum>
  <w:abstractNum w:abstractNumId="8" w15:restartNumberingAfterBreak="0">
    <w:nsid w:val="4E950033"/>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0712792"/>
    <w:multiLevelType w:val="hybridMultilevel"/>
    <w:tmpl w:val="3844F4DE"/>
    <w:lvl w:ilvl="0" w:tplc="E2880FFA">
      <w:start w:val="8"/>
      <w:numFmt w:val="bullet"/>
      <w:lvlText w:val="-"/>
      <w:lvlJc w:val="left"/>
      <w:pPr>
        <w:ind w:left="780" w:hanging="360"/>
      </w:pPr>
      <w:rPr>
        <w:rFonts w:ascii="Arial" w:eastAsia="Times New Roman" w:hAnsi="Arial" w:cs="Arial" w:hint="default"/>
      </w:rPr>
    </w:lvl>
    <w:lvl w:ilvl="1" w:tplc="340A0003">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10" w15:restartNumberingAfterBreak="0">
    <w:nsid w:val="63870C9E"/>
    <w:multiLevelType w:val="multilevel"/>
    <w:tmpl w:val="82D6F358"/>
    <w:lvl w:ilvl="0">
      <w:start w:val="1"/>
      <w:numFmt w:val="decimal"/>
      <w:lvlText w:val="%1."/>
      <w:lvlJc w:val="left"/>
      <w:pPr>
        <w:ind w:left="360" w:hanging="360"/>
      </w:pPr>
      <w:rPr>
        <w:rFonts w:hint="default"/>
        <w:b/>
      </w:rPr>
    </w:lvl>
    <w:lvl w:ilvl="1">
      <w:start w:val="1"/>
      <w:numFmt w:val="decimal"/>
      <w:isLgl/>
      <w:lvlText w:val="%1.%2."/>
      <w:lvlJc w:val="left"/>
      <w:pPr>
        <w:ind w:left="420" w:hanging="420"/>
      </w:pPr>
      <w:rPr>
        <w:rFonts w:hint="default"/>
        <w:b/>
        <w:strike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1" w15:restartNumberingAfterBreak="0">
    <w:nsid w:val="689E4D62"/>
    <w:multiLevelType w:val="hybridMultilevel"/>
    <w:tmpl w:val="F79E2776"/>
    <w:lvl w:ilvl="0" w:tplc="8B7CAF8E">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BBC5BFD"/>
    <w:multiLevelType w:val="hybridMultilevel"/>
    <w:tmpl w:val="44BC67B6"/>
    <w:lvl w:ilvl="0" w:tplc="340A0019">
      <w:start w:val="1"/>
      <w:numFmt w:val="lowerLetter"/>
      <w:lvlText w:val="%1."/>
      <w:lvlJc w:val="left"/>
      <w:pPr>
        <w:ind w:left="927" w:hanging="360"/>
      </w:pPr>
    </w:lvl>
    <w:lvl w:ilvl="1" w:tplc="340A0019">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3"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6"/>
  </w:num>
  <w:num w:numId="4">
    <w:abstractNumId w:val="0"/>
  </w:num>
  <w:num w:numId="5">
    <w:abstractNumId w:val="11"/>
  </w:num>
  <w:num w:numId="6">
    <w:abstractNumId w:val="1"/>
  </w:num>
  <w:num w:numId="7">
    <w:abstractNumId w:val="3"/>
  </w:num>
  <w:num w:numId="8">
    <w:abstractNumId w:val="2"/>
  </w:num>
  <w:num w:numId="9">
    <w:abstractNumId w:val="12"/>
  </w:num>
  <w:num w:numId="10">
    <w:abstractNumId w:val="10"/>
  </w:num>
  <w:num w:numId="11">
    <w:abstractNumId w:val="9"/>
  </w:num>
  <w:num w:numId="12">
    <w:abstractNumId w:val="5"/>
  </w:num>
  <w:num w:numId="13">
    <w:abstractNumId w:val="4"/>
  </w:num>
  <w:num w:numId="14">
    <w:abstractNumId w:val="8"/>
  </w:num>
  <w:num w:numId="15">
    <w:abstractNumId w:val="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uricio Bustos Zarate">
    <w15:presenceInfo w15:providerId="AD" w15:userId="S-1-5-21-4142022317-3024020383-55690021-13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40E"/>
    <w:rsid w:val="000010C7"/>
    <w:rsid w:val="00001828"/>
    <w:rsid w:val="00002BE2"/>
    <w:rsid w:val="0000398C"/>
    <w:rsid w:val="00014552"/>
    <w:rsid w:val="00015823"/>
    <w:rsid w:val="00023D21"/>
    <w:rsid w:val="00024476"/>
    <w:rsid w:val="0002587B"/>
    <w:rsid w:val="00031BE7"/>
    <w:rsid w:val="000331D2"/>
    <w:rsid w:val="00042C0B"/>
    <w:rsid w:val="00043894"/>
    <w:rsid w:val="000462E2"/>
    <w:rsid w:val="00052F83"/>
    <w:rsid w:val="000531F1"/>
    <w:rsid w:val="00053EBE"/>
    <w:rsid w:val="0006434C"/>
    <w:rsid w:val="000659F2"/>
    <w:rsid w:val="000663E9"/>
    <w:rsid w:val="00071218"/>
    <w:rsid w:val="000727D8"/>
    <w:rsid w:val="0007708A"/>
    <w:rsid w:val="000823B7"/>
    <w:rsid w:val="00096404"/>
    <w:rsid w:val="00097899"/>
    <w:rsid w:val="000A3C9C"/>
    <w:rsid w:val="000B6D9A"/>
    <w:rsid w:val="000C049C"/>
    <w:rsid w:val="000C44FD"/>
    <w:rsid w:val="000D3B4E"/>
    <w:rsid w:val="000D6D23"/>
    <w:rsid w:val="000E0A86"/>
    <w:rsid w:val="000E5125"/>
    <w:rsid w:val="000F35E7"/>
    <w:rsid w:val="000F4260"/>
    <w:rsid w:val="00104CCF"/>
    <w:rsid w:val="00117CE3"/>
    <w:rsid w:val="00121E98"/>
    <w:rsid w:val="001231FC"/>
    <w:rsid w:val="0012565D"/>
    <w:rsid w:val="00125BC1"/>
    <w:rsid w:val="00130494"/>
    <w:rsid w:val="001309B3"/>
    <w:rsid w:val="001326A9"/>
    <w:rsid w:val="001328EF"/>
    <w:rsid w:val="00132D6A"/>
    <w:rsid w:val="00133587"/>
    <w:rsid w:val="0013402B"/>
    <w:rsid w:val="001368DD"/>
    <w:rsid w:val="00146675"/>
    <w:rsid w:val="0015395A"/>
    <w:rsid w:val="001541D9"/>
    <w:rsid w:val="001620E5"/>
    <w:rsid w:val="00166A17"/>
    <w:rsid w:val="00186BC5"/>
    <w:rsid w:val="0019094B"/>
    <w:rsid w:val="00190993"/>
    <w:rsid w:val="00193557"/>
    <w:rsid w:val="001A1D61"/>
    <w:rsid w:val="001B354E"/>
    <w:rsid w:val="001B6EE4"/>
    <w:rsid w:val="001C385A"/>
    <w:rsid w:val="001C4304"/>
    <w:rsid w:val="001C6A70"/>
    <w:rsid w:val="001C6ACB"/>
    <w:rsid w:val="001D3B2E"/>
    <w:rsid w:val="001D5659"/>
    <w:rsid w:val="001E0E73"/>
    <w:rsid w:val="001E3ED1"/>
    <w:rsid w:val="001F0EC0"/>
    <w:rsid w:val="0020293E"/>
    <w:rsid w:val="00204079"/>
    <w:rsid w:val="00204978"/>
    <w:rsid w:val="0020680D"/>
    <w:rsid w:val="00207E4D"/>
    <w:rsid w:val="00210942"/>
    <w:rsid w:val="00212081"/>
    <w:rsid w:val="00221963"/>
    <w:rsid w:val="00234D34"/>
    <w:rsid w:val="00235112"/>
    <w:rsid w:val="0024255F"/>
    <w:rsid w:val="00242A3E"/>
    <w:rsid w:val="002453EB"/>
    <w:rsid w:val="0024581A"/>
    <w:rsid w:val="00247222"/>
    <w:rsid w:val="00247CFE"/>
    <w:rsid w:val="00250AF8"/>
    <w:rsid w:val="00255493"/>
    <w:rsid w:val="002560AF"/>
    <w:rsid w:val="00263637"/>
    <w:rsid w:val="00264834"/>
    <w:rsid w:val="00266DF9"/>
    <w:rsid w:val="00267B74"/>
    <w:rsid w:val="00270452"/>
    <w:rsid w:val="002841B0"/>
    <w:rsid w:val="00286AEB"/>
    <w:rsid w:val="00287A9E"/>
    <w:rsid w:val="00290C00"/>
    <w:rsid w:val="002A6BAA"/>
    <w:rsid w:val="002A7481"/>
    <w:rsid w:val="002B093B"/>
    <w:rsid w:val="002B54CC"/>
    <w:rsid w:val="002D126A"/>
    <w:rsid w:val="002D3545"/>
    <w:rsid w:val="002D4E6F"/>
    <w:rsid w:val="002E0D4D"/>
    <w:rsid w:val="002E3C95"/>
    <w:rsid w:val="002F1273"/>
    <w:rsid w:val="002F7DA3"/>
    <w:rsid w:val="00305938"/>
    <w:rsid w:val="00316E9C"/>
    <w:rsid w:val="003252E0"/>
    <w:rsid w:val="00331D31"/>
    <w:rsid w:val="00334346"/>
    <w:rsid w:val="00337AA7"/>
    <w:rsid w:val="003441F3"/>
    <w:rsid w:val="00352E72"/>
    <w:rsid w:val="003554E9"/>
    <w:rsid w:val="00366292"/>
    <w:rsid w:val="003673F5"/>
    <w:rsid w:val="00371D3E"/>
    <w:rsid w:val="00373858"/>
    <w:rsid w:val="00377323"/>
    <w:rsid w:val="0038036B"/>
    <w:rsid w:val="00383F52"/>
    <w:rsid w:val="003A1DA5"/>
    <w:rsid w:val="003A23B9"/>
    <w:rsid w:val="003A314C"/>
    <w:rsid w:val="003A6079"/>
    <w:rsid w:val="003A7A30"/>
    <w:rsid w:val="003B4F49"/>
    <w:rsid w:val="003B621D"/>
    <w:rsid w:val="003B7F61"/>
    <w:rsid w:val="003C3952"/>
    <w:rsid w:val="003D0A93"/>
    <w:rsid w:val="003E0D46"/>
    <w:rsid w:val="003E27E3"/>
    <w:rsid w:val="003E2C1A"/>
    <w:rsid w:val="003F3240"/>
    <w:rsid w:val="00402259"/>
    <w:rsid w:val="00411137"/>
    <w:rsid w:val="004122B0"/>
    <w:rsid w:val="00413979"/>
    <w:rsid w:val="00426550"/>
    <w:rsid w:val="00432F80"/>
    <w:rsid w:val="00434DBA"/>
    <w:rsid w:val="00444649"/>
    <w:rsid w:val="00445EA0"/>
    <w:rsid w:val="00447E0D"/>
    <w:rsid w:val="004653E4"/>
    <w:rsid w:val="00465553"/>
    <w:rsid w:val="00483578"/>
    <w:rsid w:val="00484B13"/>
    <w:rsid w:val="00485870"/>
    <w:rsid w:val="00494D66"/>
    <w:rsid w:val="00495B22"/>
    <w:rsid w:val="0049788F"/>
    <w:rsid w:val="004B2B6C"/>
    <w:rsid w:val="004C0A54"/>
    <w:rsid w:val="004D1CD8"/>
    <w:rsid w:val="004D27A3"/>
    <w:rsid w:val="004D4F68"/>
    <w:rsid w:val="004D7A15"/>
    <w:rsid w:val="004E530D"/>
    <w:rsid w:val="004F4AEF"/>
    <w:rsid w:val="004F63D4"/>
    <w:rsid w:val="00513AAD"/>
    <w:rsid w:val="00514688"/>
    <w:rsid w:val="005151BA"/>
    <w:rsid w:val="0051688E"/>
    <w:rsid w:val="00517F4D"/>
    <w:rsid w:val="00522BAC"/>
    <w:rsid w:val="00523CB7"/>
    <w:rsid w:val="0052798A"/>
    <w:rsid w:val="00527BF2"/>
    <w:rsid w:val="00540297"/>
    <w:rsid w:val="00543C3B"/>
    <w:rsid w:val="0054611C"/>
    <w:rsid w:val="00547613"/>
    <w:rsid w:val="00551B00"/>
    <w:rsid w:val="00552E67"/>
    <w:rsid w:val="0055761D"/>
    <w:rsid w:val="00557CA9"/>
    <w:rsid w:val="00565DC8"/>
    <w:rsid w:val="005A4707"/>
    <w:rsid w:val="005C0373"/>
    <w:rsid w:val="005C339C"/>
    <w:rsid w:val="005D0799"/>
    <w:rsid w:val="005D1CC8"/>
    <w:rsid w:val="005D29CD"/>
    <w:rsid w:val="005E1D36"/>
    <w:rsid w:val="005E371D"/>
    <w:rsid w:val="005E4373"/>
    <w:rsid w:val="005E787A"/>
    <w:rsid w:val="005F19F0"/>
    <w:rsid w:val="005F1A4D"/>
    <w:rsid w:val="005F746B"/>
    <w:rsid w:val="0060138B"/>
    <w:rsid w:val="00602DE8"/>
    <w:rsid w:val="006030C6"/>
    <w:rsid w:val="00605ABE"/>
    <w:rsid w:val="00610073"/>
    <w:rsid w:val="006130E9"/>
    <w:rsid w:val="0062330B"/>
    <w:rsid w:val="006237C9"/>
    <w:rsid w:val="00626693"/>
    <w:rsid w:val="00626E69"/>
    <w:rsid w:val="0063051B"/>
    <w:rsid w:val="0063425D"/>
    <w:rsid w:val="00636AA1"/>
    <w:rsid w:val="00637691"/>
    <w:rsid w:val="00641285"/>
    <w:rsid w:val="0064256F"/>
    <w:rsid w:val="00650BBE"/>
    <w:rsid w:val="00651B3F"/>
    <w:rsid w:val="00655FD0"/>
    <w:rsid w:val="006568E4"/>
    <w:rsid w:val="00661581"/>
    <w:rsid w:val="0066319E"/>
    <w:rsid w:val="00664D45"/>
    <w:rsid w:val="0067218B"/>
    <w:rsid w:val="00681A38"/>
    <w:rsid w:val="00684164"/>
    <w:rsid w:val="00686E59"/>
    <w:rsid w:val="006922FE"/>
    <w:rsid w:val="006926DB"/>
    <w:rsid w:val="006951B1"/>
    <w:rsid w:val="006956B8"/>
    <w:rsid w:val="006A7C90"/>
    <w:rsid w:val="006B23E0"/>
    <w:rsid w:val="006B3D8B"/>
    <w:rsid w:val="006B3EE0"/>
    <w:rsid w:val="006B5650"/>
    <w:rsid w:val="006B7786"/>
    <w:rsid w:val="006C4E7B"/>
    <w:rsid w:val="006C683F"/>
    <w:rsid w:val="006D1618"/>
    <w:rsid w:val="006D24E7"/>
    <w:rsid w:val="006E0F5D"/>
    <w:rsid w:val="006F0F47"/>
    <w:rsid w:val="006F679F"/>
    <w:rsid w:val="006F7CCD"/>
    <w:rsid w:val="0070331B"/>
    <w:rsid w:val="007222C9"/>
    <w:rsid w:val="0072393F"/>
    <w:rsid w:val="00725BDD"/>
    <w:rsid w:val="00727106"/>
    <w:rsid w:val="00734042"/>
    <w:rsid w:val="007426F1"/>
    <w:rsid w:val="0074586E"/>
    <w:rsid w:val="007520E6"/>
    <w:rsid w:val="00775EAD"/>
    <w:rsid w:val="007828C7"/>
    <w:rsid w:val="00793D3D"/>
    <w:rsid w:val="0079716A"/>
    <w:rsid w:val="007A1EF9"/>
    <w:rsid w:val="007A59B3"/>
    <w:rsid w:val="007A5F5C"/>
    <w:rsid w:val="007A760A"/>
    <w:rsid w:val="007B01CD"/>
    <w:rsid w:val="007B4C77"/>
    <w:rsid w:val="007C01F4"/>
    <w:rsid w:val="007C0A8D"/>
    <w:rsid w:val="007C473B"/>
    <w:rsid w:val="007C603B"/>
    <w:rsid w:val="007D0D8A"/>
    <w:rsid w:val="007D0DF1"/>
    <w:rsid w:val="007D22DE"/>
    <w:rsid w:val="007E539E"/>
    <w:rsid w:val="007F2335"/>
    <w:rsid w:val="007F737C"/>
    <w:rsid w:val="00800506"/>
    <w:rsid w:val="00800C87"/>
    <w:rsid w:val="00810CC9"/>
    <w:rsid w:val="00812720"/>
    <w:rsid w:val="00815A18"/>
    <w:rsid w:val="00815AA4"/>
    <w:rsid w:val="0082050E"/>
    <w:rsid w:val="0082511C"/>
    <w:rsid w:val="00837187"/>
    <w:rsid w:val="00840C8E"/>
    <w:rsid w:val="00851EEE"/>
    <w:rsid w:val="008547D1"/>
    <w:rsid w:val="00855B1D"/>
    <w:rsid w:val="00863B54"/>
    <w:rsid w:val="00865790"/>
    <w:rsid w:val="00870080"/>
    <w:rsid w:val="00872065"/>
    <w:rsid w:val="00873522"/>
    <w:rsid w:val="00874133"/>
    <w:rsid w:val="0087442C"/>
    <w:rsid w:val="00881E99"/>
    <w:rsid w:val="008827F9"/>
    <w:rsid w:val="008A1F18"/>
    <w:rsid w:val="008A35A2"/>
    <w:rsid w:val="008A3DF8"/>
    <w:rsid w:val="008A6267"/>
    <w:rsid w:val="008A7B47"/>
    <w:rsid w:val="008B1164"/>
    <w:rsid w:val="008B2416"/>
    <w:rsid w:val="008C04E1"/>
    <w:rsid w:val="008C2217"/>
    <w:rsid w:val="008C3277"/>
    <w:rsid w:val="008C6A67"/>
    <w:rsid w:val="008D4EAF"/>
    <w:rsid w:val="008D50AC"/>
    <w:rsid w:val="008D6C30"/>
    <w:rsid w:val="008E1094"/>
    <w:rsid w:val="008E1A7D"/>
    <w:rsid w:val="008E2A09"/>
    <w:rsid w:val="008E3BF3"/>
    <w:rsid w:val="008E69AA"/>
    <w:rsid w:val="008F5AF2"/>
    <w:rsid w:val="00904180"/>
    <w:rsid w:val="009119D0"/>
    <w:rsid w:val="009235B2"/>
    <w:rsid w:val="00924E67"/>
    <w:rsid w:val="00926D64"/>
    <w:rsid w:val="00930A62"/>
    <w:rsid w:val="00930DF1"/>
    <w:rsid w:val="00935286"/>
    <w:rsid w:val="0094090C"/>
    <w:rsid w:val="009459F3"/>
    <w:rsid w:val="0095738B"/>
    <w:rsid w:val="009610CA"/>
    <w:rsid w:val="0096217E"/>
    <w:rsid w:val="00964BF5"/>
    <w:rsid w:val="009673D1"/>
    <w:rsid w:val="009706FD"/>
    <w:rsid w:val="00974D1F"/>
    <w:rsid w:val="0098297C"/>
    <w:rsid w:val="00983CB6"/>
    <w:rsid w:val="009848C3"/>
    <w:rsid w:val="00993D35"/>
    <w:rsid w:val="00994587"/>
    <w:rsid w:val="009952FB"/>
    <w:rsid w:val="009A1EE2"/>
    <w:rsid w:val="009A433D"/>
    <w:rsid w:val="009A66B0"/>
    <w:rsid w:val="009B000B"/>
    <w:rsid w:val="009C1123"/>
    <w:rsid w:val="009C340E"/>
    <w:rsid w:val="009C4B20"/>
    <w:rsid w:val="009C4F78"/>
    <w:rsid w:val="009D335C"/>
    <w:rsid w:val="009D3FBB"/>
    <w:rsid w:val="009E0FC8"/>
    <w:rsid w:val="009E7F9A"/>
    <w:rsid w:val="009F0C41"/>
    <w:rsid w:val="009F128A"/>
    <w:rsid w:val="009F138F"/>
    <w:rsid w:val="00A1001E"/>
    <w:rsid w:val="00A16E16"/>
    <w:rsid w:val="00A2199F"/>
    <w:rsid w:val="00A30785"/>
    <w:rsid w:val="00A51609"/>
    <w:rsid w:val="00A656BC"/>
    <w:rsid w:val="00A66C9C"/>
    <w:rsid w:val="00A70693"/>
    <w:rsid w:val="00A73758"/>
    <w:rsid w:val="00A83DDE"/>
    <w:rsid w:val="00A84A01"/>
    <w:rsid w:val="00A94868"/>
    <w:rsid w:val="00A95965"/>
    <w:rsid w:val="00AA1E58"/>
    <w:rsid w:val="00AA229C"/>
    <w:rsid w:val="00AA3934"/>
    <w:rsid w:val="00AA4B65"/>
    <w:rsid w:val="00AA7706"/>
    <w:rsid w:val="00AB279E"/>
    <w:rsid w:val="00AB3DE4"/>
    <w:rsid w:val="00AC1C4A"/>
    <w:rsid w:val="00AC3244"/>
    <w:rsid w:val="00AC3531"/>
    <w:rsid w:val="00AD1E08"/>
    <w:rsid w:val="00AD783F"/>
    <w:rsid w:val="00AE4D1F"/>
    <w:rsid w:val="00AF17EA"/>
    <w:rsid w:val="00AF2C4C"/>
    <w:rsid w:val="00AF5304"/>
    <w:rsid w:val="00B02704"/>
    <w:rsid w:val="00B11BA4"/>
    <w:rsid w:val="00B11F33"/>
    <w:rsid w:val="00B15D4D"/>
    <w:rsid w:val="00B17783"/>
    <w:rsid w:val="00B335C4"/>
    <w:rsid w:val="00B3755B"/>
    <w:rsid w:val="00B42501"/>
    <w:rsid w:val="00B529A9"/>
    <w:rsid w:val="00B537C2"/>
    <w:rsid w:val="00B6514C"/>
    <w:rsid w:val="00B65BFB"/>
    <w:rsid w:val="00B6603E"/>
    <w:rsid w:val="00B73F1E"/>
    <w:rsid w:val="00B80A22"/>
    <w:rsid w:val="00B81667"/>
    <w:rsid w:val="00BB5299"/>
    <w:rsid w:val="00BB7E3F"/>
    <w:rsid w:val="00BC0908"/>
    <w:rsid w:val="00BC2450"/>
    <w:rsid w:val="00BC2D8D"/>
    <w:rsid w:val="00BC3C1F"/>
    <w:rsid w:val="00BC4353"/>
    <w:rsid w:val="00BC56B8"/>
    <w:rsid w:val="00BD18BF"/>
    <w:rsid w:val="00BE053F"/>
    <w:rsid w:val="00BE0A2D"/>
    <w:rsid w:val="00BE37AF"/>
    <w:rsid w:val="00BE3ED1"/>
    <w:rsid w:val="00BE76CC"/>
    <w:rsid w:val="00BF3B7C"/>
    <w:rsid w:val="00BF5FFD"/>
    <w:rsid w:val="00C0513D"/>
    <w:rsid w:val="00C14908"/>
    <w:rsid w:val="00C14F0B"/>
    <w:rsid w:val="00C16DB7"/>
    <w:rsid w:val="00C26515"/>
    <w:rsid w:val="00C35198"/>
    <w:rsid w:val="00C55B6D"/>
    <w:rsid w:val="00C57414"/>
    <w:rsid w:val="00C64865"/>
    <w:rsid w:val="00C711BD"/>
    <w:rsid w:val="00C72C9F"/>
    <w:rsid w:val="00C77BCD"/>
    <w:rsid w:val="00C850C8"/>
    <w:rsid w:val="00C8598F"/>
    <w:rsid w:val="00C865C4"/>
    <w:rsid w:val="00C87827"/>
    <w:rsid w:val="00C95669"/>
    <w:rsid w:val="00CA36A2"/>
    <w:rsid w:val="00CA669C"/>
    <w:rsid w:val="00CB64E2"/>
    <w:rsid w:val="00CC04B1"/>
    <w:rsid w:val="00CC5A4C"/>
    <w:rsid w:val="00CC68B4"/>
    <w:rsid w:val="00CE76CC"/>
    <w:rsid w:val="00CF41B4"/>
    <w:rsid w:val="00CF68AF"/>
    <w:rsid w:val="00D04BFB"/>
    <w:rsid w:val="00D15398"/>
    <w:rsid w:val="00D31925"/>
    <w:rsid w:val="00D34557"/>
    <w:rsid w:val="00D40B72"/>
    <w:rsid w:val="00D414D1"/>
    <w:rsid w:val="00D42B0B"/>
    <w:rsid w:val="00D4324F"/>
    <w:rsid w:val="00D47476"/>
    <w:rsid w:val="00D563C6"/>
    <w:rsid w:val="00D63D54"/>
    <w:rsid w:val="00D70DA4"/>
    <w:rsid w:val="00D72C20"/>
    <w:rsid w:val="00D732B0"/>
    <w:rsid w:val="00D87CB4"/>
    <w:rsid w:val="00D94582"/>
    <w:rsid w:val="00DB065C"/>
    <w:rsid w:val="00DB6A93"/>
    <w:rsid w:val="00DC7B01"/>
    <w:rsid w:val="00DC7F76"/>
    <w:rsid w:val="00DD6032"/>
    <w:rsid w:val="00DD635A"/>
    <w:rsid w:val="00DF42E3"/>
    <w:rsid w:val="00E038E0"/>
    <w:rsid w:val="00E04A5C"/>
    <w:rsid w:val="00E14188"/>
    <w:rsid w:val="00E22C8B"/>
    <w:rsid w:val="00E23E81"/>
    <w:rsid w:val="00E264E4"/>
    <w:rsid w:val="00E26A28"/>
    <w:rsid w:val="00E31388"/>
    <w:rsid w:val="00E32E2F"/>
    <w:rsid w:val="00E333DA"/>
    <w:rsid w:val="00E4032C"/>
    <w:rsid w:val="00E45C37"/>
    <w:rsid w:val="00E52854"/>
    <w:rsid w:val="00E56C85"/>
    <w:rsid w:val="00E63197"/>
    <w:rsid w:val="00E637B1"/>
    <w:rsid w:val="00E64E78"/>
    <w:rsid w:val="00E76E65"/>
    <w:rsid w:val="00EA18D7"/>
    <w:rsid w:val="00EA35B1"/>
    <w:rsid w:val="00EB1AA4"/>
    <w:rsid w:val="00EC0742"/>
    <w:rsid w:val="00EC0BAC"/>
    <w:rsid w:val="00EC0D6B"/>
    <w:rsid w:val="00EC0F73"/>
    <w:rsid w:val="00EC2297"/>
    <w:rsid w:val="00EC4529"/>
    <w:rsid w:val="00EC5C63"/>
    <w:rsid w:val="00ED2423"/>
    <w:rsid w:val="00ED2FDA"/>
    <w:rsid w:val="00ED3995"/>
    <w:rsid w:val="00ED5D2F"/>
    <w:rsid w:val="00EE00A5"/>
    <w:rsid w:val="00EE10A5"/>
    <w:rsid w:val="00EF397C"/>
    <w:rsid w:val="00EF548F"/>
    <w:rsid w:val="00EF73EA"/>
    <w:rsid w:val="00F03C93"/>
    <w:rsid w:val="00F060F3"/>
    <w:rsid w:val="00F0694C"/>
    <w:rsid w:val="00F20351"/>
    <w:rsid w:val="00F252B2"/>
    <w:rsid w:val="00F26135"/>
    <w:rsid w:val="00F302C5"/>
    <w:rsid w:val="00F32E61"/>
    <w:rsid w:val="00F35A57"/>
    <w:rsid w:val="00F42EA7"/>
    <w:rsid w:val="00F64F18"/>
    <w:rsid w:val="00F70CDE"/>
    <w:rsid w:val="00F85599"/>
    <w:rsid w:val="00F87378"/>
    <w:rsid w:val="00F90934"/>
    <w:rsid w:val="00FA5EBD"/>
    <w:rsid w:val="00FB1BD5"/>
    <w:rsid w:val="00FB2D3D"/>
    <w:rsid w:val="00FB3C27"/>
    <w:rsid w:val="00FB4286"/>
    <w:rsid w:val="00FB5EC6"/>
    <w:rsid w:val="00FB7100"/>
    <w:rsid w:val="00FC1203"/>
    <w:rsid w:val="00FC410E"/>
    <w:rsid w:val="00FD0AD9"/>
    <w:rsid w:val="00FD46E6"/>
    <w:rsid w:val="00FD64D9"/>
    <w:rsid w:val="00FD7728"/>
    <w:rsid w:val="00FE3E02"/>
    <w:rsid w:val="00FE6D5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_"/>
  <w14:docId w14:val="75848A0A"/>
  <w15:docId w15:val="{28AFD92D-1055-4182-9100-A0380D22F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9B000B"/>
    <w:pPr>
      <w:spacing w:before="100" w:beforeAutospacing="1" w:after="100" w:afterAutospacing="1"/>
      <w:outlineLvl w:val="0"/>
    </w:pPr>
    <w:rPr>
      <w:rFonts w:ascii="Times New Roman" w:eastAsia="Times New Roman" w:hAnsi="Times New Roman" w:cs="Times New Roman"/>
      <w:b/>
      <w:bCs/>
      <w:kern w:val="36"/>
      <w:sz w:val="48"/>
      <w:szCs w:val="48"/>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paragraph" w:styleId="HTMLconformatoprevio">
    <w:name w:val="HTML Preformatted"/>
    <w:basedOn w:val="Normal"/>
    <w:link w:val="HTMLconformatoprevioCar"/>
    <w:uiPriority w:val="99"/>
    <w:semiHidden/>
    <w:unhideWhenUsed/>
    <w:rsid w:val="00C26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CL" w:eastAsia="es-CL"/>
    </w:rPr>
  </w:style>
  <w:style w:type="character" w:customStyle="1" w:styleId="HTMLconformatoprevioCar">
    <w:name w:val="HTML con formato previo Car"/>
    <w:basedOn w:val="Fuentedeprrafopredeter"/>
    <w:link w:val="HTMLconformatoprevio"/>
    <w:uiPriority w:val="99"/>
    <w:semiHidden/>
    <w:rsid w:val="00C26515"/>
    <w:rPr>
      <w:rFonts w:ascii="Courier New" w:eastAsia="Times New Roman" w:hAnsi="Courier New" w:cs="Courier New"/>
      <w:sz w:val="20"/>
      <w:szCs w:val="20"/>
      <w:lang w:val="es-CL" w:eastAsia="es-CL"/>
    </w:rPr>
  </w:style>
  <w:style w:type="character" w:styleId="nfasis">
    <w:name w:val="Emphasis"/>
    <w:basedOn w:val="Fuentedeprrafopredeter"/>
    <w:qFormat/>
    <w:rsid w:val="00104CCF"/>
    <w:rPr>
      <w:i/>
      <w:iCs/>
    </w:rPr>
  </w:style>
  <w:style w:type="paragraph" w:styleId="NormalWeb">
    <w:name w:val="Normal (Web)"/>
    <w:basedOn w:val="Normal"/>
    <w:uiPriority w:val="99"/>
    <w:unhideWhenUsed/>
    <w:rsid w:val="00626693"/>
    <w:pPr>
      <w:spacing w:before="100" w:beforeAutospacing="1" w:after="100" w:afterAutospacing="1"/>
    </w:pPr>
    <w:rPr>
      <w:rFonts w:ascii="Times New Roman" w:eastAsia="Times New Roman" w:hAnsi="Times New Roman" w:cs="Times New Roman"/>
      <w:lang w:val="es-CL" w:eastAsia="es-CL"/>
    </w:rPr>
  </w:style>
  <w:style w:type="paragraph" w:styleId="Textocomentario">
    <w:name w:val="annotation text"/>
    <w:basedOn w:val="Normal"/>
    <w:link w:val="TextocomentarioCar"/>
    <w:rsid w:val="00626693"/>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626693"/>
    <w:rPr>
      <w:rFonts w:ascii="Times New Roman" w:eastAsia="Times New Roman" w:hAnsi="Times New Roman" w:cs="Times New Roman"/>
      <w:sz w:val="20"/>
      <w:szCs w:val="20"/>
      <w:lang w:val="es-ES" w:eastAsia="es-ES"/>
    </w:rPr>
  </w:style>
  <w:style w:type="character" w:styleId="Refdecomentario">
    <w:name w:val="annotation reference"/>
    <w:rsid w:val="00626693"/>
    <w:rPr>
      <w:sz w:val="16"/>
      <w:szCs w:val="16"/>
    </w:rPr>
  </w:style>
  <w:style w:type="character" w:styleId="Textoennegrita">
    <w:name w:val="Strong"/>
    <w:basedOn w:val="Fuentedeprrafopredeter"/>
    <w:uiPriority w:val="22"/>
    <w:qFormat/>
    <w:rsid w:val="004F63D4"/>
    <w:rPr>
      <w:b/>
      <w:bCs/>
    </w:rPr>
  </w:style>
  <w:style w:type="paragraph" w:styleId="Asuntodelcomentario">
    <w:name w:val="annotation subject"/>
    <w:basedOn w:val="Textocomentario"/>
    <w:next w:val="Textocomentario"/>
    <w:link w:val="AsuntodelcomentarioCar"/>
    <w:uiPriority w:val="99"/>
    <w:semiHidden/>
    <w:unhideWhenUsed/>
    <w:rsid w:val="00097899"/>
    <w:rPr>
      <w:rFonts w:asciiTheme="minorHAnsi" w:eastAsiaTheme="minorHAnsi" w:hAnsiTheme="minorHAnsi" w:cstheme="minorBidi"/>
      <w:b/>
      <w:bCs/>
      <w:lang w:val="es-ES_tradnl" w:eastAsia="en-US"/>
    </w:rPr>
  </w:style>
  <w:style w:type="character" w:customStyle="1" w:styleId="AsuntodelcomentarioCar">
    <w:name w:val="Asunto del comentario Car"/>
    <w:basedOn w:val="TextocomentarioCar"/>
    <w:link w:val="Asuntodelcomentario"/>
    <w:uiPriority w:val="99"/>
    <w:semiHidden/>
    <w:rsid w:val="0009789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D72C20"/>
  </w:style>
  <w:style w:type="character" w:customStyle="1" w:styleId="Ttulo1Car">
    <w:name w:val="Título 1 Car"/>
    <w:basedOn w:val="Fuentedeprrafopredeter"/>
    <w:link w:val="Ttulo1"/>
    <w:uiPriority w:val="9"/>
    <w:rsid w:val="009B000B"/>
    <w:rPr>
      <w:rFonts w:ascii="Times New Roman" w:eastAsia="Times New Roman" w:hAnsi="Times New Roman" w:cs="Times New Roman"/>
      <w:b/>
      <w:bCs/>
      <w:kern w:val="36"/>
      <w:sz w:val="48"/>
      <w:szCs w:val="48"/>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39486186">
      <w:bodyDiv w:val="1"/>
      <w:marLeft w:val="0"/>
      <w:marRight w:val="0"/>
      <w:marTop w:val="0"/>
      <w:marBottom w:val="0"/>
      <w:divBdr>
        <w:top w:val="none" w:sz="0" w:space="0" w:color="auto"/>
        <w:left w:val="none" w:sz="0" w:space="0" w:color="auto"/>
        <w:bottom w:val="none" w:sz="0" w:space="0" w:color="auto"/>
        <w:right w:val="none" w:sz="0" w:space="0" w:color="auto"/>
      </w:divBdr>
    </w:div>
    <w:div w:id="266042930">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321466520">
      <w:bodyDiv w:val="1"/>
      <w:marLeft w:val="0"/>
      <w:marRight w:val="0"/>
      <w:marTop w:val="0"/>
      <w:marBottom w:val="0"/>
      <w:divBdr>
        <w:top w:val="none" w:sz="0" w:space="0" w:color="auto"/>
        <w:left w:val="none" w:sz="0" w:space="0" w:color="auto"/>
        <w:bottom w:val="none" w:sz="0" w:space="0" w:color="auto"/>
        <w:right w:val="none" w:sz="0" w:space="0" w:color="auto"/>
      </w:divBdr>
    </w:div>
    <w:div w:id="340085787">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795686923">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4010373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1767845249">
      <w:bodyDiv w:val="1"/>
      <w:marLeft w:val="0"/>
      <w:marRight w:val="0"/>
      <w:marTop w:val="0"/>
      <w:marBottom w:val="0"/>
      <w:divBdr>
        <w:top w:val="none" w:sz="0" w:space="0" w:color="auto"/>
        <w:left w:val="none" w:sz="0" w:space="0" w:color="auto"/>
        <w:bottom w:val="none" w:sz="0" w:space="0" w:color="auto"/>
        <w:right w:val="none" w:sz="0" w:space="0" w:color="auto"/>
      </w:divBdr>
    </w:div>
    <w:div w:id="2012902963">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 w:id="2124304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uana.cl/capitulo-3-ingreso-de-mercancias/aduana/2007-02-16/135454.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0.emf"/><Relationship Id="rId1" Type="http://schemas.openxmlformats.org/officeDocument/2006/relationships/image" Target="media/image3.emf"/><Relationship Id="rId4" Type="http://schemas.openxmlformats.org/officeDocument/2006/relationships/image" Target="media/image40.jpeg"/></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9422E-9A17-4A66-B7FA-B8B3FEAEB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2791</Words>
  <Characters>15351</Characters>
  <Application>Microsoft Office Word</Application>
  <DocSecurity>0</DocSecurity>
  <Lines>127</Lines>
  <Paragraphs>36</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OF. ORDINARIO Nº </vt:lpstr>
      <vt:lpstr/>
      <vt:lpstr/>
      <vt:lpstr/>
      <vt:lpstr>DE: Jefa Departamento Secretaría General</vt:lpstr>
    </vt:vector>
  </TitlesOfParts>
  <Company/>
  <LinksUpToDate>false</LinksUpToDate>
  <CharactersWithSpaces>18106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Mauricio Bustos Zarate</cp:lastModifiedBy>
  <cp:revision>2</cp:revision>
  <cp:lastPrinted>2022-09-14T16:46:00Z</cp:lastPrinted>
  <dcterms:created xsi:type="dcterms:W3CDTF">2022-11-28T12:43:00Z</dcterms:created>
  <dcterms:modified xsi:type="dcterms:W3CDTF">2022-11-28T12:43:00Z</dcterms:modified>
</cp:coreProperties>
</file>