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30EE4" w14:textId="530DEFCF" w:rsidR="005E75A4" w:rsidRDefault="004210F7" w:rsidP="000A46A6">
      <w:pPr>
        <w:widowControl w:val="0"/>
        <w:autoSpaceDE w:val="0"/>
        <w:autoSpaceDN w:val="0"/>
        <w:adjustRightInd w:val="0"/>
        <w:ind w:left="-2410" w:right="425" w:firstLine="2410"/>
        <w:jc w:val="center"/>
        <w:rPr>
          <w:rFonts w:ascii="Tahoma" w:hAnsi="Tahoma" w:cs="Tahoma"/>
          <w:b/>
        </w:rPr>
      </w:pPr>
      <w:r w:rsidRPr="005E75A4">
        <w:rPr>
          <w:rFonts w:ascii="Tahoma" w:hAnsi="Tahoma" w:cs="Tahoma"/>
          <w:b/>
        </w:rPr>
        <w:t>TIPIFICACIÓN INFRACCIONES</w:t>
      </w:r>
    </w:p>
    <w:p w14:paraId="7B7CB5D8" w14:textId="77777777" w:rsidR="00AD1010" w:rsidRPr="00997344" w:rsidRDefault="00AD1010" w:rsidP="000A46A6">
      <w:pPr>
        <w:ind w:right="850"/>
        <w:jc w:val="center"/>
        <w:rPr>
          <w:rFonts w:ascii="Tahoma" w:hAnsi="Tahoma" w:cs="Tahoma"/>
          <w:b/>
          <w:sz w:val="16"/>
          <w:szCs w:val="16"/>
        </w:rPr>
      </w:pPr>
    </w:p>
    <w:p w14:paraId="6E8BD50E" w14:textId="1DFDE621" w:rsidR="0040339F" w:rsidRDefault="0040339F" w:rsidP="000A46A6">
      <w:pPr>
        <w:widowControl w:val="0"/>
        <w:autoSpaceDE w:val="0"/>
        <w:autoSpaceDN w:val="0"/>
        <w:adjustRightInd w:val="0"/>
        <w:ind w:right="425"/>
        <w:jc w:val="center"/>
        <w:rPr>
          <w:rFonts w:ascii="Tahoma" w:hAnsi="Tahoma" w:cs="Tahoma"/>
          <w:b/>
        </w:rPr>
      </w:pPr>
      <w:r>
        <w:rPr>
          <w:rFonts w:ascii="Tahoma" w:hAnsi="Tahoma" w:cs="Tahoma"/>
          <w:b/>
        </w:rPr>
        <w:t>CONCESIONARIOS, EXPLOTADORES Y ADMINISTRADORES DE LOS</w:t>
      </w:r>
    </w:p>
    <w:p w14:paraId="0CB0C08F" w14:textId="3C7F506E" w:rsidR="00997344" w:rsidRPr="006D7FA0" w:rsidRDefault="0040339F" w:rsidP="000A46A6">
      <w:pPr>
        <w:widowControl w:val="0"/>
        <w:autoSpaceDE w:val="0"/>
        <w:autoSpaceDN w:val="0"/>
        <w:adjustRightInd w:val="0"/>
        <w:ind w:right="425"/>
        <w:jc w:val="center"/>
        <w:rPr>
          <w:rFonts w:ascii="Tahoma" w:hAnsi="Tahoma" w:cs="Tahoma"/>
          <w:b/>
        </w:rPr>
      </w:pPr>
      <w:r>
        <w:rPr>
          <w:rFonts w:ascii="Tahoma" w:hAnsi="Tahoma" w:cs="Tahoma"/>
          <w:b/>
        </w:rPr>
        <w:t>ALMACE</w:t>
      </w:r>
      <w:r w:rsidR="006D7FA0" w:rsidRPr="006D7FA0">
        <w:rPr>
          <w:rFonts w:ascii="Tahoma" w:hAnsi="Tahoma" w:cs="Tahoma"/>
          <w:b/>
        </w:rPr>
        <w:t>NES DE V</w:t>
      </w:r>
      <w:r w:rsidR="006D7FA0">
        <w:rPr>
          <w:rFonts w:ascii="Tahoma" w:hAnsi="Tahoma" w:cs="Tahoma"/>
          <w:b/>
        </w:rPr>
        <w:t>ENTA LIBRE</w:t>
      </w:r>
      <w:r w:rsidR="00296CF8">
        <w:rPr>
          <w:rFonts w:ascii="Tahoma" w:hAnsi="Tahoma" w:cs="Tahoma"/>
          <w:b/>
        </w:rPr>
        <w:t>,</w:t>
      </w:r>
      <w:r w:rsidR="000A46A6">
        <w:rPr>
          <w:rFonts w:ascii="Tahoma" w:hAnsi="Tahoma" w:cs="Tahoma"/>
          <w:b/>
        </w:rPr>
        <w:t xml:space="preserve"> </w:t>
      </w:r>
      <w:r w:rsidR="00296CF8">
        <w:rPr>
          <w:rFonts w:ascii="Tahoma" w:hAnsi="Tahoma" w:cs="Tahoma"/>
          <w:b/>
        </w:rPr>
        <w:t>S</w:t>
      </w:r>
      <w:r w:rsidR="000A46A6">
        <w:rPr>
          <w:rFonts w:ascii="Tahoma" w:hAnsi="Tahoma" w:cs="Tahoma"/>
          <w:b/>
        </w:rPr>
        <w:t xml:space="preserve">US SOCIOS, REPRESENTANTES Y </w:t>
      </w:r>
      <w:r w:rsidR="00296CF8">
        <w:rPr>
          <w:rFonts w:ascii="Tahoma" w:hAnsi="Tahoma" w:cs="Tahoma"/>
          <w:b/>
        </w:rPr>
        <w:t>EMPLEADOS</w:t>
      </w:r>
      <w:r w:rsidR="000A46A6">
        <w:rPr>
          <w:rFonts w:ascii="Tahoma" w:hAnsi="Tahoma" w:cs="Tahoma"/>
          <w:b/>
        </w:rPr>
        <w:t xml:space="preserve"> </w:t>
      </w:r>
      <w:r w:rsidR="006D7FA0">
        <w:rPr>
          <w:rFonts w:ascii="Tahoma" w:hAnsi="Tahoma" w:cs="Tahoma"/>
          <w:b/>
        </w:rPr>
        <w:t>(DUTY FREE SHOP).</w:t>
      </w:r>
    </w:p>
    <w:p w14:paraId="5E1C84A7" w14:textId="77777777" w:rsidR="006D7FA0" w:rsidRDefault="006D7FA0" w:rsidP="000A46A6">
      <w:pPr>
        <w:jc w:val="center"/>
        <w:rPr>
          <w:rFonts w:ascii="Tahoma" w:hAnsi="Tahoma" w:cs="Tahoma"/>
          <w:sz w:val="20"/>
          <w:szCs w:val="20"/>
        </w:rPr>
      </w:pPr>
    </w:p>
    <w:p w14:paraId="0719D962" w14:textId="77777777" w:rsidR="006D7FA0" w:rsidRDefault="006D7FA0" w:rsidP="000A46A6">
      <w:pPr>
        <w:jc w:val="center"/>
        <w:rPr>
          <w:rFonts w:ascii="Tahoma" w:hAnsi="Tahoma" w:cs="Tahoma"/>
          <w:sz w:val="20"/>
          <w:szCs w:val="20"/>
        </w:rPr>
      </w:pPr>
    </w:p>
    <w:tbl>
      <w:tblPr>
        <w:tblW w:w="9229" w:type="dxa"/>
        <w:tblCellMar>
          <w:left w:w="70" w:type="dxa"/>
          <w:right w:w="70" w:type="dxa"/>
        </w:tblCellMar>
        <w:tblLook w:val="04A0" w:firstRow="1" w:lastRow="0" w:firstColumn="1" w:lastColumn="0" w:noHBand="0" w:noVBand="1"/>
      </w:tblPr>
      <w:tblGrid>
        <w:gridCol w:w="454"/>
        <w:gridCol w:w="6212"/>
        <w:gridCol w:w="3093"/>
      </w:tblGrid>
      <w:tr w:rsidR="0089486F" w:rsidRPr="007B3E85" w14:paraId="3710323B" w14:textId="77777777" w:rsidTr="0089486F">
        <w:trPr>
          <w:trHeight w:val="525"/>
        </w:trPr>
        <w:tc>
          <w:tcPr>
            <w:tcW w:w="204" w:type="dxa"/>
            <w:tcBorders>
              <w:top w:val="single" w:sz="4" w:space="0" w:color="auto"/>
              <w:left w:val="single" w:sz="4" w:space="0" w:color="auto"/>
              <w:bottom w:val="single" w:sz="4" w:space="0" w:color="auto"/>
              <w:right w:val="single" w:sz="4" w:space="0" w:color="auto"/>
            </w:tcBorders>
            <w:shd w:val="clear" w:color="000000" w:fill="CCFF99"/>
            <w:vAlign w:val="bottom"/>
            <w:hideMark/>
          </w:tcPr>
          <w:p w14:paraId="56545C1F" w14:textId="77777777" w:rsidR="006D7FA0" w:rsidRPr="007B3E85" w:rsidRDefault="006D7FA0" w:rsidP="006D7FA0">
            <w:pPr>
              <w:rPr>
                <w:rFonts w:ascii="Tahoma" w:eastAsia="Times New Roman" w:hAnsi="Tahoma" w:cs="Tahoma"/>
                <w:b/>
                <w:bCs/>
                <w:color w:val="000000"/>
                <w:sz w:val="20"/>
                <w:szCs w:val="20"/>
                <w:lang w:val="es-CL" w:eastAsia="es-CL"/>
              </w:rPr>
            </w:pPr>
            <w:r w:rsidRPr="007B3E85">
              <w:rPr>
                <w:rFonts w:ascii="Tahoma" w:eastAsia="Times New Roman" w:hAnsi="Tahoma" w:cs="Tahoma"/>
                <w:b/>
                <w:bCs/>
                <w:color w:val="000000"/>
                <w:sz w:val="20"/>
                <w:szCs w:val="20"/>
                <w:lang w:val="es-CL" w:eastAsia="es-CL"/>
              </w:rPr>
              <w:t> </w:t>
            </w:r>
          </w:p>
        </w:tc>
        <w:tc>
          <w:tcPr>
            <w:tcW w:w="6312" w:type="dxa"/>
            <w:tcBorders>
              <w:top w:val="single" w:sz="4" w:space="0" w:color="auto"/>
              <w:left w:val="nil"/>
              <w:bottom w:val="single" w:sz="4" w:space="0" w:color="auto"/>
              <w:right w:val="single" w:sz="4" w:space="0" w:color="auto"/>
            </w:tcBorders>
            <w:shd w:val="clear" w:color="000000" w:fill="CCFF99"/>
            <w:vAlign w:val="bottom"/>
            <w:hideMark/>
          </w:tcPr>
          <w:p w14:paraId="7D5EFD01" w14:textId="5D9ED976" w:rsidR="006D7FA0" w:rsidRPr="007B3E85" w:rsidRDefault="006D7FA0" w:rsidP="006D7FA0">
            <w:pPr>
              <w:rPr>
                <w:rFonts w:ascii="Tahoma" w:eastAsia="Times New Roman" w:hAnsi="Tahoma" w:cs="Tahoma"/>
                <w:b/>
                <w:bCs/>
                <w:color w:val="000000"/>
                <w:sz w:val="20"/>
                <w:szCs w:val="20"/>
                <w:lang w:val="es-CL" w:eastAsia="es-CL"/>
              </w:rPr>
            </w:pPr>
            <w:r w:rsidRPr="007B3E85">
              <w:rPr>
                <w:rFonts w:ascii="Tahoma" w:eastAsia="Times New Roman" w:hAnsi="Tahoma" w:cs="Tahoma"/>
                <w:b/>
                <w:bCs/>
                <w:color w:val="000000"/>
                <w:sz w:val="20"/>
                <w:szCs w:val="20"/>
                <w:lang w:val="es-CL" w:eastAsia="es-CL"/>
              </w:rPr>
              <w:t>INFRACCIONES MENOS GRAVES</w:t>
            </w:r>
          </w:p>
        </w:tc>
        <w:tc>
          <w:tcPr>
            <w:tcW w:w="2713" w:type="dxa"/>
            <w:tcBorders>
              <w:top w:val="single" w:sz="4" w:space="0" w:color="auto"/>
              <w:left w:val="nil"/>
              <w:bottom w:val="single" w:sz="4" w:space="0" w:color="auto"/>
              <w:right w:val="single" w:sz="4" w:space="0" w:color="auto"/>
            </w:tcBorders>
            <w:shd w:val="clear" w:color="000000" w:fill="CCFF99"/>
            <w:vAlign w:val="bottom"/>
            <w:hideMark/>
          </w:tcPr>
          <w:p w14:paraId="57222A10" w14:textId="27FFBD35" w:rsidR="006D7FA0" w:rsidRDefault="000A46A6" w:rsidP="006D7FA0">
            <w:pP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 xml:space="preserve">Normativa </w:t>
            </w:r>
          </w:p>
          <w:p w14:paraId="401D1735" w14:textId="2810B1B2" w:rsidR="000A46A6" w:rsidRPr="007B3E85" w:rsidRDefault="000A46A6" w:rsidP="006D7FA0">
            <w:pP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Art. 10 Ley N° 19.288</w:t>
            </w:r>
          </w:p>
        </w:tc>
      </w:tr>
      <w:tr w:rsidR="0089486F" w:rsidRPr="007B3E85" w14:paraId="549F5A11" w14:textId="77777777" w:rsidTr="0089486F">
        <w:trPr>
          <w:trHeight w:val="510"/>
        </w:trPr>
        <w:tc>
          <w:tcPr>
            <w:tcW w:w="204" w:type="dxa"/>
            <w:tcBorders>
              <w:top w:val="nil"/>
              <w:left w:val="single" w:sz="4" w:space="0" w:color="auto"/>
              <w:bottom w:val="single" w:sz="4" w:space="0" w:color="auto"/>
              <w:right w:val="single" w:sz="4" w:space="0" w:color="auto"/>
            </w:tcBorders>
            <w:shd w:val="clear" w:color="auto" w:fill="auto"/>
            <w:noWrap/>
            <w:hideMark/>
          </w:tcPr>
          <w:p w14:paraId="0363E372" w14:textId="77777777" w:rsidR="006D7FA0" w:rsidRPr="007B3E85" w:rsidRDefault="006D7FA0" w:rsidP="006D7FA0">
            <w:pPr>
              <w:jc w:val="center"/>
              <w:rPr>
                <w:rFonts w:ascii="Tahoma" w:eastAsia="Times New Roman" w:hAnsi="Tahoma" w:cs="Tahoma"/>
                <w:b/>
                <w:bCs/>
                <w:color w:val="000000"/>
                <w:sz w:val="20"/>
                <w:szCs w:val="20"/>
                <w:lang w:val="es-CL" w:eastAsia="es-CL"/>
              </w:rPr>
            </w:pPr>
            <w:r w:rsidRPr="007B3E85">
              <w:rPr>
                <w:rFonts w:ascii="Tahoma" w:eastAsia="Times New Roman" w:hAnsi="Tahoma" w:cs="Tahoma"/>
                <w:b/>
                <w:bCs/>
                <w:color w:val="000000"/>
                <w:sz w:val="20"/>
                <w:szCs w:val="20"/>
                <w:lang w:val="es-CL" w:eastAsia="es-CL"/>
              </w:rPr>
              <w:t>1</w:t>
            </w:r>
          </w:p>
        </w:tc>
        <w:tc>
          <w:tcPr>
            <w:tcW w:w="6312" w:type="dxa"/>
            <w:tcBorders>
              <w:top w:val="nil"/>
              <w:left w:val="nil"/>
              <w:bottom w:val="single" w:sz="4" w:space="0" w:color="auto"/>
              <w:right w:val="single" w:sz="4" w:space="0" w:color="auto"/>
            </w:tcBorders>
            <w:shd w:val="clear" w:color="auto" w:fill="auto"/>
            <w:hideMark/>
          </w:tcPr>
          <w:p w14:paraId="2A193002" w14:textId="77777777" w:rsidR="006D7FA0" w:rsidRPr="007B3E85" w:rsidRDefault="006D7FA0" w:rsidP="006D7FA0">
            <w:pPr>
              <w:jc w:val="both"/>
              <w:rPr>
                <w:rFonts w:ascii="Tahoma" w:eastAsia="Times New Roman" w:hAnsi="Tahoma" w:cs="Tahoma"/>
                <w:color w:val="000000"/>
                <w:sz w:val="20"/>
                <w:szCs w:val="20"/>
                <w:lang w:val="es-CL" w:eastAsia="es-CL"/>
              </w:rPr>
            </w:pPr>
            <w:r w:rsidRPr="007B3E85">
              <w:rPr>
                <w:rFonts w:ascii="Tahoma" w:eastAsia="Times New Roman" w:hAnsi="Tahoma" w:cs="Tahoma"/>
                <w:color w:val="000000"/>
                <w:sz w:val="20"/>
                <w:szCs w:val="20"/>
                <w:lang w:val="es-CL" w:eastAsia="es-CL"/>
              </w:rPr>
              <w:t>No mantener las mercancía nacionales o nacionalizadas separadas de las mercancías extranjeras</w:t>
            </w:r>
          </w:p>
        </w:tc>
        <w:tc>
          <w:tcPr>
            <w:tcW w:w="2713" w:type="dxa"/>
            <w:tcBorders>
              <w:top w:val="nil"/>
              <w:left w:val="nil"/>
              <w:bottom w:val="single" w:sz="4" w:space="0" w:color="auto"/>
              <w:right w:val="single" w:sz="4" w:space="0" w:color="auto"/>
            </w:tcBorders>
            <w:shd w:val="clear" w:color="000000" w:fill="FFFFFF"/>
            <w:vAlign w:val="center"/>
            <w:hideMark/>
          </w:tcPr>
          <w:p w14:paraId="23537AEB" w14:textId="77777777" w:rsidR="006D7FA0" w:rsidRPr="007B3E85" w:rsidRDefault="006D7FA0" w:rsidP="006D7FA0">
            <w:pPr>
              <w:rPr>
                <w:rFonts w:ascii="Tahoma" w:eastAsia="Times New Roman" w:hAnsi="Tahoma" w:cs="Tahoma"/>
                <w:color w:val="000000"/>
                <w:sz w:val="20"/>
                <w:szCs w:val="20"/>
                <w:lang w:val="es-CL" w:eastAsia="es-CL"/>
              </w:rPr>
            </w:pPr>
            <w:r w:rsidRPr="007B3E85">
              <w:rPr>
                <w:rFonts w:ascii="Tahoma" w:eastAsia="Times New Roman" w:hAnsi="Tahoma" w:cs="Tahoma"/>
                <w:color w:val="000000"/>
                <w:sz w:val="20"/>
                <w:szCs w:val="20"/>
                <w:lang w:val="es-CL" w:eastAsia="es-CL"/>
              </w:rPr>
              <w:t>N° 3 Resolución Exenta 853/2018</w:t>
            </w:r>
          </w:p>
        </w:tc>
      </w:tr>
      <w:tr w:rsidR="0089486F" w:rsidRPr="007B3E85" w14:paraId="40787327" w14:textId="77777777" w:rsidTr="0089486F">
        <w:trPr>
          <w:trHeight w:val="300"/>
        </w:trPr>
        <w:tc>
          <w:tcPr>
            <w:tcW w:w="204" w:type="dxa"/>
            <w:tcBorders>
              <w:top w:val="nil"/>
              <w:left w:val="single" w:sz="4" w:space="0" w:color="auto"/>
              <w:bottom w:val="single" w:sz="4" w:space="0" w:color="auto"/>
              <w:right w:val="single" w:sz="4" w:space="0" w:color="auto"/>
            </w:tcBorders>
            <w:shd w:val="clear" w:color="auto" w:fill="auto"/>
            <w:noWrap/>
            <w:hideMark/>
          </w:tcPr>
          <w:p w14:paraId="004F3012" w14:textId="77777777" w:rsidR="006D7FA0" w:rsidRPr="007B3E85" w:rsidRDefault="006D7FA0" w:rsidP="006D7FA0">
            <w:pPr>
              <w:jc w:val="center"/>
              <w:rPr>
                <w:rFonts w:ascii="Tahoma" w:eastAsia="Times New Roman" w:hAnsi="Tahoma" w:cs="Tahoma"/>
                <w:b/>
                <w:bCs/>
                <w:color w:val="000000"/>
                <w:sz w:val="20"/>
                <w:szCs w:val="20"/>
                <w:lang w:val="es-CL" w:eastAsia="es-CL"/>
              </w:rPr>
            </w:pPr>
            <w:r w:rsidRPr="007B3E85">
              <w:rPr>
                <w:rFonts w:ascii="Tahoma" w:eastAsia="Times New Roman" w:hAnsi="Tahoma" w:cs="Tahoma"/>
                <w:b/>
                <w:bCs/>
                <w:color w:val="000000"/>
                <w:sz w:val="20"/>
                <w:szCs w:val="20"/>
                <w:lang w:val="es-CL" w:eastAsia="es-CL"/>
              </w:rPr>
              <w:t>2</w:t>
            </w:r>
          </w:p>
        </w:tc>
        <w:tc>
          <w:tcPr>
            <w:tcW w:w="6312" w:type="dxa"/>
            <w:tcBorders>
              <w:top w:val="nil"/>
              <w:left w:val="nil"/>
              <w:bottom w:val="single" w:sz="4" w:space="0" w:color="auto"/>
              <w:right w:val="single" w:sz="4" w:space="0" w:color="auto"/>
            </w:tcBorders>
            <w:shd w:val="clear" w:color="auto" w:fill="auto"/>
            <w:hideMark/>
          </w:tcPr>
          <w:p w14:paraId="78F3D99C" w14:textId="77777777" w:rsidR="006D7FA0" w:rsidRPr="007B3E85" w:rsidRDefault="006D7FA0" w:rsidP="006D7FA0">
            <w:pPr>
              <w:jc w:val="both"/>
              <w:rPr>
                <w:rFonts w:ascii="Tahoma" w:eastAsia="Times New Roman" w:hAnsi="Tahoma" w:cs="Tahoma"/>
                <w:color w:val="000000"/>
                <w:sz w:val="20"/>
                <w:szCs w:val="20"/>
                <w:lang w:val="es-CL" w:eastAsia="es-CL"/>
              </w:rPr>
            </w:pPr>
            <w:r w:rsidRPr="007B3E85">
              <w:rPr>
                <w:rFonts w:ascii="Tahoma" w:eastAsia="Times New Roman" w:hAnsi="Tahoma" w:cs="Tahoma"/>
                <w:color w:val="000000"/>
                <w:sz w:val="20"/>
                <w:szCs w:val="20"/>
                <w:lang w:val="es-CL" w:eastAsia="es-CL"/>
              </w:rPr>
              <w:t>Incumplir con las exigencias requeridas para el comprobante de venta</w:t>
            </w:r>
          </w:p>
        </w:tc>
        <w:tc>
          <w:tcPr>
            <w:tcW w:w="2713" w:type="dxa"/>
            <w:tcBorders>
              <w:top w:val="nil"/>
              <w:left w:val="nil"/>
              <w:bottom w:val="single" w:sz="4" w:space="0" w:color="auto"/>
              <w:right w:val="single" w:sz="4" w:space="0" w:color="auto"/>
            </w:tcBorders>
            <w:shd w:val="clear" w:color="000000" w:fill="FFFFFF"/>
            <w:vAlign w:val="center"/>
            <w:hideMark/>
          </w:tcPr>
          <w:p w14:paraId="3DF022EB" w14:textId="77777777" w:rsidR="006D7FA0" w:rsidRPr="007B3E85" w:rsidRDefault="006D7FA0" w:rsidP="006D7FA0">
            <w:pPr>
              <w:rPr>
                <w:rFonts w:ascii="Tahoma" w:eastAsia="Times New Roman" w:hAnsi="Tahoma" w:cs="Tahoma"/>
                <w:color w:val="000000"/>
                <w:sz w:val="20"/>
                <w:szCs w:val="20"/>
                <w:lang w:val="es-CL" w:eastAsia="es-CL"/>
              </w:rPr>
            </w:pPr>
            <w:r w:rsidRPr="007B3E85">
              <w:rPr>
                <w:rFonts w:ascii="Tahoma" w:eastAsia="Times New Roman" w:hAnsi="Tahoma" w:cs="Tahoma"/>
                <w:color w:val="000000"/>
                <w:sz w:val="20"/>
                <w:szCs w:val="20"/>
                <w:lang w:val="es-CL" w:eastAsia="es-CL"/>
              </w:rPr>
              <w:t>Art. 8 d) DS 499/1994</w:t>
            </w:r>
          </w:p>
        </w:tc>
      </w:tr>
      <w:tr w:rsidR="0089486F" w:rsidRPr="007B3E85" w14:paraId="3EC7411D" w14:textId="77777777" w:rsidTr="0089486F">
        <w:trPr>
          <w:trHeight w:val="300"/>
        </w:trPr>
        <w:tc>
          <w:tcPr>
            <w:tcW w:w="204" w:type="dxa"/>
            <w:tcBorders>
              <w:top w:val="nil"/>
              <w:left w:val="single" w:sz="4" w:space="0" w:color="auto"/>
              <w:bottom w:val="single" w:sz="4" w:space="0" w:color="auto"/>
              <w:right w:val="single" w:sz="4" w:space="0" w:color="auto"/>
            </w:tcBorders>
            <w:shd w:val="clear" w:color="auto" w:fill="auto"/>
            <w:noWrap/>
            <w:vAlign w:val="center"/>
          </w:tcPr>
          <w:p w14:paraId="6A156296" w14:textId="111C8204" w:rsidR="003248A3" w:rsidRPr="007B3E85" w:rsidRDefault="00752319" w:rsidP="003248A3">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3</w:t>
            </w:r>
          </w:p>
        </w:tc>
        <w:tc>
          <w:tcPr>
            <w:tcW w:w="6312" w:type="dxa"/>
            <w:tcBorders>
              <w:top w:val="nil"/>
              <w:left w:val="nil"/>
              <w:bottom w:val="single" w:sz="4" w:space="0" w:color="auto"/>
              <w:right w:val="single" w:sz="4" w:space="0" w:color="auto"/>
            </w:tcBorders>
            <w:shd w:val="clear" w:color="auto" w:fill="auto"/>
          </w:tcPr>
          <w:p w14:paraId="5174119F" w14:textId="7068CF6C" w:rsidR="003248A3" w:rsidRPr="007B3E85" w:rsidRDefault="003248A3" w:rsidP="003248A3">
            <w:pPr>
              <w:jc w:val="both"/>
              <w:rPr>
                <w:rFonts w:ascii="Tahoma" w:eastAsia="Times New Roman" w:hAnsi="Tahoma" w:cs="Tahoma"/>
                <w:color w:val="000000"/>
                <w:sz w:val="20"/>
                <w:szCs w:val="20"/>
                <w:lang w:val="es-CL" w:eastAsia="es-CL"/>
              </w:rPr>
            </w:pPr>
            <w:r w:rsidRPr="003B64EF">
              <w:rPr>
                <w:rFonts w:ascii="Tahoma" w:eastAsia="Times New Roman" w:hAnsi="Tahoma" w:cs="Tahoma"/>
                <w:color w:val="000000"/>
                <w:sz w:val="20"/>
                <w:szCs w:val="20"/>
                <w:lang w:val="es-CL" w:eastAsia="es-CL"/>
              </w:rPr>
              <w:t>Incumplir cualquiera disposición de la Ordenanza, reglamento o instrucciones dictadas por el/la Director/a del Servicio de Aduanas - en uso de las atribuciones contenidas en el artículo 4° de la Ley Orgánica del Servicio-, que tengan por objeto una medida de orden, fiscalización o actuación para la buena marcha del servicio. La infracción podrá ser grave, menos grave o muy grave dependiendo de la importancia de la disposición, reglamento o instrucción infringida.</w:t>
            </w:r>
          </w:p>
        </w:tc>
        <w:tc>
          <w:tcPr>
            <w:tcW w:w="2713" w:type="dxa"/>
            <w:tcBorders>
              <w:top w:val="nil"/>
              <w:left w:val="nil"/>
              <w:bottom w:val="single" w:sz="4" w:space="0" w:color="auto"/>
              <w:right w:val="single" w:sz="4" w:space="0" w:color="auto"/>
            </w:tcBorders>
            <w:shd w:val="clear" w:color="auto" w:fill="auto"/>
            <w:vAlign w:val="center"/>
          </w:tcPr>
          <w:p w14:paraId="7FEA5D30" w14:textId="77777777" w:rsidR="003248A3" w:rsidRDefault="003248A3" w:rsidP="003248A3">
            <w:pPr>
              <w:jc w:val="both"/>
              <w:rPr>
                <w:rFonts w:ascii="Tahoma" w:eastAsia="Times New Roman" w:hAnsi="Tahoma" w:cs="Tahoma"/>
                <w:iCs/>
                <w:color w:val="000000"/>
                <w:sz w:val="20"/>
                <w:szCs w:val="20"/>
                <w:lang w:val="es-CL" w:eastAsia="es-CL"/>
              </w:rPr>
            </w:pPr>
            <w:r>
              <w:rPr>
                <w:rFonts w:ascii="Tahoma" w:eastAsia="Times New Roman" w:hAnsi="Tahoma" w:cs="Tahoma"/>
                <w:iCs/>
                <w:color w:val="000000"/>
                <w:sz w:val="20"/>
                <w:szCs w:val="20"/>
                <w:lang w:val="es-CL" w:eastAsia="es-CL"/>
              </w:rPr>
              <w:t>OA</w:t>
            </w:r>
          </w:p>
          <w:p w14:paraId="5D05FD7C" w14:textId="77777777" w:rsidR="003248A3" w:rsidRDefault="003248A3" w:rsidP="003248A3">
            <w:pPr>
              <w:jc w:val="both"/>
              <w:rPr>
                <w:rFonts w:ascii="Tahoma" w:eastAsia="Times New Roman" w:hAnsi="Tahoma" w:cs="Tahoma"/>
                <w:iCs/>
                <w:color w:val="000000"/>
                <w:sz w:val="20"/>
                <w:szCs w:val="20"/>
                <w:lang w:val="es-CL" w:eastAsia="es-CL"/>
              </w:rPr>
            </w:pPr>
            <w:r>
              <w:rPr>
                <w:rFonts w:ascii="Tahoma" w:eastAsia="Times New Roman" w:hAnsi="Tahoma" w:cs="Tahoma"/>
                <w:iCs/>
                <w:color w:val="000000"/>
                <w:sz w:val="20"/>
                <w:szCs w:val="20"/>
                <w:lang w:val="es-CL" w:eastAsia="es-CL"/>
              </w:rPr>
              <w:t xml:space="preserve">reglamentos </w:t>
            </w:r>
          </w:p>
          <w:p w14:paraId="6CD4E7A3" w14:textId="49DA7269" w:rsidR="003248A3" w:rsidRPr="007B3E85" w:rsidRDefault="003248A3" w:rsidP="003248A3">
            <w:pPr>
              <w:rPr>
                <w:rFonts w:ascii="Tahoma" w:eastAsia="Times New Roman" w:hAnsi="Tahoma" w:cs="Tahoma"/>
                <w:color w:val="000000"/>
                <w:sz w:val="20"/>
                <w:szCs w:val="20"/>
                <w:lang w:val="es-CL" w:eastAsia="es-CL"/>
              </w:rPr>
            </w:pPr>
            <w:r>
              <w:rPr>
                <w:rFonts w:ascii="Tahoma" w:eastAsia="Times New Roman" w:hAnsi="Tahoma" w:cs="Tahoma"/>
                <w:iCs/>
                <w:color w:val="000000"/>
                <w:sz w:val="20"/>
                <w:szCs w:val="20"/>
                <w:lang w:val="es-CL" w:eastAsia="es-CL"/>
              </w:rPr>
              <w:t>instrucciones</w:t>
            </w:r>
          </w:p>
        </w:tc>
      </w:tr>
      <w:tr w:rsidR="0089486F" w:rsidRPr="007B3E85" w14:paraId="061FBCE7" w14:textId="77777777" w:rsidTr="0089486F">
        <w:trPr>
          <w:trHeight w:val="300"/>
        </w:trPr>
        <w:tc>
          <w:tcPr>
            <w:tcW w:w="204" w:type="dxa"/>
            <w:tcBorders>
              <w:top w:val="nil"/>
              <w:left w:val="single" w:sz="4" w:space="0" w:color="auto"/>
              <w:bottom w:val="single" w:sz="4" w:space="0" w:color="auto"/>
              <w:right w:val="single" w:sz="4" w:space="0" w:color="auto"/>
            </w:tcBorders>
            <w:shd w:val="clear" w:color="000000" w:fill="CCFF99"/>
            <w:vAlign w:val="bottom"/>
            <w:hideMark/>
          </w:tcPr>
          <w:p w14:paraId="67E67A94" w14:textId="77777777" w:rsidR="003248A3" w:rsidRPr="007B3E85" w:rsidRDefault="003248A3" w:rsidP="003248A3">
            <w:pPr>
              <w:rPr>
                <w:rFonts w:ascii="Tahoma" w:eastAsia="Times New Roman" w:hAnsi="Tahoma" w:cs="Tahoma"/>
                <w:b/>
                <w:bCs/>
                <w:color w:val="000000"/>
                <w:sz w:val="20"/>
                <w:szCs w:val="20"/>
                <w:lang w:val="es-CL" w:eastAsia="es-CL"/>
              </w:rPr>
            </w:pPr>
            <w:r w:rsidRPr="007B3E85">
              <w:rPr>
                <w:rFonts w:ascii="Tahoma" w:eastAsia="Times New Roman" w:hAnsi="Tahoma" w:cs="Tahoma"/>
                <w:b/>
                <w:bCs/>
                <w:color w:val="000000"/>
                <w:sz w:val="20"/>
                <w:szCs w:val="20"/>
                <w:lang w:val="es-CL" w:eastAsia="es-CL"/>
              </w:rPr>
              <w:t> </w:t>
            </w:r>
          </w:p>
        </w:tc>
        <w:tc>
          <w:tcPr>
            <w:tcW w:w="6312" w:type="dxa"/>
            <w:tcBorders>
              <w:top w:val="nil"/>
              <w:left w:val="nil"/>
              <w:bottom w:val="single" w:sz="4" w:space="0" w:color="auto"/>
              <w:right w:val="single" w:sz="4" w:space="0" w:color="auto"/>
            </w:tcBorders>
            <w:shd w:val="clear" w:color="000000" w:fill="CCFF99"/>
            <w:vAlign w:val="bottom"/>
            <w:hideMark/>
          </w:tcPr>
          <w:p w14:paraId="0FF970B0" w14:textId="30F8F307" w:rsidR="003248A3" w:rsidRPr="007B3E85" w:rsidRDefault="003248A3" w:rsidP="003248A3">
            <w:pPr>
              <w:rPr>
                <w:rFonts w:ascii="Tahoma" w:eastAsia="Times New Roman" w:hAnsi="Tahoma" w:cs="Tahoma"/>
                <w:b/>
                <w:bCs/>
                <w:color w:val="000000"/>
                <w:sz w:val="20"/>
                <w:szCs w:val="20"/>
                <w:lang w:val="es-CL" w:eastAsia="es-CL"/>
              </w:rPr>
            </w:pPr>
            <w:r w:rsidRPr="007B3E85">
              <w:rPr>
                <w:rFonts w:ascii="Tahoma" w:eastAsia="Times New Roman" w:hAnsi="Tahoma" w:cs="Tahoma"/>
                <w:b/>
                <w:bCs/>
                <w:color w:val="000000"/>
                <w:sz w:val="20"/>
                <w:szCs w:val="20"/>
                <w:lang w:val="es-CL" w:eastAsia="es-CL"/>
              </w:rPr>
              <w:t>INFRACCIONES GRAVES</w:t>
            </w:r>
          </w:p>
        </w:tc>
        <w:tc>
          <w:tcPr>
            <w:tcW w:w="2713" w:type="dxa"/>
            <w:tcBorders>
              <w:top w:val="nil"/>
              <w:left w:val="nil"/>
              <w:bottom w:val="single" w:sz="4" w:space="0" w:color="auto"/>
              <w:right w:val="single" w:sz="4" w:space="0" w:color="auto"/>
            </w:tcBorders>
            <w:shd w:val="clear" w:color="000000" w:fill="CCFF99"/>
            <w:vAlign w:val="bottom"/>
            <w:hideMark/>
          </w:tcPr>
          <w:p w14:paraId="6F64B925" w14:textId="77777777" w:rsidR="003248A3" w:rsidRPr="007B3E85" w:rsidRDefault="003248A3" w:rsidP="003248A3">
            <w:pPr>
              <w:rPr>
                <w:rFonts w:ascii="Tahoma" w:eastAsia="Times New Roman" w:hAnsi="Tahoma" w:cs="Tahoma"/>
                <w:b/>
                <w:bCs/>
                <w:color w:val="000000"/>
                <w:sz w:val="20"/>
                <w:szCs w:val="20"/>
                <w:lang w:val="es-CL" w:eastAsia="es-CL"/>
              </w:rPr>
            </w:pPr>
            <w:r w:rsidRPr="007B3E85">
              <w:rPr>
                <w:rFonts w:ascii="Tahoma" w:eastAsia="Times New Roman" w:hAnsi="Tahoma" w:cs="Tahoma"/>
                <w:b/>
                <w:bCs/>
                <w:color w:val="000000"/>
                <w:sz w:val="20"/>
                <w:szCs w:val="20"/>
                <w:lang w:val="es-CL" w:eastAsia="es-CL"/>
              </w:rPr>
              <w:t> </w:t>
            </w:r>
          </w:p>
        </w:tc>
      </w:tr>
      <w:tr w:rsidR="0089486F" w:rsidRPr="007B3E85" w14:paraId="7DC53828" w14:textId="77777777" w:rsidTr="0089486F">
        <w:trPr>
          <w:trHeight w:val="660"/>
        </w:trPr>
        <w:tc>
          <w:tcPr>
            <w:tcW w:w="204" w:type="dxa"/>
            <w:tcBorders>
              <w:top w:val="nil"/>
              <w:left w:val="single" w:sz="4" w:space="0" w:color="auto"/>
              <w:bottom w:val="single" w:sz="4" w:space="0" w:color="auto"/>
              <w:right w:val="single" w:sz="4" w:space="0" w:color="auto"/>
            </w:tcBorders>
            <w:shd w:val="clear" w:color="auto" w:fill="auto"/>
            <w:noWrap/>
            <w:hideMark/>
          </w:tcPr>
          <w:p w14:paraId="0A9E9228" w14:textId="6401EF1A" w:rsidR="003248A3" w:rsidRPr="007B3E85" w:rsidRDefault="00752319" w:rsidP="003248A3">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4</w:t>
            </w:r>
          </w:p>
        </w:tc>
        <w:tc>
          <w:tcPr>
            <w:tcW w:w="6312" w:type="dxa"/>
            <w:tcBorders>
              <w:top w:val="nil"/>
              <w:left w:val="nil"/>
              <w:bottom w:val="single" w:sz="4" w:space="0" w:color="auto"/>
              <w:right w:val="single" w:sz="4" w:space="0" w:color="auto"/>
            </w:tcBorders>
            <w:shd w:val="clear" w:color="auto" w:fill="auto"/>
            <w:hideMark/>
          </w:tcPr>
          <w:p w14:paraId="0059D0C4" w14:textId="2952708E" w:rsidR="003248A3" w:rsidRPr="007B3E85" w:rsidRDefault="003248A3" w:rsidP="003248A3">
            <w:pPr>
              <w:jc w:val="both"/>
              <w:rPr>
                <w:rFonts w:ascii="Tahoma" w:eastAsia="Times New Roman" w:hAnsi="Tahoma" w:cs="Tahoma"/>
                <w:color w:val="000000"/>
                <w:sz w:val="20"/>
                <w:szCs w:val="20"/>
                <w:lang w:val="es-CL" w:eastAsia="es-CL"/>
              </w:rPr>
            </w:pPr>
            <w:r w:rsidRPr="007B3E85">
              <w:rPr>
                <w:rFonts w:ascii="Tahoma" w:eastAsia="Times New Roman" w:hAnsi="Tahoma" w:cs="Tahoma"/>
                <w:color w:val="000000"/>
                <w:sz w:val="20"/>
                <w:szCs w:val="20"/>
                <w:lang w:val="es-CL" w:eastAsia="es-CL"/>
              </w:rPr>
              <w:t>No contar el recinto con medidas de seguridad y de resguardo para la conservación de las mercancías</w:t>
            </w:r>
          </w:p>
        </w:tc>
        <w:tc>
          <w:tcPr>
            <w:tcW w:w="2713" w:type="dxa"/>
            <w:tcBorders>
              <w:top w:val="nil"/>
              <w:left w:val="nil"/>
              <w:bottom w:val="single" w:sz="4" w:space="0" w:color="auto"/>
              <w:right w:val="single" w:sz="4" w:space="0" w:color="auto"/>
            </w:tcBorders>
            <w:shd w:val="clear" w:color="000000" w:fill="FFFFFF"/>
            <w:vAlign w:val="center"/>
            <w:hideMark/>
          </w:tcPr>
          <w:p w14:paraId="10AAA694" w14:textId="77777777" w:rsidR="003248A3" w:rsidRPr="007B3E85" w:rsidRDefault="003248A3" w:rsidP="003248A3">
            <w:pPr>
              <w:rPr>
                <w:rFonts w:ascii="Tahoma" w:eastAsia="Times New Roman" w:hAnsi="Tahoma" w:cs="Tahoma"/>
                <w:color w:val="000000"/>
                <w:sz w:val="20"/>
                <w:szCs w:val="20"/>
                <w:lang w:val="es-CL" w:eastAsia="es-CL"/>
              </w:rPr>
            </w:pPr>
            <w:r w:rsidRPr="007B3E85">
              <w:rPr>
                <w:rFonts w:ascii="Tahoma" w:eastAsia="Times New Roman" w:hAnsi="Tahoma" w:cs="Tahoma"/>
                <w:color w:val="000000"/>
                <w:sz w:val="20"/>
                <w:szCs w:val="20"/>
                <w:lang w:val="es-CL" w:eastAsia="es-CL"/>
              </w:rPr>
              <w:t>Art. 8 a)  DS 499/1994</w:t>
            </w:r>
            <w:r w:rsidRPr="007B3E85">
              <w:rPr>
                <w:rFonts w:ascii="Tahoma" w:eastAsia="Times New Roman" w:hAnsi="Tahoma" w:cs="Tahoma"/>
                <w:color w:val="000000"/>
                <w:sz w:val="20"/>
                <w:szCs w:val="20"/>
                <w:lang w:val="es-CL" w:eastAsia="es-CL"/>
              </w:rPr>
              <w:br/>
              <w:t>N° 15 e) y g) Resolución Exenta 853/2018</w:t>
            </w:r>
          </w:p>
        </w:tc>
      </w:tr>
      <w:tr w:rsidR="0089486F" w:rsidRPr="007B3E85" w14:paraId="03D09C95" w14:textId="77777777" w:rsidTr="0089486F">
        <w:trPr>
          <w:trHeight w:val="1020"/>
        </w:trPr>
        <w:tc>
          <w:tcPr>
            <w:tcW w:w="204" w:type="dxa"/>
            <w:tcBorders>
              <w:top w:val="nil"/>
              <w:left w:val="single" w:sz="4" w:space="0" w:color="auto"/>
              <w:bottom w:val="single" w:sz="4" w:space="0" w:color="auto"/>
              <w:right w:val="single" w:sz="4" w:space="0" w:color="auto"/>
            </w:tcBorders>
            <w:shd w:val="clear" w:color="auto" w:fill="auto"/>
            <w:noWrap/>
            <w:hideMark/>
          </w:tcPr>
          <w:p w14:paraId="12084E2D" w14:textId="339548A1" w:rsidR="003248A3" w:rsidRPr="007B3E85" w:rsidRDefault="00752319" w:rsidP="003248A3">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5</w:t>
            </w:r>
          </w:p>
        </w:tc>
        <w:tc>
          <w:tcPr>
            <w:tcW w:w="6312" w:type="dxa"/>
            <w:tcBorders>
              <w:top w:val="nil"/>
              <w:left w:val="nil"/>
              <w:bottom w:val="single" w:sz="4" w:space="0" w:color="auto"/>
              <w:right w:val="single" w:sz="4" w:space="0" w:color="auto"/>
            </w:tcBorders>
            <w:shd w:val="clear" w:color="auto" w:fill="auto"/>
            <w:hideMark/>
          </w:tcPr>
          <w:p w14:paraId="63ABD2C3" w14:textId="77777777" w:rsidR="003248A3" w:rsidRPr="007B3E85" w:rsidRDefault="003248A3" w:rsidP="003248A3">
            <w:pPr>
              <w:jc w:val="both"/>
              <w:rPr>
                <w:rFonts w:ascii="Tahoma" w:eastAsia="Times New Roman" w:hAnsi="Tahoma" w:cs="Tahoma"/>
                <w:color w:val="000000"/>
                <w:sz w:val="20"/>
                <w:szCs w:val="20"/>
                <w:lang w:val="es-CL" w:eastAsia="es-CL"/>
              </w:rPr>
            </w:pPr>
            <w:r w:rsidRPr="007B3E85">
              <w:rPr>
                <w:rFonts w:ascii="Tahoma" w:eastAsia="Times New Roman" w:hAnsi="Tahoma" w:cs="Tahoma"/>
                <w:color w:val="000000"/>
                <w:sz w:val="20"/>
                <w:szCs w:val="20"/>
                <w:lang w:val="es-CL" w:eastAsia="es-CL"/>
              </w:rPr>
              <w:t>No dar las facilidades al Servicio para el cumplimiento de sus funciones de fiscalización</w:t>
            </w:r>
          </w:p>
        </w:tc>
        <w:tc>
          <w:tcPr>
            <w:tcW w:w="2713" w:type="dxa"/>
            <w:tcBorders>
              <w:top w:val="nil"/>
              <w:left w:val="nil"/>
              <w:bottom w:val="single" w:sz="4" w:space="0" w:color="auto"/>
              <w:right w:val="single" w:sz="4" w:space="0" w:color="auto"/>
            </w:tcBorders>
            <w:shd w:val="clear" w:color="000000" w:fill="FFFFFF"/>
            <w:vAlign w:val="center"/>
            <w:hideMark/>
          </w:tcPr>
          <w:p w14:paraId="51C16871" w14:textId="77777777" w:rsidR="003248A3" w:rsidRPr="007B3E85" w:rsidRDefault="003248A3" w:rsidP="003248A3">
            <w:pPr>
              <w:rPr>
                <w:rFonts w:ascii="Tahoma" w:eastAsia="Times New Roman" w:hAnsi="Tahoma" w:cs="Tahoma"/>
                <w:color w:val="000000"/>
                <w:sz w:val="20"/>
                <w:szCs w:val="20"/>
                <w:lang w:val="es-CL" w:eastAsia="es-CL"/>
              </w:rPr>
            </w:pPr>
            <w:r w:rsidRPr="007B3E85">
              <w:rPr>
                <w:rFonts w:ascii="Tahoma" w:eastAsia="Times New Roman" w:hAnsi="Tahoma" w:cs="Tahoma"/>
                <w:color w:val="000000"/>
                <w:sz w:val="20"/>
                <w:szCs w:val="20"/>
                <w:lang w:val="es-CL" w:eastAsia="es-CL"/>
              </w:rPr>
              <w:t>Art. 8 b) DS 499/1994</w:t>
            </w:r>
            <w:r w:rsidRPr="007B3E85">
              <w:rPr>
                <w:rFonts w:ascii="Tahoma" w:eastAsia="Times New Roman" w:hAnsi="Tahoma" w:cs="Tahoma"/>
                <w:color w:val="000000"/>
                <w:sz w:val="20"/>
                <w:szCs w:val="20"/>
                <w:lang w:val="es-CL" w:eastAsia="es-CL"/>
              </w:rPr>
              <w:br/>
              <w:t>N° 15 a), b), c) y d) Resolución Exenta 853/2018</w:t>
            </w:r>
          </w:p>
        </w:tc>
      </w:tr>
      <w:tr w:rsidR="0089486F" w:rsidRPr="007B3E85" w14:paraId="206C7246" w14:textId="77777777" w:rsidTr="0089486F">
        <w:trPr>
          <w:trHeight w:val="765"/>
        </w:trPr>
        <w:tc>
          <w:tcPr>
            <w:tcW w:w="204" w:type="dxa"/>
            <w:tcBorders>
              <w:top w:val="nil"/>
              <w:left w:val="single" w:sz="4" w:space="0" w:color="auto"/>
              <w:bottom w:val="single" w:sz="4" w:space="0" w:color="auto"/>
              <w:right w:val="single" w:sz="4" w:space="0" w:color="auto"/>
            </w:tcBorders>
            <w:shd w:val="clear" w:color="auto" w:fill="auto"/>
            <w:noWrap/>
            <w:hideMark/>
          </w:tcPr>
          <w:p w14:paraId="7513B852" w14:textId="5FD446C9" w:rsidR="003248A3" w:rsidRPr="00C25B70" w:rsidRDefault="00752319" w:rsidP="003248A3">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6</w:t>
            </w:r>
          </w:p>
        </w:tc>
        <w:tc>
          <w:tcPr>
            <w:tcW w:w="6312" w:type="dxa"/>
            <w:tcBorders>
              <w:top w:val="nil"/>
              <w:left w:val="nil"/>
              <w:bottom w:val="single" w:sz="4" w:space="0" w:color="auto"/>
              <w:right w:val="single" w:sz="4" w:space="0" w:color="auto"/>
            </w:tcBorders>
            <w:shd w:val="clear" w:color="auto" w:fill="auto"/>
            <w:hideMark/>
          </w:tcPr>
          <w:p w14:paraId="10932AD6" w14:textId="77777777" w:rsidR="003248A3" w:rsidRPr="00C25B70" w:rsidRDefault="003248A3" w:rsidP="003248A3">
            <w:pPr>
              <w:jc w:val="both"/>
              <w:rPr>
                <w:rFonts w:ascii="Tahoma" w:eastAsia="Times New Roman" w:hAnsi="Tahoma" w:cs="Tahoma"/>
                <w:color w:val="000000"/>
                <w:sz w:val="20"/>
                <w:szCs w:val="20"/>
                <w:lang w:val="es-CL" w:eastAsia="es-CL"/>
              </w:rPr>
            </w:pPr>
            <w:r w:rsidRPr="00C25B70">
              <w:rPr>
                <w:rFonts w:ascii="Tahoma" w:eastAsia="Times New Roman" w:hAnsi="Tahoma" w:cs="Tahoma"/>
                <w:color w:val="000000"/>
                <w:sz w:val="20"/>
                <w:szCs w:val="20"/>
                <w:lang w:val="es-CL" w:eastAsia="es-CL"/>
              </w:rPr>
              <w:t>No mantener a disposición del Servicio, durante el plazo de 5 años,  la declaración de ingreso a Duty Free (BDF) y sus documentos de base.</w:t>
            </w:r>
          </w:p>
        </w:tc>
        <w:tc>
          <w:tcPr>
            <w:tcW w:w="2713" w:type="dxa"/>
            <w:tcBorders>
              <w:top w:val="nil"/>
              <w:left w:val="nil"/>
              <w:bottom w:val="single" w:sz="4" w:space="0" w:color="auto"/>
              <w:right w:val="single" w:sz="4" w:space="0" w:color="auto"/>
            </w:tcBorders>
            <w:shd w:val="clear" w:color="000000" w:fill="FFFFFF"/>
            <w:vAlign w:val="center"/>
            <w:hideMark/>
          </w:tcPr>
          <w:p w14:paraId="78DF0FC2" w14:textId="77777777" w:rsidR="003248A3" w:rsidRPr="007B3E85" w:rsidRDefault="003248A3" w:rsidP="003248A3">
            <w:pPr>
              <w:rPr>
                <w:rFonts w:ascii="Tahoma" w:eastAsia="Times New Roman" w:hAnsi="Tahoma" w:cs="Tahoma"/>
                <w:color w:val="000000"/>
                <w:sz w:val="20"/>
                <w:szCs w:val="20"/>
                <w:lang w:val="es-CL" w:eastAsia="es-CL"/>
              </w:rPr>
            </w:pPr>
            <w:r w:rsidRPr="00C25B70">
              <w:rPr>
                <w:rFonts w:ascii="Tahoma" w:eastAsia="Times New Roman" w:hAnsi="Tahoma" w:cs="Tahoma"/>
                <w:color w:val="000000"/>
                <w:sz w:val="20"/>
                <w:szCs w:val="20"/>
                <w:lang w:val="es-CL" w:eastAsia="es-CL"/>
              </w:rPr>
              <w:t>N° 2.2.3 Resolución Exenta 853/ 2018</w:t>
            </w:r>
            <w:r w:rsidRPr="00C25B70">
              <w:rPr>
                <w:rFonts w:ascii="Tahoma" w:eastAsia="Times New Roman" w:hAnsi="Tahoma" w:cs="Tahoma"/>
                <w:color w:val="000000"/>
                <w:sz w:val="20"/>
                <w:szCs w:val="20"/>
                <w:lang w:val="es-CL" w:eastAsia="es-CL"/>
              </w:rPr>
              <w:br/>
              <w:t>Art. 7 Ordenanza</w:t>
            </w:r>
          </w:p>
        </w:tc>
      </w:tr>
      <w:tr w:rsidR="0089486F" w:rsidRPr="007B3E85" w14:paraId="6AC24EFF" w14:textId="77777777" w:rsidTr="0089486F">
        <w:trPr>
          <w:trHeight w:val="510"/>
        </w:trPr>
        <w:tc>
          <w:tcPr>
            <w:tcW w:w="204" w:type="dxa"/>
            <w:tcBorders>
              <w:top w:val="nil"/>
              <w:left w:val="single" w:sz="4" w:space="0" w:color="auto"/>
              <w:bottom w:val="single" w:sz="4" w:space="0" w:color="auto"/>
              <w:right w:val="single" w:sz="4" w:space="0" w:color="auto"/>
            </w:tcBorders>
            <w:shd w:val="clear" w:color="auto" w:fill="auto"/>
            <w:noWrap/>
            <w:hideMark/>
          </w:tcPr>
          <w:p w14:paraId="7B68B760" w14:textId="0C2EE953" w:rsidR="003248A3" w:rsidRPr="00C25B70" w:rsidRDefault="00752319" w:rsidP="003248A3">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7</w:t>
            </w:r>
          </w:p>
        </w:tc>
        <w:tc>
          <w:tcPr>
            <w:tcW w:w="6312" w:type="dxa"/>
            <w:tcBorders>
              <w:top w:val="nil"/>
              <w:left w:val="nil"/>
              <w:bottom w:val="single" w:sz="4" w:space="0" w:color="auto"/>
              <w:right w:val="single" w:sz="4" w:space="0" w:color="auto"/>
            </w:tcBorders>
            <w:shd w:val="clear" w:color="auto" w:fill="auto"/>
            <w:hideMark/>
          </w:tcPr>
          <w:p w14:paraId="7B4FD6CE" w14:textId="77777777" w:rsidR="003248A3" w:rsidRPr="00C25B70" w:rsidRDefault="003248A3" w:rsidP="003248A3">
            <w:pPr>
              <w:jc w:val="both"/>
              <w:rPr>
                <w:rFonts w:ascii="Tahoma" w:eastAsia="Times New Roman" w:hAnsi="Tahoma" w:cs="Tahoma"/>
                <w:color w:val="000000"/>
                <w:sz w:val="20"/>
                <w:szCs w:val="20"/>
                <w:lang w:val="es-CL" w:eastAsia="es-CL"/>
              </w:rPr>
            </w:pPr>
            <w:r w:rsidRPr="00C25B70">
              <w:rPr>
                <w:rFonts w:ascii="Tahoma" w:eastAsia="Times New Roman" w:hAnsi="Tahoma" w:cs="Tahoma"/>
                <w:color w:val="000000"/>
                <w:sz w:val="20"/>
                <w:szCs w:val="20"/>
                <w:lang w:val="es-CL" w:eastAsia="es-CL"/>
              </w:rPr>
              <w:t>Trasladar las mercancías extranjeras desde la bodega Duty Free hasta las tiendas de venta sin que se encuentren legalizadas las declaraciones de ingreso a Duty Free (BDF)</w:t>
            </w:r>
          </w:p>
        </w:tc>
        <w:tc>
          <w:tcPr>
            <w:tcW w:w="2713" w:type="dxa"/>
            <w:tcBorders>
              <w:top w:val="nil"/>
              <w:left w:val="nil"/>
              <w:bottom w:val="single" w:sz="4" w:space="0" w:color="auto"/>
              <w:right w:val="single" w:sz="4" w:space="0" w:color="auto"/>
            </w:tcBorders>
            <w:shd w:val="clear" w:color="000000" w:fill="FFFFFF"/>
            <w:vAlign w:val="center"/>
            <w:hideMark/>
          </w:tcPr>
          <w:p w14:paraId="40F0A3A2" w14:textId="77777777" w:rsidR="003248A3" w:rsidRPr="007B3E85" w:rsidRDefault="003248A3" w:rsidP="003248A3">
            <w:pPr>
              <w:rPr>
                <w:rFonts w:ascii="Tahoma" w:eastAsia="Times New Roman" w:hAnsi="Tahoma" w:cs="Tahoma"/>
                <w:color w:val="000000"/>
                <w:sz w:val="20"/>
                <w:szCs w:val="20"/>
                <w:lang w:val="es-CL" w:eastAsia="es-CL"/>
              </w:rPr>
            </w:pPr>
            <w:r w:rsidRPr="00C25B70">
              <w:rPr>
                <w:rFonts w:ascii="Tahoma" w:eastAsia="Times New Roman" w:hAnsi="Tahoma" w:cs="Tahoma"/>
                <w:color w:val="000000"/>
                <w:sz w:val="20"/>
                <w:szCs w:val="20"/>
                <w:lang w:val="es-CL" w:eastAsia="es-CL"/>
              </w:rPr>
              <w:t>N° 6 Resolución Exenta 853/2018</w:t>
            </w:r>
          </w:p>
        </w:tc>
      </w:tr>
      <w:tr w:rsidR="0089486F" w:rsidRPr="007B3E85" w14:paraId="60048666" w14:textId="77777777" w:rsidTr="0089486F">
        <w:trPr>
          <w:trHeight w:val="510"/>
        </w:trPr>
        <w:tc>
          <w:tcPr>
            <w:tcW w:w="204" w:type="dxa"/>
            <w:tcBorders>
              <w:top w:val="nil"/>
              <w:left w:val="single" w:sz="4" w:space="0" w:color="auto"/>
              <w:bottom w:val="single" w:sz="4" w:space="0" w:color="auto"/>
              <w:right w:val="single" w:sz="4" w:space="0" w:color="auto"/>
            </w:tcBorders>
            <w:shd w:val="clear" w:color="auto" w:fill="auto"/>
            <w:noWrap/>
            <w:hideMark/>
          </w:tcPr>
          <w:p w14:paraId="3B5D81FA" w14:textId="3AA87F43" w:rsidR="003248A3" w:rsidRPr="007B3E85" w:rsidRDefault="00752319" w:rsidP="003248A3">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8</w:t>
            </w:r>
          </w:p>
        </w:tc>
        <w:tc>
          <w:tcPr>
            <w:tcW w:w="6312" w:type="dxa"/>
            <w:tcBorders>
              <w:top w:val="nil"/>
              <w:left w:val="nil"/>
              <w:bottom w:val="single" w:sz="4" w:space="0" w:color="auto"/>
              <w:right w:val="single" w:sz="4" w:space="0" w:color="auto"/>
            </w:tcBorders>
            <w:shd w:val="clear" w:color="auto" w:fill="auto"/>
            <w:hideMark/>
          </w:tcPr>
          <w:p w14:paraId="0D501888" w14:textId="77777777" w:rsidR="003248A3" w:rsidRPr="007B3E85" w:rsidRDefault="003248A3" w:rsidP="003248A3">
            <w:pPr>
              <w:jc w:val="both"/>
              <w:rPr>
                <w:rFonts w:ascii="Tahoma" w:eastAsia="Times New Roman" w:hAnsi="Tahoma" w:cs="Tahoma"/>
                <w:color w:val="000000"/>
                <w:sz w:val="20"/>
                <w:szCs w:val="20"/>
                <w:lang w:val="es-CL" w:eastAsia="es-CL"/>
              </w:rPr>
            </w:pPr>
            <w:r w:rsidRPr="007B3E85">
              <w:rPr>
                <w:rFonts w:ascii="Tahoma" w:eastAsia="Times New Roman" w:hAnsi="Tahoma" w:cs="Tahoma"/>
                <w:color w:val="000000"/>
                <w:sz w:val="20"/>
                <w:szCs w:val="20"/>
                <w:lang w:val="es-CL" w:eastAsia="es-CL"/>
              </w:rPr>
              <w:t>No contar con las autorizaciones y vistos buenos exigidos para las mercancías extranjeras</w:t>
            </w:r>
          </w:p>
        </w:tc>
        <w:tc>
          <w:tcPr>
            <w:tcW w:w="2713" w:type="dxa"/>
            <w:tcBorders>
              <w:top w:val="nil"/>
              <w:left w:val="nil"/>
              <w:bottom w:val="single" w:sz="4" w:space="0" w:color="auto"/>
              <w:right w:val="single" w:sz="4" w:space="0" w:color="auto"/>
            </w:tcBorders>
            <w:shd w:val="clear" w:color="000000" w:fill="FFFFFF"/>
            <w:vAlign w:val="center"/>
            <w:hideMark/>
          </w:tcPr>
          <w:p w14:paraId="54C9E289" w14:textId="77777777" w:rsidR="003248A3" w:rsidRPr="007B3E85" w:rsidRDefault="003248A3" w:rsidP="003248A3">
            <w:pPr>
              <w:rPr>
                <w:rFonts w:ascii="Tahoma" w:eastAsia="Times New Roman" w:hAnsi="Tahoma" w:cs="Tahoma"/>
                <w:color w:val="000000"/>
                <w:sz w:val="20"/>
                <w:szCs w:val="20"/>
                <w:lang w:val="es-CL" w:eastAsia="es-CL"/>
              </w:rPr>
            </w:pPr>
            <w:r w:rsidRPr="007B3E85">
              <w:rPr>
                <w:rFonts w:ascii="Tahoma" w:eastAsia="Times New Roman" w:hAnsi="Tahoma" w:cs="Tahoma"/>
                <w:color w:val="000000"/>
                <w:sz w:val="20"/>
                <w:szCs w:val="20"/>
                <w:lang w:val="es-CL" w:eastAsia="es-CL"/>
              </w:rPr>
              <w:t>N° 6.2 Resolución Exenta 853/2018</w:t>
            </w:r>
          </w:p>
        </w:tc>
      </w:tr>
      <w:tr w:rsidR="0089486F" w:rsidRPr="007B3E85" w14:paraId="6DB22231" w14:textId="77777777" w:rsidTr="0089486F">
        <w:trPr>
          <w:trHeight w:val="510"/>
        </w:trPr>
        <w:tc>
          <w:tcPr>
            <w:tcW w:w="204" w:type="dxa"/>
            <w:tcBorders>
              <w:top w:val="nil"/>
              <w:left w:val="single" w:sz="4" w:space="0" w:color="auto"/>
              <w:bottom w:val="single" w:sz="4" w:space="0" w:color="auto"/>
              <w:right w:val="single" w:sz="4" w:space="0" w:color="auto"/>
            </w:tcBorders>
            <w:shd w:val="clear" w:color="auto" w:fill="auto"/>
            <w:noWrap/>
            <w:hideMark/>
          </w:tcPr>
          <w:p w14:paraId="28A4CEB9" w14:textId="0B45D8AA" w:rsidR="003248A3" w:rsidRPr="007B3E85" w:rsidRDefault="00752319" w:rsidP="003248A3">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9</w:t>
            </w:r>
          </w:p>
        </w:tc>
        <w:tc>
          <w:tcPr>
            <w:tcW w:w="6312" w:type="dxa"/>
            <w:tcBorders>
              <w:top w:val="nil"/>
              <w:left w:val="nil"/>
              <w:bottom w:val="single" w:sz="4" w:space="0" w:color="auto"/>
              <w:right w:val="single" w:sz="4" w:space="0" w:color="auto"/>
            </w:tcBorders>
            <w:shd w:val="clear" w:color="auto" w:fill="auto"/>
            <w:hideMark/>
          </w:tcPr>
          <w:p w14:paraId="559B569D" w14:textId="1674192F" w:rsidR="003248A3" w:rsidRPr="007B3E85" w:rsidRDefault="003248A3" w:rsidP="003248A3">
            <w:pPr>
              <w:jc w:val="both"/>
              <w:rPr>
                <w:rFonts w:ascii="Tahoma" w:eastAsia="Times New Roman" w:hAnsi="Tahoma" w:cs="Tahoma"/>
                <w:color w:val="000000"/>
                <w:sz w:val="20"/>
                <w:szCs w:val="20"/>
                <w:lang w:val="es-CL" w:eastAsia="es-CL"/>
              </w:rPr>
            </w:pPr>
            <w:r w:rsidRPr="007B3E85">
              <w:rPr>
                <w:rFonts w:ascii="Tahoma" w:eastAsia="Times New Roman" w:hAnsi="Tahoma" w:cs="Tahoma"/>
                <w:color w:val="000000"/>
                <w:sz w:val="20"/>
                <w:szCs w:val="20"/>
                <w:lang w:val="es-CL" w:eastAsia="es-CL"/>
              </w:rPr>
              <w:t>No entregar los inventarios de las mercancías extranjeras cuando el Servicio Nacional de Aduanas lo requiera</w:t>
            </w:r>
          </w:p>
        </w:tc>
        <w:tc>
          <w:tcPr>
            <w:tcW w:w="2713" w:type="dxa"/>
            <w:tcBorders>
              <w:top w:val="nil"/>
              <w:left w:val="nil"/>
              <w:bottom w:val="single" w:sz="4" w:space="0" w:color="auto"/>
              <w:right w:val="single" w:sz="4" w:space="0" w:color="auto"/>
            </w:tcBorders>
            <w:shd w:val="clear" w:color="000000" w:fill="FFFFFF"/>
            <w:vAlign w:val="center"/>
            <w:hideMark/>
          </w:tcPr>
          <w:p w14:paraId="4356A2D8" w14:textId="77777777" w:rsidR="003248A3" w:rsidRPr="007B3E85" w:rsidRDefault="003248A3" w:rsidP="003248A3">
            <w:pPr>
              <w:rPr>
                <w:rFonts w:ascii="Tahoma" w:eastAsia="Times New Roman" w:hAnsi="Tahoma" w:cs="Tahoma"/>
                <w:color w:val="000000"/>
                <w:sz w:val="20"/>
                <w:szCs w:val="20"/>
                <w:lang w:val="es-CL" w:eastAsia="es-CL"/>
              </w:rPr>
            </w:pPr>
            <w:r w:rsidRPr="007B3E85">
              <w:rPr>
                <w:rFonts w:ascii="Tahoma" w:eastAsia="Times New Roman" w:hAnsi="Tahoma" w:cs="Tahoma"/>
                <w:color w:val="000000"/>
                <w:sz w:val="20"/>
                <w:szCs w:val="20"/>
                <w:lang w:val="es-CL" w:eastAsia="es-CL"/>
              </w:rPr>
              <w:t>N° 15 i) Resolución Exenta 853/2018</w:t>
            </w:r>
          </w:p>
        </w:tc>
      </w:tr>
      <w:tr w:rsidR="0089486F" w:rsidRPr="007B3E85" w14:paraId="0732385B" w14:textId="77777777" w:rsidTr="0089486F">
        <w:trPr>
          <w:trHeight w:val="510"/>
        </w:trPr>
        <w:tc>
          <w:tcPr>
            <w:tcW w:w="204" w:type="dxa"/>
            <w:tcBorders>
              <w:top w:val="nil"/>
              <w:left w:val="single" w:sz="4" w:space="0" w:color="auto"/>
              <w:bottom w:val="single" w:sz="4" w:space="0" w:color="auto"/>
              <w:right w:val="single" w:sz="4" w:space="0" w:color="auto"/>
            </w:tcBorders>
            <w:shd w:val="clear" w:color="auto" w:fill="auto"/>
            <w:noWrap/>
            <w:hideMark/>
          </w:tcPr>
          <w:p w14:paraId="65D696F4" w14:textId="714A129D" w:rsidR="003248A3" w:rsidRPr="00C25B70" w:rsidRDefault="00752319" w:rsidP="003248A3">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10</w:t>
            </w:r>
          </w:p>
        </w:tc>
        <w:tc>
          <w:tcPr>
            <w:tcW w:w="6312" w:type="dxa"/>
            <w:tcBorders>
              <w:top w:val="nil"/>
              <w:left w:val="nil"/>
              <w:bottom w:val="single" w:sz="4" w:space="0" w:color="auto"/>
              <w:right w:val="single" w:sz="4" w:space="0" w:color="auto"/>
            </w:tcBorders>
            <w:shd w:val="clear" w:color="auto" w:fill="auto"/>
            <w:hideMark/>
          </w:tcPr>
          <w:p w14:paraId="7469F0DE" w14:textId="77777777" w:rsidR="003248A3" w:rsidRPr="00C25B70" w:rsidRDefault="003248A3" w:rsidP="003248A3">
            <w:pPr>
              <w:jc w:val="both"/>
              <w:rPr>
                <w:rFonts w:ascii="Tahoma" w:eastAsia="Times New Roman" w:hAnsi="Tahoma" w:cs="Tahoma"/>
                <w:color w:val="000000"/>
                <w:sz w:val="20"/>
                <w:szCs w:val="20"/>
                <w:lang w:val="es-CL" w:eastAsia="es-CL"/>
              </w:rPr>
            </w:pPr>
            <w:r w:rsidRPr="00C25B70">
              <w:rPr>
                <w:rFonts w:ascii="Tahoma" w:eastAsia="Times New Roman" w:hAnsi="Tahoma" w:cs="Tahoma"/>
                <w:color w:val="000000"/>
                <w:sz w:val="20"/>
                <w:szCs w:val="20"/>
                <w:lang w:val="es-CL" w:eastAsia="es-CL"/>
              </w:rPr>
              <w:t>No informar oportunamente al Servicio Nacional de Aduanas de los hurtos, robos o pérdidas de mercancías</w:t>
            </w:r>
          </w:p>
        </w:tc>
        <w:tc>
          <w:tcPr>
            <w:tcW w:w="2713" w:type="dxa"/>
            <w:tcBorders>
              <w:top w:val="nil"/>
              <w:left w:val="nil"/>
              <w:bottom w:val="single" w:sz="4" w:space="0" w:color="auto"/>
              <w:right w:val="single" w:sz="4" w:space="0" w:color="auto"/>
            </w:tcBorders>
            <w:shd w:val="clear" w:color="000000" w:fill="FFFFFF"/>
            <w:vAlign w:val="center"/>
            <w:hideMark/>
          </w:tcPr>
          <w:p w14:paraId="1F4A79E0" w14:textId="489DEA72" w:rsidR="003248A3" w:rsidRPr="007B3E85" w:rsidRDefault="003248A3" w:rsidP="003248A3">
            <w:pPr>
              <w:rPr>
                <w:rFonts w:ascii="Tahoma" w:eastAsia="Times New Roman" w:hAnsi="Tahoma" w:cs="Tahoma"/>
                <w:color w:val="000000"/>
                <w:sz w:val="20"/>
                <w:szCs w:val="20"/>
                <w:lang w:val="es-CL" w:eastAsia="es-CL"/>
              </w:rPr>
            </w:pPr>
            <w:r w:rsidRPr="00C25B70">
              <w:rPr>
                <w:rFonts w:ascii="Tahoma" w:eastAsia="Times New Roman" w:hAnsi="Tahoma" w:cs="Tahoma"/>
                <w:color w:val="000000"/>
                <w:sz w:val="20"/>
                <w:szCs w:val="20"/>
                <w:lang w:val="es-CL" w:eastAsia="es-CL"/>
              </w:rPr>
              <w:t>N° 15 j) Resolución Exenta 853/2018</w:t>
            </w:r>
          </w:p>
        </w:tc>
      </w:tr>
      <w:tr w:rsidR="0089486F" w:rsidRPr="007B3E85" w14:paraId="494B6C4B" w14:textId="77777777" w:rsidTr="0089486F">
        <w:trPr>
          <w:trHeight w:val="510"/>
        </w:trPr>
        <w:tc>
          <w:tcPr>
            <w:tcW w:w="204" w:type="dxa"/>
            <w:tcBorders>
              <w:top w:val="nil"/>
              <w:left w:val="single" w:sz="4" w:space="0" w:color="auto"/>
              <w:bottom w:val="single" w:sz="4" w:space="0" w:color="auto"/>
              <w:right w:val="single" w:sz="4" w:space="0" w:color="auto"/>
            </w:tcBorders>
            <w:shd w:val="clear" w:color="auto" w:fill="auto"/>
            <w:noWrap/>
            <w:hideMark/>
          </w:tcPr>
          <w:p w14:paraId="2CA8B475" w14:textId="7008AEAC" w:rsidR="003248A3" w:rsidRPr="007B3E85" w:rsidRDefault="003248A3" w:rsidP="003248A3">
            <w:pPr>
              <w:jc w:val="center"/>
              <w:rPr>
                <w:rFonts w:ascii="Tahoma" w:eastAsia="Times New Roman" w:hAnsi="Tahoma" w:cs="Tahoma"/>
                <w:b/>
                <w:bCs/>
                <w:color w:val="000000"/>
                <w:sz w:val="20"/>
                <w:szCs w:val="20"/>
                <w:lang w:val="es-CL" w:eastAsia="es-CL"/>
              </w:rPr>
            </w:pPr>
            <w:r w:rsidRPr="007B3E85">
              <w:rPr>
                <w:rFonts w:ascii="Tahoma" w:eastAsia="Times New Roman" w:hAnsi="Tahoma" w:cs="Tahoma"/>
                <w:b/>
                <w:bCs/>
                <w:color w:val="000000"/>
                <w:sz w:val="20"/>
                <w:szCs w:val="20"/>
                <w:lang w:val="es-CL" w:eastAsia="es-CL"/>
              </w:rPr>
              <w:t>1</w:t>
            </w:r>
            <w:r w:rsidR="00752319">
              <w:rPr>
                <w:rFonts w:ascii="Tahoma" w:eastAsia="Times New Roman" w:hAnsi="Tahoma" w:cs="Tahoma"/>
                <w:b/>
                <w:bCs/>
                <w:color w:val="000000"/>
                <w:sz w:val="20"/>
                <w:szCs w:val="20"/>
                <w:lang w:val="es-CL" w:eastAsia="es-CL"/>
              </w:rPr>
              <w:t>1</w:t>
            </w:r>
          </w:p>
        </w:tc>
        <w:tc>
          <w:tcPr>
            <w:tcW w:w="6312" w:type="dxa"/>
            <w:tcBorders>
              <w:top w:val="nil"/>
              <w:left w:val="nil"/>
              <w:bottom w:val="single" w:sz="4" w:space="0" w:color="auto"/>
              <w:right w:val="single" w:sz="4" w:space="0" w:color="auto"/>
            </w:tcBorders>
            <w:shd w:val="clear" w:color="auto" w:fill="auto"/>
            <w:hideMark/>
          </w:tcPr>
          <w:p w14:paraId="5F1FA539" w14:textId="77777777" w:rsidR="003248A3" w:rsidRPr="007B3E85" w:rsidRDefault="003248A3" w:rsidP="003248A3">
            <w:pPr>
              <w:jc w:val="both"/>
              <w:rPr>
                <w:rFonts w:ascii="Tahoma" w:eastAsia="Times New Roman" w:hAnsi="Tahoma" w:cs="Tahoma"/>
                <w:color w:val="000000"/>
                <w:sz w:val="20"/>
                <w:szCs w:val="20"/>
                <w:lang w:val="es-CL" w:eastAsia="es-CL"/>
              </w:rPr>
            </w:pPr>
            <w:r w:rsidRPr="007B3E85">
              <w:rPr>
                <w:rFonts w:ascii="Tahoma" w:eastAsia="Times New Roman" w:hAnsi="Tahoma" w:cs="Tahoma"/>
                <w:color w:val="000000"/>
                <w:sz w:val="20"/>
                <w:szCs w:val="20"/>
                <w:lang w:val="es-CL" w:eastAsia="es-CL"/>
              </w:rPr>
              <w:t>Efectuar venta de mercancías a personas no autorizadas o por montos no autorizados</w:t>
            </w:r>
          </w:p>
        </w:tc>
        <w:tc>
          <w:tcPr>
            <w:tcW w:w="2713" w:type="dxa"/>
            <w:tcBorders>
              <w:top w:val="nil"/>
              <w:left w:val="nil"/>
              <w:bottom w:val="single" w:sz="4" w:space="0" w:color="auto"/>
              <w:right w:val="single" w:sz="4" w:space="0" w:color="auto"/>
            </w:tcBorders>
            <w:shd w:val="clear" w:color="000000" w:fill="FFFFFF"/>
            <w:vAlign w:val="center"/>
            <w:hideMark/>
          </w:tcPr>
          <w:p w14:paraId="5C1268CD" w14:textId="56744412" w:rsidR="003248A3" w:rsidRPr="007B3E85" w:rsidRDefault="003248A3" w:rsidP="003248A3">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N° 9 Resolución Exenta 853/2018</w:t>
            </w:r>
          </w:p>
        </w:tc>
      </w:tr>
      <w:tr w:rsidR="0089486F" w:rsidRPr="007B3E85" w14:paraId="70FC0270" w14:textId="77777777" w:rsidTr="0089486F">
        <w:trPr>
          <w:trHeight w:val="300"/>
        </w:trPr>
        <w:tc>
          <w:tcPr>
            <w:tcW w:w="204" w:type="dxa"/>
            <w:tcBorders>
              <w:top w:val="nil"/>
              <w:left w:val="single" w:sz="4" w:space="0" w:color="auto"/>
              <w:bottom w:val="single" w:sz="4" w:space="0" w:color="auto"/>
              <w:right w:val="single" w:sz="4" w:space="0" w:color="auto"/>
            </w:tcBorders>
            <w:shd w:val="clear" w:color="auto" w:fill="auto"/>
            <w:noWrap/>
            <w:vAlign w:val="center"/>
            <w:hideMark/>
          </w:tcPr>
          <w:p w14:paraId="6D8661B2" w14:textId="677B0534" w:rsidR="003248A3" w:rsidRPr="00C25B70" w:rsidRDefault="003248A3" w:rsidP="003248A3">
            <w:pPr>
              <w:rPr>
                <w:rFonts w:ascii="Tahoma" w:eastAsia="Times New Roman" w:hAnsi="Tahoma" w:cs="Tahoma"/>
                <w:b/>
                <w:bCs/>
                <w:color w:val="000000"/>
                <w:sz w:val="20"/>
                <w:szCs w:val="20"/>
                <w:lang w:val="es-CL" w:eastAsia="es-CL"/>
              </w:rPr>
            </w:pPr>
            <w:r w:rsidRPr="00C25B70">
              <w:rPr>
                <w:rFonts w:ascii="Tahoma" w:eastAsia="Times New Roman" w:hAnsi="Tahoma" w:cs="Tahoma"/>
                <w:b/>
                <w:bCs/>
                <w:color w:val="000000"/>
                <w:sz w:val="20"/>
                <w:szCs w:val="20"/>
                <w:lang w:val="es-CL" w:eastAsia="es-CL"/>
              </w:rPr>
              <w:t> 1</w:t>
            </w:r>
            <w:r w:rsidR="00752319">
              <w:rPr>
                <w:rFonts w:ascii="Tahoma" w:eastAsia="Times New Roman" w:hAnsi="Tahoma" w:cs="Tahoma"/>
                <w:b/>
                <w:bCs/>
                <w:color w:val="000000"/>
                <w:sz w:val="20"/>
                <w:szCs w:val="20"/>
                <w:lang w:val="es-CL" w:eastAsia="es-CL"/>
              </w:rPr>
              <w:t>2</w:t>
            </w:r>
          </w:p>
        </w:tc>
        <w:tc>
          <w:tcPr>
            <w:tcW w:w="6312" w:type="dxa"/>
            <w:tcBorders>
              <w:top w:val="nil"/>
              <w:left w:val="nil"/>
              <w:bottom w:val="single" w:sz="4" w:space="0" w:color="auto"/>
              <w:right w:val="single" w:sz="4" w:space="0" w:color="auto"/>
            </w:tcBorders>
            <w:shd w:val="clear" w:color="auto" w:fill="auto"/>
            <w:hideMark/>
          </w:tcPr>
          <w:p w14:paraId="575ECB72" w14:textId="4BCEA9C3" w:rsidR="003248A3" w:rsidRPr="00C25B70" w:rsidRDefault="003248A3" w:rsidP="003248A3">
            <w:pPr>
              <w:jc w:val="both"/>
              <w:rPr>
                <w:rFonts w:ascii="Tahoma" w:eastAsia="Times New Roman" w:hAnsi="Tahoma" w:cs="Tahoma"/>
                <w:color w:val="000000"/>
                <w:sz w:val="20"/>
                <w:szCs w:val="20"/>
                <w:lang w:val="es-CL" w:eastAsia="es-CL"/>
              </w:rPr>
            </w:pPr>
            <w:r w:rsidRPr="00C25B70">
              <w:rPr>
                <w:rFonts w:ascii="Tahoma" w:eastAsia="Times New Roman" w:hAnsi="Tahoma" w:cs="Tahoma"/>
                <w:color w:val="000000"/>
                <w:sz w:val="20"/>
                <w:szCs w:val="20"/>
                <w:lang w:val="es-CL" w:eastAsia="es-CL"/>
              </w:rPr>
              <w:t xml:space="preserve">Incumplir cualquier otro deber propio de su función, que no sea calificado de menos grave o muy grave por el Director Nacional de Aduanas. </w:t>
            </w:r>
          </w:p>
        </w:tc>
        <w:tc>
          <w:tcPr>
            <w:tcW w:w="2713" w:type="dxa"/>
            <w:tcBorders>
              <w:top w:val="nil"/>
              <w:left w:val="nil"/>
              <w:bottom w:val="single" w:sz="4" w:space="0" w:color="auto"/>
              <w:right w:val="single" w:sz="4" w:space="0" w:color="auto"/>
            </w:tcBorders>
            <w:shd w:val="clear" w:color="auto" w:fill="auto"/>
            <w:vAlign w:val="center"/>
            <w:hideMark/>
          </w:tcPr>
          <w:p w14:paraId="21E88E54" w14:textId="6F0B550E" w:rsidR="003248A3" w:rsidRDefault="003248A3" w:rsidP="003248A3">
            <w:pPr>
              <w:jc w:val="both"/>
              <w:rPr>
                <w:rFonts w:ascii="Tahoma" w:eastAsia="Times New Roman" w:hAnsi="Tahoma" w:cs="Tahoma"/>
                <w:color w:val="000000"/>
                <w:sz w:val="20"/>
                <w:szCs w:val="20"/>
                <w:lang w:val="es-CL" w:eastAsia="es-CL"/>
              </w:rPr>
            </w:pPr>
            <w:r w:rsidRPr="00C25B70">
              <w:rPr>
                <w:rFonts w:ascii="Tahoma" w:eastAsia="Times New Roman" w:hAnsi="Tahoma" w:cs="Tahoma"/>
                <w:color w:val="000000"/>
                <w:sz w:val="20"/>
                <w:szCs w:val="20"/>
                <w:lang w:val="es-CL" w:eastAsia="es-CL"/>
              </w:rPr>
              <w:t>Art. 10 Ley N° 19</w:t>
            </w:r>
            <w:r>
              <w:rPr>
                <w:rFonts w:ascii="Tahoma" w:eastAsia="Times New Roman" w:hAnsi="Tahoma" w:cs="Tahoma"/>
                <w:color w:val="000000"/>
                <w:sz w:val="20"/>
                <w:szCs w:val="20"/>
                <w:lang w:val="es-CL" w:eastAsia="es-CL"/>
              </w:rPr>
              <w:t xml:space="preserve">.880 Resolución Exenta </w:t>
            </w:r>
            <w:r w:rsidRPr="00C25B70">
              <w:rPr>
                <w:rFonts w:ascii="Tahoma" w:eastAsia="Times New Roman" w:hAnsi="Tahoma" w:cs="Tahoma"/>
                <w:color w:val="000000"/>
                <w:sz w:val="20"/>
                <w:szCs w:val="20"/>
                <w:lang w:val="es-CL" w:eastAsia="es-CL"/>
              </w:rPr>
              <w:t>853/2018</w:t>
            </w:r>
          </w:p>
          <w:p w14:paraId="6AAFAFE6" w14:textId="71A8FDE3" w:rsidR="003248A3" w:rsidRPr="007B3E85" w:rsidRDefault="003248A3" w:rsidP="003248A3">
            <w:pPr>
              <w:jc w:val="both"/>
              <w:rPr>
                <w:rFonts w:ascii="Tahoma" w:eastAsia="Times New Roman" w:hAnsi="Tahoma" w:cs="Tahoma"/>
                <w:color w:val="000000"/>
                <w:sz w:val="20"/>
                <w:szCs w:val="20"/>
                <w:lang w:val="es-CL" w:eastAsia="es-CL"/>
              </w:rPr>
            </w:pPr>
            <w:r w:rsidRPr="00C25B70">
              <w:rPr>
                <w:rFonts w:ascii="Tahoma" w:eastAsia="Times New Roman" w:hAnsi="Tahoma" w:cs="Tahoma"/>
                <w:color w:val="000000"/>
                <w:sz w:val="20"/>
                <w:szCs w:val="20"/>
                <w:lang w:val="es-CL" w:eastAsia="es-CL"/>
              </w:rPr>
              <w:t>Art. 202 O.A.</w:t>
            </w:r>
          </w:p>
        </w:tc>
      </w:tr>
      <w:tr w:rsidR="0089486F" w:rsidRPr="007B3E85" w14:paraId="124D9482" w14:textId="77777777" w:rsidTr="0089486F">
        <w:trPr>
          <w:trHeight w:val="300"/>
        </w:trPr>
        <w:tc>
          <w:tcPr>
            <w:tcW w:w="204" w:type="dxa"/>
            <w:tcBorders>
              <w:top w:val="nil"/>
              <w:left w:val="single" w:sz="4" w:space="0" w:color="auto"/>
              <w:bottom w:val="single" w:sz="4" w:space="0" w:color="auto"/>
              <w:right w:val="single" w:sz="4" w:space="0" w:color="auto"/>
            </w:tcBorders>
            <w:shd w:val="clear" w:color="auto" w:fill="auto"/>
            <w:noWrap/>
            <w:vAlign w:val="center"/>
          </w:tcPr>
          <w:p w14:paraId="170F9A16" w14:textId="4FF1F0F9" w:rsidR="003248A3" w:rsidRPr="00C25B70" w:rsidRDefault="003248A3" w:rsidP="003248A3">
            <w:pP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1</w:t>
            </w:r>
            <w:r w:rsidR="00752319">
              <w:rPr>
                <w:rFonts w:ascii="Tahoma" w:eastAsia="Times New Roman" w:hAnsi="Tahoma" w:cs="Tahoma"/>
                <w:b/>
                <w:bCs/>
                <w:color w:val="000000"/>
                <w:sz w:val="20"/>
                <w:szCs w:val="20"/>
                <w:lang w:val="es-CL" w:eastAsia="es-CL"/>
              </w:rPr>
              <w:t>3</w:t>
            </w:r>
          </w:p>
        </w:tc>
        <w:tc>
          <w:tcPr>
            <w:tcW w:w="6312" w:type="dxa"/>
            <w:tcBorders>
              <w:top w:val="nil"/>
              <w:left w:val="nil"/>
              <w:bottom w:val="single" w:sz="4" w:space="0" w:color="auto"/>
              <w:right w:val="single" w:sz="4" w:space="0" w:color="auto"/>
            </w:tcBorders>
            <w:shd w:val="clear" w:color="auto" w:fill="auto"/>
          </w:tcPr>
          <w:p w14:paraId="4C96F969" w14:textId="5D1AD847" w:rsidR="003248A3" w:rsidRPr="00B55060" w:rsidRDefault="003248A3" w:rsidP="003248A3">
            <w:pPr>
              <w:jc w:val="both"/>
              <w:rPr>
                <w:rFonts w:ascii="Tahoma" w:eastAsia="Times New Roman" w:hAnsi="Tahoma" w:cs="Tahoma"/>
                <w:color w:val="000000"/>
                <w:sz w:val="20"/>
                <w:szCs w:val="20"/>
                <w:highlight w:val="green"/>
                <w:lang w:val="es-CL" w:eastAsia="es-CL"/>
              </w:rPr>
            </w:pPr>
            <w:r w:rsidRPr="003B64EF">
              <w:rPr>
                <w:rFonts w:ascii="Tahoma" w:eastAsia="Times New Roman" w:hAnsi="Tahoma" w:cs="Tahoma"/>
                <w:color w:val="000000"/>
                <w:sz w:val="20"/>
                <w:szCs w:val="20"/>
                <w:lang w:val="es-CL" w:eastAsia="es-CL"/>
              </w:rPr>
              <w:t>Incumplir cualquiera disposición de la Ordenanza, reglamento o instrucciones dictadas por el/la Director/a del Servicio de Aduanas - en uso de las atribuciones contenidas en el artículo 4° de la Ley Orgánica del Servicio-, que tengan por objeto una medida de orden, fiscalización o actuación para la buena marcha del servicio. La infracción podrá ser grave, menos grave o muy grave dependiendo de la importancia de la disposición, reglamento o instrucción infringida.</w:t>
            </w:r>
          </w:p>
        </w:tc>
        <w:tc>
          <w:tcPr>
            <w:tcW w:w="2713" w:type="dxa"/>
            <w:tcBorders>
              <w:top w:val="nil"/>
              <w:left w:val="nil"/>
              <w:bottom w:val="single" w:sz="4" w:space="0" w:color="auto"/>
              <w:right w:val="single" w:sz="4" w:space="0" w:color="auto"/>
            </w:tcBorders>
            <w:shd w:val="clear" w:color="auto" w:fill="auto"/>
            <w:vAlign w:val="center"/>
          </w:tcPr>
          <w:p w14:paraId="77088250" w14:textId="77777777" w:rsidR="003248A3" w:rsidRDefault="003248A3" w:rsidP="003248A3">
            <w:pPr>
              <w:jc w:val="both"/>
              <w:rPr>
                <w:rFonts w:ascii="Tahoma" w:eastAsia="Times New Roman" w:hAnsi="Tahoma" w:cs="Tahoma"/>
                <w:iCs/>
                <w:color w:val="000000"/>
                <w:sz w:val="20"/>
                <w:szCs w:val="20"/>
                <w:lang w:val="es-CL" w:eastAsia="es-CL"/>
              </w:rPr>
            </w:pPr>
            <w:r>
              <w:rPr>
                <w:rFonts w:ascii="Tahoma" w:eastAsia="Times New Roman" w:hAnsi="Tahoma" w:cs="Tahoma"/>
                <w:iCs/>
                <w:color w:val="000000"/>
                <w:sz w:val="20"/>
                <w:szCs w:val="20"/>
                <w:lang w:val="es-CL" w:eastAsia="es-CL"/>
              </w:rPr>
              <w:t>OA</w:t>
            </w:r>
          </w:p>
          <w:p w14:paraId="1C7C1E04" w14:textId="77777777" w:rsidR="003248A3" w:rsidRDefault="003248A3" w:rsidP="003248A3">
            <w:pPr>
              <w:jc w:val="both"/>
              <w:rPr>
                <w:rFonts w:ascii="Tahoma" w:eastAsia="Times New Roman" w:hAnsi="Tahoma" w:cs="Tahoma"/>
                <w:iCs/>
                <w:color w:val="000000"/>
                <w:sz w:val="20"/>
                <w:szCs w:val="20"/>
                <w:lang w:val="es-CL" w:eastAsia="es-CL"/>
              </w:rPr>
            </w:pPr>
            <w:r>
              <w:rPr>
                <w:rFonts w:ascii="Tahoma" w:eastAsia="Times New Roman" w:hAnsi="Tahoma" w:cs="Tahoma"/>
                <w:iCs/>
                <w:color w:val="000000"/>
                <w:sz w:val="20"/>
                <w:szCs w:val="20"/>
                <w:lang w:val="es-CL" w:eastAsia="es-CL"/>
              </w:rPr>
              <w:t xml:space="preserve">reglamentos </w:t>
            </w:r>
          </w:p>
          <w:p w14:paraId="56EB0C8E" w14:textId="6098491B" w:rsidR="003248A3" w:rsidRPr="00B55060" w:rsidRDefault="003248A3" w:rsidP="003248A3">
            <w:pPr>
              <w:jc w:val="both"/>
              <w:rPr>
                <w:rFonts w:ascii="Tahoma" w:eastAsia="Times New Roman" w:hAnsi="Tahoma" w:cs="Tahoma"/>
                <w:color w:val="000000"/>
                <w:sz w:val="20"/>
                <w:szCs w:val="20"/>
                <w:highlight w:val="green"/>
                <w:lang w:val="es-CL" w:eastAsia="es-CL"/>
              </w:rPr>
            </w:pPr>
            <w:r>
              <w:rPr>
                <w:rFonts w:ascii="Tahoma" w:eastAsia="Times New Roman" w:hAnsi="Tahoma" w:cs="Tahoma"/>
                <w:iCs/>
                <w:color w:val="000000"/>
                <w:sz w:val="20"/>
                <w:szCs w:val="20"/>
                <w:lang w:val="es-CL" w:eastAsia="es-CL"/>
              </w:rPr>
              <w:t>instrucciones</w:t>
            </w:r>
          </w:p>
        </w:tc>
      </w:tr>
      <w:tr w:rsidR="0089486F" w:rsidRPr="007B3E85" w14:paraId="3E362D03" w14:textId="77777777" w:rsidTr="0089486F">
        <w:trPr>
          <w:trHeight w:val="300"/>
        </w:trPr>
        <w:tc>
          <w:tcPr>
            <w:tcW w:w="204" w:type="dxa"/>
            <w:tcBorders>
              <w:top w:val="nil"/>
              <w:left w:val="single" w:sz="4" w:space="0" w:color="auto"/>
              <w:bottom w:val="single" w:sz="4" w:space="0" w:color="auto"/>
              <w:right w:val="single" w:sz="4" w:space="0" w:color="auto"/>
            </w:tcBorders>
            <w:shd w:val="clear" w:color="000000" w:fill="CCFF99"/>
            <w:vAlign w:val="bottom"/>
            <w:hideMark/>
          </w:tcPr>
          <w:p w14:paraId="0EF67482" w14:textId="77777777" w:rsidR="003248A3" w:rsidRPr="007B3E85" w:rsidRDefault="003248A3" w:rsidP="003248A3">
            <w:pPr>
              <w:rPr>
                <w:rFonts w:ascii="Tahoma" w:eastAsia="Times New Roman" w:hAnsi="Tahoma" w:cs="Tahoma"/>
                <w:b/>
                <w:bCs/>
                <w:color w:val="000000"/>
                <w:sz w:val="20"/>
                <w:szCs w:val="20"/>
                <w:lang w:val="es-CL" w:eastAsia="es-CL"/>
              </w:rPr>
            </w:pPr>
            <w:r w:rsidRPr="007B3E85">
              <w:rPr>
                <w:rFonts w:ascii="Tahoma" w:eastAsia="Times New Roman" w:hAnsi="Tahoma" w:cs="Tahoma"/>
                <w:b/>
                <w:bCs/>
                <w:color w:val="000000"/>
                <w:sz w:val="20"/>
                <w:szCs w:val="20"/>
                <w:lang w:val="es-CL" w:eastAsia="es-CL"/>
              </w:rPr>
              <w:t> </w:t>
            </w:r>
          </w:p>
        </w:tc>
        <w:tc>
          <w:tcPr>
            <w:tcW w:w="6312" w:type="dxa"/>
            <w:tcBorders>
              <w:top w:val="nil"/>
              <w:left w:val="nil"/>
              <w:bottom w:val="single" w:sz="4" w:space="0" w:color="auto"/>
              <w:right w:val="single" w:sz="4" w:space="0" w:color="auto"/>
            </w:tcBorders>
            <w:shd w:val="clear" w:color="000000" w:fill="CCFF99"/>
            <w:vAlign w:val="bottom"/>
            <w:hideMark/>
          </w:tcPr>
          <w:p w14:paraId="1FE04F68" w14:textId="560B92CA" w:rsidR="003248A3" w:rsidRPr="007B3E85" w:rsidRDefault="003248A3" w:rsidP="003248A3">
            <w:pPr>
              <w:rPr>
                <w:rFonts w:ascii="Tahoma" w:eastAsia="Times New Roman" w:hAnsi="Tahoma" w:cs="Tahoma"/>
                <w:b/>
                <w:bCs/>
                <w:color w:val="000000"/>
                <w:sz w:val="20"/>
                <w:szCs w:val="20"/>
                <w:lang w:val="es-CL" w:eastAsia="es-CL"/>
              </w:rPr>
            </w:pPr>
            <w:r w:rsidRPr="007B3E85">
              <w:rPr>
                <w:rFonts w:ascii="Tahoma" w:eastAsia="Times New Roman" w:hAnsi="Tahoma" w:cs="Tahoma"/>
                <w:b/>
                <w:bCs/>
                <w:color w:val="000000"/>
                <w:sz w:val="20"/>
                <w:szCs w:val="20"/>
                <w:lang w:val="es-CL" w:eastAsia="es-CL"/>
              </w:rPr>
              <w:t>INFRACCIONES MUY GRAVES</w:t>
            </w:r>
          </w:p>
        </w:tc>
        <w:tc>
          <w:tcPr>
            <w:tcW w:w="2713" w:type="dxa"/>
            <w:tcBorders>
              <w:top w:val="nil"/>
              <w:left w:val="nil"/>
              <w:bottom w:val="single" w:sz="4" w:space="0" w:color="auto"/>
              <w:right w:val="single" w:sz="4" w:space="0" w:color="auto"/>
            </w:tcBorders>
            <w:shd w:val="clear" w:color="000000" w:fill="CCFF99"/>
            <w:vAlign w:val="bottom"/>
            <w:hideMark/>
          </w:tcPr>
          <w:p w14:paraId="7B531AC0" w14:textId="77777777" w:rsidR="003248A3" w:rsidRPr="007B3E85" w:rsidRDefault="003248A3" w:rsidP="003248A3">
            <w:pPr>
              <w:rPr>
                <w:rFonts w:ascii="Tahoma" w:eastAsia="Times New Roman" w:hAnsi="Tahoma" w:cs="Tahoma"/>
                <w:b/>
                <w:bCs/>
                <w:color w:val="000000"/>
                <w:sz w:val="20"/>
                <w:szCs w:val="20"/>
                <w:lang w:val="es-CL" w:eastAsia="es-CL"/>
              </w:rPr>
            </w:pPr>
            <w:r w:rsidRPr="007B3E85">
              <w:rPr>
                <w:rFonts w:ascii="Tahoma" w:eastAsia="Times New Roman" w:hAnsi="Tahoma" w:cs="Tahoma"/>
                <w:b/>
                <w:bCs/>
                <w:color w:val="000000"/>
                <w:sz w:val="20"/>
                <w:szCs w:val="20"/>
                <w:lang w:val="es-CL" w:eastAsia="es-CL"/>
              </w:rPr>
              <w:t> </w:t>
            </w:r>
          </w:p>
        </w:tc>
      </w:tr>
      <w:tr w:rsidR="0089486F" w:rsidRPr="007B3E85" w14:paraId="4F2CA53B" w14:textId="77777777" w:rsidTr="0089486F">
        <w:trPr>
          <w:trHeight w:val="765"/>
        </w:trPr>
        <w:tc>
          <w:tcPr>
            <w:tcW w:w="204" w:type="dxa"/>
            <w:tcBorders>
              <w:top w:val="nil"/>
              <w:left w:val="single" w:sz="4" w:space="0" w:color="auto"/>
              <w:bottom w:val="single" w:sz="4" w:space="0" w:color="auto"/>
              <w:right w:val="single" w:sz="4" w:space="0" w:color="auto"/>
            </w:tcBorders>
            <w:shd w:val="clear" w:color="auto" w:fill="auto"/>
            <w:noWrap/>
            <w:hideMark/>
          </w:tcPr>
          <w:p w14:paraId="3F69B045" w14:textId="6572FC16" w:rsidR="003248A3" w:rsidRPr="007B3E85" w:rsidRDefault="003248A3" w:rsidP="003248A3">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1</w:t>
            </w:r>
            <w:r w:rsidR="00752319">
              <w:rPr>
                <w:rFonts w:ascii="Tahoma" w:eastAsia="Times New Roman" w:hAnsi="Tahoma" w:cs="Tahoma"/>
                <w:b/>
                <w:bCs/>
                <w:color w:val="000000"/>
                <w:sz w:val="20"/>
                <w:szCs w:val="20"/>
                <w:lang w:val="es-CL" w:eastAsia="es-CL"/>
              </w:rPr>
              <w:t>4</w:t>
            </w:r>
          </w:p>
        </w:tc>
        <w:tc>
          <w:tcPr>
            <w:tcW w:w="6312" w:type="dxa"/>
            <w:tcBorders>
              <w:top w:val="nil"/>
              <w:left w:val="nil"/>
              <w:bottom w:val="single" w:sz="4" w:space="0" w:color="auto"/>
              <w:right w:val="single" w:sz="4" w:space="0" w:color="auto"/>
            </w:tcBorders>
            <w:shd w:val="clear" w:color="auto" w:fill="auto"/>
            <w:hideMark/>
          </w:tcPr>
          <w:p w14:paraId="549C1B49" w14:textId="77777777" w:rsidR="003248A3" w:rsidRPr="007B3E85" w:rsidRDefault="003248A3" w:rsidP="003248A3">
            <w:pPr>
              <w:jc w:val="both"/>
              <w:rPr>
                <w:rFonts w:ascii="Tahoma" w:eastAsia="Times New Roman" w:hAnsi="Tahoma" w:cs="Tahoma"/>
                <w:color w:val="000000"/>
                <w:sz w:val="20"/>
                <w:szCs w:val="20"/>
                <w:lang w:val="es-CL" w:eastAsia="es-CL"/>
              </w:rPr>
            </w:pPr>
            <w:r w:rsidRPr="007B3E85">
              <w:rPr>
                <w:rFonts w:ascii="Tahoma" w:eastAsia="Times New Roman" w:hAnsi="Tahoma" w:cs="Tahoma"/>
                <w:color w:val="000000"/>
                <w:sz w:val="20"/>
                <w:szCs w:val="20"/>
                <w:lang w:val="es-CL" w:eastAsia="es-CL"/>
              </w:rPr>
              <w:t>No mantener actualizado el inventario, conforme a las instrucciones que imparta el Servicio</w:t>
            </w:r>
          </w:p>
        </w:tc>
        <w:tc>
          <w:tcPr>
            <w:tcW w:w="2713" w:type="dxa"/>
            <w:tcBorders>
              <w:top w:val="single" w:sz="4" w:space="0" w:color="auto"/>
              <w:left w:val="nil"/>
              <w:bottom w:val="single" w:sz="4" w:space="0" w:color="auto"/>
              <w:right w:val="single" w:sz="4" w:space="0" w:color="auto"/>
            </w:tcBorders>
            <w:shd w:val="clear" w:color="000000" w:fill="FFFFFF"/>
            <w:vAlign w:val="center"/>
            <w:hideMark/>
          </w:tcPr>
          <w:p w14:paraId="03CF9FA8" w14:textId="77777777" w:rsidR="003248A3" w:rsidRPr="007B3E85" w:rsidRDefault="003248A3" w:rsidP="003248A3">
            <w:pPr>
              <w:rPr>
                <w:rFonts w:ascii="Tahoma" w:eastAsia="Times New Roman" w:hAnsi="Tahoma" w:cs="Tahoma"/>
                <w:color w:val="000000"/>
                <w:sz w:val="20"/>
                <w:szCs w:val="20"/>
                <w:lang w:val="es-CL" w:eastAsia="es-CL"/>
              </w:rPr>
            </w:pPr>
            <w:r w:rsidRPr="007B3E85">
              <w:rPr>
                <w:rFonts w:ascii="Tahoma" w:eastAsia="Times New Roman" w:hAnsi="Tahoma" w:cs="Tahoma"/>
                <w:color w:val="000000"/>
                <w:sz w:val="20"/>
                <w:szCs w:val="20"/>
                <w:lang w:val="es-CL" w:eastAsia="es-CL"/>
              </w:rPr>
              <w:t>Art. 8 c) DS 499/1994</w:t>
            </w:r>
            <w:r w:rsidRPr="007B3E85">
              <w:rPr>
                <w:rFonts w:ascii="Tahoma" w:eastAsia="Times New Roman" w:hAnsi="Tahoma" w:cs="Tahoma"/>
                <w:color w:val="000000"/>
                <w:sz w:val="20"/>
                <w:szCs w:val="20"/>
                <w:lang w:val="es-CL" w:eastAsia="es-CL"/>
              </w:rPr>
              <w:br/>
              <w:t>N° 15 h) Resolución Exenta 853/2018</w:t>
            </w:r>
          </w:p>
        </w:tc>
      </w:tr>
      <w:tr w:rsidR="0089486F" w:rsidRPr="007B3E85" w14:paraId="33427352" w14:textId="77777777" w:rsidTr="0089486F">
        <w:trPr>
          <w:trHeight w:val="765"/>
        </w:trPr>
        <w:tc>
          <w:tcPr>
            <w:tcW w:w="204" w:type="dxa"/>
            <w:tcBorders>
              <w:top w:val="nil"/>
              <w:left w:val="single" w:sz="4" w:space="0" w:color="auto"/>
              <w:bottom w:val="single" w:sz="4" w:space="0" w:color="auto"/>
              <w:right w:val="single" w:sz="4" w:space="0" w:color="auto"/>
            </w:tcBorders>
            <w:shd w:val="clear" w:color="auto" w:fill="auto"/>
            <w:noWrap/>
            <w:hideMark/>
          </w:tcPr>
          <w:p w14:paraId="7ECBA0EC" w14:textId="657D02CE" w:rsidR="003248A3" w:rsidRPr="007B3E85" w:rsidRDefault="003248A3" w:rsidP="003248A3">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1</w:t>
            </w:r>
            <w:r w:rsidR="00752319">
              <w:rPr>
                <w:rFonts w:ascii="Tahoma" w:eastAsia="Times New Roman" w:hAnsi="Tahoma" w:cs="Tahoma"/>
                <w:b/>
                <w:bCs/>
                <w:color w:val="000000"/>
                <w:sz w:val="20"/>
                <w:szCs w:val="20"/>
                <w:lang w:val="es-CL" w:eastAsia="es-CL"/>
              </w:rPr>
              <w:t>5</w:t>
            </w:r>
          </w:p>
        </w:tc>
        <w:tc>
          <w:tcPr>
            <w:tcW w:w="6312" w:type="dxa"/>
            <w:tcBorders>
              <w:top w:val="nil"/>
              <w:left w:val="nil"/>
              <w:bottom w:val="single" w:sz="4" w:space="0" w:color="auto"/>
              <w:right w:val="single" w:sz="4" w:space="0" w:color="auto"/>
            </w:tcBorders>
            <w:shd w:val="clear" w:color="auto" w:fill="auto"/>
            <w:hideMark/>
          </w:tcPr>
          <w:p w14:paraId="64E96B6D" w14:textId="77777777" w:rsidR="003248A3" w:rsidRPr="007B3E85" w:rsidRDefault="003248A3" w:rsidP="003248A3">
            <w:pPr>
              <w:jc w:val="both"/>
              <w:rPr>
                <w:rFonts w:ascii="Tahoma" w:eastAsia="Times New Roman" w:hAnsi="Tahoma" w:cs="Tahoma"/>
                <w:color w:val="000000"/>
                <w:sz w:val="20"/>
                <w:szCs w:val="20"/>
                <w:lang w:val="es-CL" w:eastAsia="es-CL"/>
              </w:rPr>
            </w:pPr>
            <w:r w:rsidRPr="007B3E85">
              <w:rPr>
                <w:rFonts w:ascii="Tahoma" w:eastAsia="Times New Roman" w:hAnsi="Tahoma" w:cs="Tahoma"/>
                <w:color w:val="000000"/>
                <w:sz w:val="20"/>
                <w:szCs w:val="20"/>
                <w:lang w:val="es-CL" w:eastAsia="es-CL"/>
              </w:rPr>
              <w:t>No mantener un sistema computacional de control de existencias, conforme a las exigencias dispuestas por el Servicio Nacional de Aduanas</w:t>
            </w:r>
          </w:p>
        </w:tc>
        <w:tc>
          <w:tcPr>
            <w:tcW w:w="2713" w:type="dxa"/>
            <w:tcBorders>
              <w:top w:val="nil"/>
              <w:left w:val="nil"/>
              <w:bottom w:val="single" w:sz="4" w:space="0" w:color="auto"/>
              <w:right w:val="single" w:sz="4" w:space="0" w:color="auto"/>
            </w:tcBorders>
            <w:shd w:val="clear" w:color="000000" w:fill="FFFFFF"/>
            <w:vAlign w:val="center"/>
            <w:hideMark/>
          </w:tcPr>
          <w:p w14:paraId="69CB31CD" w14:textId="77777777" w:rsidR="003248A3" w:rsidRPr="007B3E85" w:rsidRDefault="003248A3" w:rsidP="003248A3">
            <w:pPr>
              <w:rPr>
                <w:rFonts w:ascii="Tahoma" w:eastAsia="Times New Roman" w:hAnsi="Tahoma" w:cs="Tahoma"/>
                <w:color w:val="000000"/>
                <w:sz w:val="20"/>
                <w:szCs w:val="20"/>
                <w:lang w:val="es-CL" w:eastAsia="es-CL"/>
              </w:rPr>
            </w:pPr>
            <w:r w:rsidRPr="007B3E85">
              <w:rPr>
                <w:rFonts w:ascii="Tahoma" w:eastAsia="Times New Roman" w:hAnsi="Tahoma" w:cs="Tahoma"/>
                <w:color w:val="000000"/>
                <w:sz w:val="20"/>
                <w:szCs w:val="20"/>
                <w:lang w:val="es-CL" w:eastAsia="es-CL"/>
              </w:rPr>
              <w:t>N° 4, 5, 7 ,8 , 15 F) Resolución Exenta 853/2018</w:t>
            </w:r>
          </w:p>
        </w:tc>
      </w:tr>
      <w:tr w:rsidR="0089486F" w:rsidRPr="007B3E85" w14:paraId="299DEE89" w14:textId="77777777" w:rsidTr="0089486F">
        <w:trPr>
          <w:trHeight w:val="510"/>
        </w:trPr>
        <w:tc>
          <w:tcPr>
            <w:tcW w:w="204" w:type="dxa"/>
            <w:tcBorders>
              <w:top w:val="nil"/>
              <w:left w:val="single" w:sz="4" w:space="0" w:color="auto"/>
              <w:bottom w:val="single" w:sz="4" w:space="0" w:color="auto"/>
              <w:right w:val="single" w:sz="4" w:space="0" w:color="auto"/>
            </w:tcBorders>
            <w:shd w:val="clear" w:color="auto" w:fill="auto"/>
            <w:noWrap/>
            <w:hideMark/>
          </w:tcPr>
          <w:p w14:paraId="174ECF35" w14:textId="7490A81D" w:rsidR="003248A3" w:rsidRPr="007B3E85" w:rsidRDefault="003248A3" w:rsidP="003248A3">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1</w:t>
            </w:r>
            <w:r w:rsidR="00752319">
              <w:rPr>
                <w:rFonts w:ascii="Tahoma" w:eastAsia="Times New Roman" w:hAnsi="Tahoma" w:cs="Tahoma"/>
                <w:b/>
                <w:bCs/>
                <w:color w:val="000000"/>
                <w:sz w:val="20"/>
                <w:szCs w:val="20"/>
                <w:lang w:val="es-CL" w:eastAsia="es-CL"/>
              </w:rPr>
              <w:t>6</w:t>
            </w:r>
          </w:p>
        </w:tc>
        <w:tc>
          <w:tcPr>
            <w:tcW w:w="6312" w:type="dxa"/>
            <w:tcBorders>
              <w:top w:val="nil"/>
              <w:left w:val="nil"/>
              <w:bottom w:val="single" w:sz="4" w:space="0" w:color="auto"/>
              <w:right w:val="single" w:sz="4" w:space="0" w:color="auto"/>
            </w:tcBorders>
            <w:shd w:val="clear" w:color="auto" w:fill="auto"/>
            <w:hideMark/>
          </w:tcPr>
          <w:p w14:paraId="456FE37E" w14:textId="77777777" w:rsidR="003248A3" w:rsidRPr="007B3E85" w:rsidRDefault="003248A3" w:rsidP="003248A3">
            <w:pPr>
              <w:jc w:val="both"/>
              <w:rPr>
                <w:rFonts w:ascii="Tahoma" w:eastAsia="Times New Roman" w:hAnsi="Tahoma" w:cs="Tahoma"/>
                <w:color w:val="000000"/>
                <w:sz w:val="20"/>
                <w:szCs w:val="20"/>
                <w:lang w:val="es-CL" w:eastAsia="es-CL"/>
              </w:rPr>
            </w:pPr>
            <w:r w:rsidRPr="007B3E85">
              <w:rPr>
                <w:rFonts w:ascii="Tahoma" w:eastAsia="Times New Roman" w:hAnsi="Tahoma" w:cs="Tahoma"/>
                <w:color w:val="000000"/>
                <w:sz w:val="20"/>
                <w:szCs w:val="20"/>
                <w:lang w:val="es-CL" w:eastAsia="es-CL"/>
              </w:rPr>
              <w:t>No cumplir con el aforo dispuesto por el Servicio</w:t>
            </w:r>
          </w:p>
        </w:tc>
        <w:tc>
          <w:tcPr>
            <w:tcW w:w="2713" w:type="dxa"/>
            <w:tcBorders>
              <w:top w:val="nil"/>
              <w:left w:val="nil"/>
              <w:bottom w:val="single" w:sz="4" w:space="0" w:color="auto"/>
              <w:right w:val="single" w:sz="4" w:space="0" w:color="auto"/>
            </w:tcBorders>
            <w:shd w:val="clear" w:color="000000" w:fill="FFFFFF"/>
            <w:vAlign w:val="center"/>
            <w:hideMark/>
          </w:tcPr>
          <w:p w14:paraId="70773E4C" w14:textId="77777777" w:rsidR="003248A3" w:rsidRPr="007B3E85" w:rsidRDefault="003248A3" w:rsidP="003248A3">
            <w:pPr>
              <w:rPr>
                <w:rFonts w:ascii="Tahoma" w:eastAsia="Times New Roman" w:hAnsi="Tahoma" w:cs="Tahoma"/>
                <w:color w:val="000000"/>
                <w:sz w:val="20"/>
                <w:szCs w:val="20"/>
                <w:lang w:val="es-CL" w:eastAsia="es-CL"/>
              </w:rPr>
            </w:pPr>
            <w:r w:rsidRPr="007B3E85">
              <w:rPr>
                <w:rFonts w:ascii="Tahoma" w:eastAsia="Times New Roman" w:hAnsi="Tahoma" w:cs="Tahoma"/>
                <w:color w:val="000000"/>
                <w:sz w:val="20"/>
                <w:szCs w:val="20"/>
                <w:lang w:val="es-CL" w:eastAsia="es-CL"/>
              </w:rPr>
              <w:t>N° 11 Resolución Exenta 853/2019</w:t>
            </w:r>
          </w:p>
        </w:tc>
      </w:tr>
      <w:tr w:rsidR="0089486F" w:rsidRPr="007B3E85" w14:paraId="6D808229" w14:textId="77777777" w:rsidTr="0089486F">
        <w:trPr>
          <w:trHeight w:val="510"/>
        </w:trPr>
        <w:tc>
          <w:tcPr>
            <w:tcW w:w="204" w:type="dxa"/>
            <w:tcBorders>
              <w:top w:val="nil"/>
              <w:left w:val="single" w:sz="4" w:space="0" w:color="auto"/>
              <w:bottom w:val="single" w:sz="4" w:space="0" w:color="auto"/>
              <w:right w:val="single" w:sz="4" w:space="0" w:color="auto"/>
            </w:tcBorders>
            <w:shd w:val="clear" w:color="auto" w:fill="auto"/>
            <w:noWrap/>
            <w:hideMark/>
          </w:tcPr>
          <w:p w14:paraId="2AD4BA3D" w14:textId="2A36A609" w:rsidR="003248A3" w:rsidRPr="007B3E85" w:rsidRDefault="003248A3" w:rsidP="003248A3">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1</w:t>
            </w:r>
            <w:r w:rsidR="00752319">
              <w:rPr>
                <w:rFonts w:ascii="Tahoma" w:eastAsia="Times New Roman" w:hAnsi="Tahoma" w:cs="Tahoma"/>
                <w:b/>
                <w:bCs/>
                <w:color w:val="000000"/>
                <w:sz w:val="20"/>
                <w:szCs w:val="20"/>
                <w:lang w:val="es-CL" w:eastAsia="es-CL"/>
              </w:rPr>
              <w:t>7</w:t>
            </w:r>
          </w:p>
        </w:tc>
        <w:tc>
          <w:tcPr>
            <w:tcW w:w="6312" w:type="dxa"/>
            <w:tcBorders>
              <w:top w:val="nil"/>
              <w:left w:val="nil"/>
              <w:bottom w:val="single" w:sz="4" w:space="0" w:color="auto"/>
              <w:right w:val="single" w:sz="4" w:space="0" w:color="auto"/>
            </w:tcBorders>
            <w:shd w:val="clear" w:color="auto" w:fill="auto"/>
            <w:hideMark/>
          </w:tcPr>
          <w:p w14:paraId="3DF9800A" w14:textId="77777777" w:rsidR="003248A3" w:rsidRPr="007B3E85" w:rsidRDefault="003248A3" w:rsidP="003248A3">
            <w:pPr>
              <w:jc w:val="both"/>
              <w:rPr>
                <w:rFonts w:ascii="Tahoma" w:eastAsia="Times New Roman" w:hAnsi="Tahoma" w:cs="Tahoma"/>
                <w:color w:val="000000"/>
                <w:sz w:val="20"/>
                <w:szCs w:val="20"/>
                <w:lang w:val="es-CL" w:eastAsia="es-CL"/>
              </w:rPr>
            </w:pPr>
            <w:r w:rsidRPr="007B3E85">
              <w:rPr>
                <w:rFonts w:ascii="Tahoma" w:eastAsia="Times New Roman" w:hAnsi="Tahoma" w:cs="Tahoma"/>
                <w:color w:val="000000"/>
                <w:sz w:val="20"/>
                <w:szCs w:val="20"/>
                <w:lang w:val="es-CL" w:eastAsia="es-CL"/>
              </w:rPr>
              <w:t xml:space="preserve">Tener diferencias en el inventario y/o faltante de mercancías extranjeras </w:t>
            </w:r>
          </w:p>
        </w:tc>
        <w:tc>
          <w:tcPr>
            <w:tcW w:w="2713" w:type="dxa"/>
            <w:tcBorders>
              <w:top w:val="nil"/>
              <w:left w:val="nil"/>
              <w:bottom w:val="single" w:sz="4" w:space="0" w:color="auto"/>
              <w:right w:val="single" w:sz="4" w:space="0" w:color="auto"/>
            </w:tcBorders>
            <w:shd w:val="clear" w:color="000000" w:fill="FFFFFF"/>
            <w:vAlign w:val="center"/>
            <w:hideMark/>
          </w:tcPr>
          <w:p w14:paraId="27B1DD38" w14:textId="77777777" w:rsidR="003248A3" w:rsidRPr="007B3E85" w:rsidRDefault="003248A3" w:rsidP="003248A3">
            <w:pPr>
              <w:rPr>
                <w:rFonts w:ascii="Tahoma" w:eastAsia="Times New Roman" w:hAnsi="Tahoma" w:cs="Tahoma"/>
                <w:color w:val="000000"/>
                <w:sz w:val="20"/>
                <w:szCs w:val="20"/>
                <w:lang w:val="es-CL" w:eastAsia="es-CL"/>
              </w:rPr>
            </w:pPr>
            <w:r w:rsidRPr="007B3E85">
              <w:rPr>
                <w:rFonts w:ascii="Tahoma" w:eastAsia="Times New Roman" w:hAnsi="Tahoma" w:cs="Tahoma"/>
                <w:color w:val="000000"/>
                <w:sz w:val="20"/>
                <w:szCs w:val="20"/>
                <w:lang w:val="es-CL" w:eastAsia="es-CL"/>
              </w:rPr>
              <w:t>N° 14 Resolución Exenta 853/2018</w:t>
            </w:r>
          </w:p>
        </w:tc>
      </w:tr>
      <w:tr w:rsidR="0089486F" w:rsidRPr="007B3E85" w14:paraId="5437811B" w14:textId="77777777" w:rsidTr="0089486F">
        <w:trPr>
          <w:trHeight w:val="765"/>
        </w:trPr>
        <w:tc>
          <w:tcPr>
            <w:tcW w:w="204" w:type="dxa"/>
            <w:tcBorders>
              <w:top w:val="nil"/>
              <w:left w:val="single" w:sz="4" w:space="0" w:color="auto"/>
              <w:bottom w:val="single" w:sz="4" w:space="0" w:color="auto"/>
              <w:right w:val="single" w:sz="4" w:space="0" w:color="auto"/>
            </w:tcBorders>
            <w:shd w:val="clear" w:color="auto" w:fill="auto"/>
            <w:noWrap/>
            <w:hideMark/>
          </w:tcPr>
          <w:p w14:paraId="760E5068" w14:textId="5D179C55" w:rsidR="003248A3" w:rsidRPr="007B3E85" w:rsidRDefault="003248A3" w:rsidP="003248A3">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lastRenderedPageBreak/>
              <w:t>1</w:t>
            </w:r>
            <w:r w:rsidR="00752319">
              <w:rPr>
                <w:rFonts w:ascii="Tahoma" w:eastAsia="Times New Roman" w:hAnsi="Tahoma" w:cs="Tahoma"/>
                <w:b/>
                <w:bCs/>
                <w:color w:val="000000"/>
                <w:sz w:val="20"/>
                <w:szCs w:val="20"/>
                <w:lang w:val="es-CL" w:eastAsia="es-CL"/>
              </w:rPr>
              <w:t>8</w:t>
            </w:r>
          </w:p>
        </w:tc>
        <w:tc>
          <w:tcPr>
            <w:tcW w:w="6312" w:type="dxa"/>
            <w:tcBorders>
              <w:top w:val="nil"/>
              <w:left w:val="nil"/>
              <w:bottom w:val="single" w:sz="4" w:space="0" w:color="auto"/>
              <w:right w:val="single" w:sz="4" w:space="0" w:color="auto"/>
            </w:tcBorders>
            <w:shd w:val="clear" w:color="auto" w:fill="auto"/>
            <w:hideMark/>
          </w:tcPr>
          <w:p w14:paraId="1E2FAD2E" w14:textId="77777777" w:rsidR="003248A3" w:rsidRPr="007B3E85" w:rsidRDefault="003248A3" w:rsidP="003248A3">
            <w:pPr>
              <w:jc w:val="both"/>
              <w:rPr>
                <w:rFonts w:ascii="Tahoma" w:eastAsia="Times New Roman" w:hAnsi="Tahoma" w:cs="Tahoma"/>
                <w:color w:val="000000"/>
                <w:sz w:val="20"/>
                <w:szCs w:val="20"/>
                <w:lang w:val="es-CL" w:eastAsia="es-CL"/>
              </w:rPr>
            </w:pPr>
            <w:r w:rsidRPr="007B3E85">
              <w:rPr>
                <w:rFonts w:ascii="Tahoma" w:eastAsia="Times New Roman" w:hAnsi="Tahoma" w:cs="Tahoma"/>
                <w:color w:val="000000"/>
                <w:sz w:val="20"/>
                <w:szCs w:val="20"/>
                <w:lang w:val="es-CL" w:eastAsia="es-CL"/>
              </w:rPr>
              <w:t>Admitir dentro del recinto mercancías que no estén destinadas a la venta</w:t>
            </w:r>
          </w:p>
        </w:tc>
        <w:tc>
          <w:tcPr>
            <w:tcW w:w="2713" w:type="dxa"/>
            <w:tcBorders>
              <w:top w:val="nil"/>
              <w:left w:val="nil"/>
              <w:bottom w:val="single" w:sz="4" w:space="0" w:color="auto"/>
              <w:right w:val="single" w:sz="4" w:space="0" w:color="auto"/>
            </w:tcBorders>
            <w:shd w:val="clear" w:color="000000" w:fill="FFFFFF"/>
            <w:vAlign w:val="center"/>
            <w:hideMark/>
          </w:tcPr>
          <w:p w14:paraId="261379E1" w14:textId="77777777" w:rsidR="003248A3" w:rsidRPr="007B3E85" w:rsidRDefault="003248A3" w:rsidP="003248A3">
            <w:pPr>
              <w:rPr>
                <w:rFonts w:ascii="Tahoma" w:eastAsia="Times New Roman" w:hAnsi="Tahoma" w:cs="Tahoma"/>
                <w:color w:val="000000"/>
                <w:sz w:val="20"/>
                <w:szCs w:val="20"/>
                <w:lang w:val="es-CL" w:eastAsia="es-CL"/>
              </w:rPr>
            </w:pPr>
            <w:r w:rsidRPr="007B3E85">
              <w:rPr>
                <w:rFonts w:ascii="Tahoma" w:eastAsia="Times New Roman" w:hAnsi="Tahoma" w:cs="Tahoma"/>
                <w:color w:val="000000"/>
                <w:sz w:val="20"/>
                <w:szCs w:val="20"/>
                <w:lang w:val="es-CL" w:eastAsia="es-CL"/>
              </w:rPr>
              <w:t>Art. 9 DS 499/1994</w:t>
            </w:r>
            <w:r w:rsidRPr="007B3E85">
              <w:rPr>
                <w:rFonts w:ascii="Tahoma" w:eastAsia="Times New Roman" w:hAnsi="Tahoma" w:cs="Tahoma"/>
                <w:color w:val="000000"/>
                <w:sz w:val="20"/>
                <w:szCs w:val="20"/>
                <w:lang w:val="es-CL" w:eastAsia="es-CL"/>
              </w:rPr>
              <w:br/>
              <w:t>N° 5.1 Resolución Exenta 853/2018</w:t>
            </w:r>
          </w:p>
        </w:tc>
      </w:tr>
      <w:tr w:rsidR="0089486F" w:rsidRPr="007B3E85" w14:paraId="6BAD95EB" w14:textId="77777777" w:rsidTr="0089486F">
        <w:trPr>
          <w:trHeight w:val="765"/>
        </w:trPr>
        <w:tc>
          <w:tcPr>
            <w:tcW w:w="204" w:type="dxa"/>
            <w:tcBorders>
              <w:top w:val="nil"/>
              <w:left w:val="single" w:sz="4" w:space="0" w:color="auto"/>
              <w:bottom w:val="single" w:sz="4" w:space="0" w:color="auto"/>
              <w:right w:val="single" w:sz="4" w:space="0" w:color="auto"/>
            </w:tcBorders>
            <w:shd w:val="clear" w:color="auto" w:fill="auto"/>
            <w:noWrap/>
          </w:tcPr>
          <w:p w14:paraId="172BDC63" w14:textId="2BBD83E0" w:rsidR="003248A3" w:rsidRPr="003B64EF" w:rsidRDefault="003248A3" w:rsidP="003248A3">
            <w:pPr>
              <w:jc w:val="center"/>
              <w:rPr>
                <w:rFonts w:ascii="Tahoma" w:eastAsia="Times New Roman" w:hAnsi="Tahoma" w:cs="Tahoma"/>
                <w:b/>
                <w:bCs/>
                <w:color w:val="000000"/>
                <w:sz w:val="20"/>
                <w:szCs w:val="20"/>
                <w:lang w:val="es-CL" w:eastAsia="es-CL"/>
              </w:rPr>
            </w:pPr>
            <w:r w:rsidRPr="003B64EF">
              <w:rPr>
                <w:rFonts w:ascii="Tahoma" w:eastAsia="Times New Roman" w:hAnsi="Tahoma" w:cs="Tahoma"/>
                <w:b/>
                <w:bCs/>
                <w:color w:val="000000"/>
                <w:sz w:val="20"/>
                <w:szCs w:val="20"/>
                <w:lang w:val="es-CL" w:eastAsia="es-CL"/>
              </w:rPr>
              <w:t>1</w:t>
            </w:r>
            <w:r w:rsidR="00752319">
              <w:rPr>
                <w:rFonts w:ascii="Tahoma" w:eastAsia="Times New Roman" w:hAnsi="Tahoma" w:cs="Tahoma"/>
                <w:b/>
                <w:bCs/>
                <w:color w:val="000000"/>
                <w:sz w:val="20"/>
                <w:szCs w:val="20"/>
                <w:lang w:val="es-CL" w:eastAsia="es-CL"/>
              </w:rPr>
              <w:t>9</w:t>
            </w:r>
          </w:p>
        </w:tc>
        <w:tc>
          <w:tcPr>
            <w:tcW w:w="6312" w:type="dxa"/>
            <w:tcBorders>
              <w:top w:val="nil"/>
              <w:left w:val="nil"/>
              <w:bottom w:val="single" w:sz="4" w:space="0" w:color="auto"/>
              <w:right w:val="single" w:sz="4" w:space="0" w:color="auto"/>
            </w:tcBorders>
            <w:shd w:val="clear" w:color="auto" w:fill="auto"/>
          </w:tcPr>
          <w:p w14:paraId="08B28C86" w14:textId="651F7119" w:rsidR="003248A3" w:rsidRPr="003B64EF" w:rsidRDefault="003248A3" w:rsidP="003248A3">
            <w:pPr>
              <w:jc w:val="both"/>
              <w:rPr>
                <w:rFonts w:ascii="Tahoma" w:eastAsia="Times New Roman" w:hAnsi="Tahoma" w:cs="Tahoma"/>
                <w:color w:val="000000"/>
                <w:sz w:val="20"/>
                <w:szCs w:val="20"/>
                <w:lang w:val="es-CL" w:eastAsia="es-CL"/>
              </w:rPr>
            </w:pPr>
            <w:r w:rsidRPr="003B64EF">
              <w:rPr>
                <w:rFonts w:ascii="Tahoma" w:eastAsia="Times New Roman" w:hAnsi="Tahoma" w:cs="Tahoma"/>
                <w:color w:val="000000"/>
                <w:sz w:val="20"/>
                <w:szCs w:val="20"/>
                <w:lang w:val="es-CL" w:eastAsia="es-CL"/>
              </w:rPr>
              <w:t>Impedir u obstaculizar el ejercicio de las facultades fiscalizadoras del Servicio.</w:t>
            </w:r>
          </w:p>
        </w:tc>
        <w:tc>
          <w:tcPr>
            <w:tcW w:w="2713" w:type="dxa"/>
            <w:tcBorders>
              <w:top w:val="nil"/>
              <w:left w:val="nil"/>
              <w:bottom w:val="single" w:sz="4" w:space="0" w:color="auto"/>
              <w:right w:val="single" w:sz="4" w:space="0" w:color="auto"/>
            </w:tcBorders>
            <w:shd w:val="clear" w:color="000000" w:fill="FFFFFF"/>
            <w:vAlign w:val="center"/>
          </w:tcPr>
          <w:p w14:paraId="44C599E4" w14:textId="57327731" w:rsidR="003248A3" w:rsidRPr="00B55060" w:rsidRDefault="003248A3" w:rsidP="003248A3">
            <w:pPr>
              <w:rPr>
                <w:rFonts w:ascii="Tahoma" w:eastAsia="Times New Roman" w:hAnsi="Tahoma" w:cs="Tahoma"/>
                <w:color w:val="000000"/>
                <w:sz w:val="20"/>
                <w:szCs w:val="20"/>
                <w:highlight w:val="green"/>
                <w:lang w:val="es-CL" w:eastAsia="es-CL"/>
              </w:rPr>
            </w:pPr>
            <w:r w:rsidRPr="003B64EF">
              <w:rPr>
                <w:rFonts w:ascii="Tahoma" w:eastAsia="Times New Roman" w:hAnsi="Tahoma" w:cs="Tahoma"/>
                <w:color w:val="000000"/>
                <w:sz w:val="20"/>
                <w:szCs w:val="20"/>
                <w:lang w:val="es-CL" w:eastAsia="es-CL"/>
              </w:rPr>
              <w:t>23 inciso 1° DFL 329, de 1979</w:t>
            </w:r>
          </w:p>
        </w:tc>
      </w:tr>
      <w:tr w:rsidR="0089486F" w:rsidRPr="007B3E85" w14:paraId="3A4A0ED6" w14:textId="77777777" w:rsidTr="0089486F">
        <w:trPr>
          <w:trHeight w:val="765"/>
        </w:trPr>
        <w:tc>
          <w:tcPr>
            <w:tcW w:w="204" w:type="dxa"/>
            <w:tcBorders>
              <w:top w:val="nil"/>
              <w:left w:val="single" w:sz="4" w:space="0" w:color="auto"/>
              <w:bottom w:val="single" w:sz="4" w:space="0" w:color="auto"/>
              <w:right w:val="single" w:sz="4" w:space="0" w:color="auto"/>
            </w:tcBorders>
            <w:shd w:val="clear" w:color="auto" w:fill="auto"/>
            <w:noWrap/>
            <w:vAlign w:val="center"/>
          </w:tcPr>
          <w:p w14:paraId="5326A709" w14:textId="7C23B012" w:rsidR="003248A3" w:rsidRPr="003B64EF" w:rsidRDefault="00752319" w:rsidP="003248A3">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20</w:t>
            </w:r>
          </w:p>
        </w:tc>
        <w:tc>
          <w:tcPr>
            <w:tcW w:w="6312" w:type="dxa"/>
            <w:tcBorders>
              <w:top w:val="nil"/>
              <w:left w:val="nil"/>
              <w:bottom w:val="single" w:sz="4" w:space="0" w:color="auto"/>
              <w:right w:val="single" w:sz="4" w:space="0" w:color="auto"/>
            </w:tcBorders>
            <w:shd w:val="clear" w:color="auto" w:fill="auto"/>
          </w:tcPr>
          <w:p w14:paraId="0CE2EFF2" w14:textId="75418B0D" w:rsidR="003248A3" w:rsidRPr="003B64EF" w:rsidRDefault="003248A3" w:rsidP="003248A3">
            <w:pPr>
              <w:jc w:val="both"/>
              <w:rPr>
                <w:rFonts w:ascii="Tahoma" w:eastAsia="Times New Roman" w:hAnsi="Tahoma" w:cs="Tahoma"/>
                <w:color w:val="000000"/>
                <w:sz w:val="20"/>
                <w:szCs w:val="20"/>
                <w:lang w:val="es-CL" w:eastAsia="es-CL"/>
              </w:rPr>
            </w:pPr>
            <w:r w:rsidRPr="003B64EF">
              <w:rPr>
                <w:rFonts w:ascii="Tahoma" w:eastAsia="Times New Roman" w:hAnsi="Tahoma" w:cs="Tahoma"/>
                <w:color w:val="000000"/>
                <w:sz w:val="20"/>
                <w:szCs w:val="20"/>
                <w:lang w:val="es-CL" w:eastAsia="es-CL"/>
              </w:rPr>
              <w:t>Incumplir cualquiera disposición de la Ordenanza, reglamento o instrucciones dictadas por el/la Director/a del Servicio de Aduanas - en uso de las atribuciones contenidas en el artículo 4° de la Ley Orgánica del Servicio-, que tengan por objeto una medida de orden, fiscalización o actuación para la buena marcha del servicio. La infracción podrá ser grave, menos grave o muy grave dependiendo de la importancia de la disposición, reglamento o instrucción infringida.</w:t>
            </w:r>
          </w:p>
        </w:tc>
        <w:tc>
          <w:tcPr>
            <w:tcW w:w="2713" w:type="dxa"/>
            <w:tcBorders>
              <w:top w:val="nil"/>
              <w:left w:val="nil"/>
              <w:bottom w:val="single" w:sz="4" w:space="0" w:color="auto"/>
              <w:right w:val="single" w:sz="4" w:space="0" w:color="auto"/>
            </w:tcBorders>
            <w:shd w:val="clear" w:color="auto" w:fill="auto"/>
            <w:vAlign w:val="center"/>
          </w:tcPr>
          <w:p w14:paraId="6E80615D" w14:textId="77777777" w:rsidR="003248A3" w:rsidRDefault="003248A3" w:rsidP="003248A3">
            <w:pPr>
              <w:jc w:val="both"/>
              <w:rPr>
                <w:rFonts w:ascii="Tahoma" w:eastAsia="Times New Roman" w:hAnsi="Tahoma" w:cs="Tahoma"/>
                <w:iCs/>
                <w:color w:val="000000"/>
                <w:sz w:val="20"/>
                <w:szCs w:val="20"/>
                <w:lang w:val="es-CL" w:eastAsia="es-CL"/>
              </w:rPr>
            </w:pPr>
            <w:r>
              <w:rPr>
                <w:rFonts w:ascii="Tahoma" w:eastAsia="Times New Roman" w:hAnsi="Tahoma" w:cs="Tahoma"/>
                <w:iCs/>
                <w:color w:val="000000"/>
                <w:sz w:val="20"/>
                <w:szCs w:val="20"/>
                <w:lang w:val="es-CL" w:eastAsia="es-CL"/>
              </w:rPr>
              <w:t>OA</w:t>
            </w:r>
          </w:p>
          <w:p w14:paraId="4E241F80" w14:textId="77777777" w:rsidR="003248A3" w:rsidRDefault="003248A3" w:rsidP="003248A3">
            <w:pPr>
              <w:jc w:val="both"/>
              <w:rPr>
                <w:rFonts w:ascii="Tahoma" w:eastAsia="Times New Roman" w:hAnsi="Tahoma" w:cs="Tahoma"/>
                <w:iCs/>
                <w:color w:val="000000"/>
                <w:sz w:val="20"/>
                <w:szCs w:val="20"/>
                <w:lang w:val="es-CL" w:eastAsia="es-CL"/>
              </w:rPr>
            </w:pPr>
            <w:r>
              <w:rPr>
                <w:rFonts w:ascii="Tahoma" w:eastAsia="Times New Roman" w:hAnsi="Tahoma" w:cs="Tahoma"/>
                <w:iCs/>
                <w:color w:val="000000"/>
                <w:sz w:val="20"/>
                <w:szCs w:val="20"/>
                <w:lang w:val="es-CL" w:eastAsia="es-CL"/>
              </w:rPr>
              <w:t xml:space="preserve">reglamentos </w:t>
            </w:r>
          </w:p>
          <w:p w14:paraId="791BCB10" w14:textId="5AD94EEF" w:rsidR="003248A3" w:rsidRPr="003B64EF" w:rsidRDefault="003248A3" w:rsidP="003248A3">
            <w:pPr>
              <w:rPr>
                <w:rFonts w:ascii="Tahoma" w:eastAsia="Times New Roman" w:hAnsi="Tahoma" w:cs="Tahoma"/>
                <w:color w:val="000000"/>
                <w:sz w:val="20"/>
                <w:szCs w:val="20"/>
                <w:lang w:val="es-CL" w:eastAsia="es-CL"/>
              </w:rPr>
            </w:pPr>
            <w:r>
              <w:rPr>
                <w:rFonts w:ascii="Tahoma" w:eastAsia="Times New Roman" w:hAnsi="Tahoma" w:cs="Tahoma"/>
                <w:iCs/>
                <w:color w:val="000000"/>
                <w:sz w:val="20"/>
                <w:szCs w:val="20"/>
                <w:lang w:val="es-CL" w:eastAsia="es-CL"/>
              </w:rPr>
              <w:t>instrucciones</w:t>
            </w:r>
          </w:p>
        </w:tc>
      </w:tr>
      <w:tr w:rsidR="003248A3" w:rsidRPr="007B3E85" w14:paraId="51714F97" w14:textId="77777777" w:rsidTr="0089486F">
        <w:trPr>
          <w:trHeight w:val="300"/>
        </w:trPr>
        <w:tc>
          <w:tcPr>
            <w:tcW w:w="204" w:type="dxa"/>
            <w:tcBorders>
              <w:top w:val="nil"/>
              <w:left w:val="nil"/>
              <w:bottom w:val="nil"/>
              <w:right w:val="nil"/>
            </w:tcBorders>
            <w:shd w:val="clear" w:color="auto" w:fill="auto"/>
            <w:noWrap/>
            <w:vAlign w:val="bottom"/>
            <w:hideMark/>
          </w:tcPr>
          <w:p w14:paraId="7060D6E0" w14:textId="77777777" w:rsidR="003248A3" w:rsidRPr="007B3E85" w:rsidRDefault="003248A3" w:rsidP="003248A3">
            <w:pPr>
              <w:rPr>
                <w:rFonts w:ascii="Tahoma" w:eastAsia="Times New Roman" w:hAnsi="Tahoma" w:cs="Tahoma"/>
                <w:color w:val="000000"/>
                <w:sz w:val="20"/>
                <w:szCs w:val="20"/>
                <w:lang w:val="es-CL" w:eastAsia="es-CL"/>
              </w:rPr>
            </w:pPr>
          </w:p>
        </w:tc>
        <w:tc>
          <w:tcPr>
            <w:tcW w:w="9025" w:type="dxa"/>
            <w:gridSpan w:val="2"/>
            <w:tcBorders>
              <w:top w:val="nil"/>
              <w:left w:val="nil"/>
              <w:bottom w:val="nil"/>
              <w:right w:val="nil"/>
            </w:tcBorders>
            <w:shd w:val="clear" w:color="auto" w:fill="auto"/>
            <w:hideMark/>
          </w:tcPr>
          <w:p w14:paraId="4468D0C4" w14:textId="72BD5F2B" w:rsidR="003248A3" w:rsidRPr="007B3E85" w:rsidRDefault="003248A3" w:rsidP="003248A3">
            <w:pPr>
              <w:jc w:val="both"/>
              <w:rPr>
                <w:rFonts w:ascii="Tahoma" w:eastAsia="Times New Roman" w:hAnsi="Tahoma" w:cs="Tahoma"/>
                <w:color w:val="000000"/>
                <w:sz w:val="20"/>
                <w:szCs w:val="20"/>
                <w:lang w:val="es-CL" w:eastAsia="es-CL"/>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55"/>
            </w:tblGrid>
            <w:tr w:rsidR="003248A3" w:rsidRPr="0089001C" w14:paraId="6DF7E091" w14:textId="77777777" w:rsidTr="0089486F">
              <w:trPr>
                <w:trHeight w:val="261"/>
                <w:jc w:val="center"/>
              </w:trPr>
              <w:tc>
                <w:tcPr>
                  <w:tcW w:w="9155" w:type="dxa"/>
                  <w:shd w:val="clear" w:color="000000" w:fill="CCFF99"/>
                  <w:vAlign w:val="bottom"/>
                  <w:hideMark/>
                </w:tcPr>
                <w:p w14:paraId="1B74E167" w14:textId="77777777" w:rsidR="003248A3" w:rsidRPr="0089001C" w:rsidRDefault="003248A3" w:rsidP="003248A3">
                  <w:pPr>
                    <w:ind w:left="67" w:hanging="67"/>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TABLA SEGÚN EL TIPO DE INFRACCIÓN</w:t>
                  </w:r>
                </w:p>
              </w:tc>
            </w:tr>
            <w:tr w:rsidR="003248A3" w:rsidRPr="0089001C" w14:paraId="131421C5" w14:textId="77777777" w:rsidTr="0089486F">
              <w:trPr>
                <w:trHeight w:val="548"/>
                <w:jc w:val="center"/>
              </w:trPr>
              <w:tc>
                <w:tcPr>
                  <w:tcW w:w="9155" w:type="dxa"/>
                  <w:shd w:val="clear" w:color="auto" w:fill="auto"/>
                  <w:vAlign w:val="bottom"/>
                  <w:hideMark/>
                </w:tcPr>
                <w:p w14:paraId="596F04B3" w14:textId="77777777" w:rsidR="003248A3" w:rsidRPr="0089001C" w:rsidRDefault="003248A3" w:rsidP="003248A3">
                  <w:pPr>
                    <w:rPr>
                      <w:rFonts w:ascii="Tahoma" w:eastAsia="Times New Roman" w:hAnsi="Tahoma" w:cs="Tahoma"/>
                      <w:color w:val="000000"/>
                      <w:sz w:val="20"/>
                      <w:szCs w:val="20"/>
                      <w:lang w:val="es-CL" w:eastAsia="es-CL"/>
                    </w:rPr>
                  </w:pPr>
                  <w:r w:rsidRPr="0089001C">
                    <w:rPr>
                      <w:rFonts w:ascii="Tahoma" w:eastAsia="Times New Roman" w:hAnsi="Tahoma" w:cs="Tahoma"/>
                      <w:b/>
                      <w:bCs/>
                      <w:color w:val="000000"/>
                      <w:sz w:val="20"/>
                      <w:szCs w:val="20"/>
                      <w:lang w:val="es-CL" w:eastAsia="es-CL"/>
                    </w:rPr>
                    <w:t>MENOS GRAVES</w:t>
                  </w:r>
                  <w:r w:rsidRPr="0089001C">
                    <w:rPr>
                      <w:rFonts w:ascii="Tahoma" w:eastAsia="Times New Roman" w:hAnsi="Tahoma" w:cs="Tahoma"/>
                      <w:color w:val="000000"/>
                      <w:sz w:val="20"/>
                      <w:szCs w:val="20"/>
                      <w:lang w:val="es-CL" w:eastAsia="es-CL"/>
                    </w:rPr>
                    <w:t xml:space="preserve">               DESDE AMONESTACIÓN VERBAL</w:t>
                  </w:r>
                  <w:r w:rsidRPr="0089001C">
                    <w:rPr>
                      <w:rFonts w:ascii="Tahoma" w:eastAsia="Times New Roman" w:hAnsi="Tahoma" w:cs="Tahoma"/>
                      <w:color w:val="000000"/>
                      <w:sz w:val="20"/>
                      <w:szCs w:val="20"/>
                      <w:lang w:val="es-CL" w:eastAsia="es-CL"/>
                    </w:rPr>
                    <w:br/>
                    <w:t xml:space="preserve">                                         HASTA MULTA DE 5 UTM</w:t>
                  </w:r>
                </w:p>
              </w:tc>
            </w:tr>
            <w:tr w:rsidR="003248A3" w:rsidRPr="0089001C" w14:paraId="15CD125F" w14:textId="77777777" w:rsidTr="0089486F">
              <w:trPr>
                <w:trHeight w:val="548"/>
                <w:jc w:val="center"/>
              </w:trPr>
              <w:tc>
                <w:tcPr>
                  <w:tcW w:w="9155" w:type="dxa"/>
                  <w:shd w:val="clear" w:color="auto" w:fill="auto"/>
                  <w:vAlign w:val="bottom"/>
                  <w:hideMark/>
                </w:tcPr>
                <w:p w14:paraId="066034C6" w14:textId="77777777" w:rsidR="003248A3" w:rsidRPr="0089001C" w:rsidRDefault="003248A3" w:rsidP="003248A3">
                  <w:pPr>
                    <w:rPr>
                      <w:rFonts w:ascii="Tahoma" w:eastAsia="Times New Roman" w:hAnsi="Tahoma" w:cs="Tahoma"/>
                      <w:color w:val="000000"/>
                      <w:sz w:val="20"/>
                      <w:szCs w:val="20"/>
                      <w:lang w:val="es-CL" w:eastAsia="es-CL"/>
                    </w:rPr>
                  </w:pPr>
                  <w:r w:rsidRPr="0089001C">
                    <w:rPr>
                      <w:rFonts w:ascii="Tahoma" w:eastAsia="Times New Roman" w:hAnsi="Tahoma" w:cs="Tahoma"/>
                      <w:b/>
                      <w:bCs/>
                      <w:color w:val="000000"/>
                      <w:sz w:val="20"/>
                      <w:szCs w:val="20"/>
                      <w:lang w:val="es-CL" w:eastAsia="es-CL"/>
                    </w:rPr>
                    <w:t>GRAVES</w:t>
                  </w:r>
                  <w:r w:rsidRPr="0089001C">
                    <w:rPr>
                      <w:rFonts w:ascii="Tahoma" w:eastAsia="Times New Roman" w:hAnsi="Tahoma" w:cs="Tahoma"/>
                      <w:color w:val="000000"/>
                      <w:sz w:val="20"/>
                      <w:szCs w:val="20"/>
                      <w:lang w:val="es-CL" w:eastAsia="es-CL"/>
                    </w:rPr>
                    <w:t xml:space="preserve">                            DESDE MULTA  DE 6 UTM </w:t>
                  </w:r>
                </w:p>
                <w:p w14:paraId="33D537DE" w14:textId="77777777" w:rsidR="003248A3" w:rsidRPr="0089001C" w:rsidRDefault="003248A3" w:rsidP="003248A3">
                  <w:pPr>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 xml:space="preserve">                                         HASTA 15 UTM                                                  </w:t>
                  </w:r>
                </w:p>
              </w:tc>
            </w:tr>
            <w:tr w:rsidR="003248A3" w:rsidRPr="0089001C" w14:paraId="68D08D67" w14:textId="77777777" w:rsidTr="0089486F">
              <w:trPr>
                <w:trHeight w:val="421"/>
                <w:jc w:val="center"/>
              </w:trPr>
              <w:tc>
                <w:tcPr>
                  <w:tcW w:w="9155" w:type="dxa"/>
                  <w:shd w:val="clear" w:color="auto" w:fill="auto"/>
                  <w:vAlign w:val="bottom"/>
                  <w:hideMark/>
                </w:tcPr>
                <w:p w14:paraId="77468E5D" w14:textId="77777777" w:rsidR="003248A3" w:rsidRPr="0089001C" w:rsidRDefault="003248A3" w:rsidP="003248A3">
                  <w:pPr>
                    <w:tabs>
                      <w:tab w:val="left" w:pos="1910"/>
                    </w:tabs>
                    <w:rPr>
                      <w:rFonts w:ascii="Tahoma" w:eastAsia="Times New Roman" w:hAnsi="Tahoma" w:cs="Tahoma"/>
                      <w:color w:val="000000"/>
                      <w:sz w:val="20"/>
                      <w:szCs w:val="20"/>
                      <w:lang w:val="es-CL" w:eastAsia="es-CL"/>
                    </w:rPr>
                  </w:pPr>
                  <w:r w:rsidRPr="0089001C">
                    <w:rPr>
                      <w:rFonts w:ascii="Tahoma" w:eastAsia="Times New Roman" w:hAnsi="Tahoma" w:cs="Tahoma"/>
                      <w:b/>
                      <w:bCs/>
                      <w:color w:val="000000"/>
                      <w:sz w:val="20"/>
                      <w:szCs w:val="20"/>
                      <w:lang w:val="es-CL" w:eastAsia="es-CL"/>
                    </w:rPr>
                    <w:t xml:space="preserve">MUY GRAVES                     </w:t>
                  </w:r>
                  <w:r w:rsidRPr="0089001C">
                    <w:rPr>
                      <w:rFonts w:ascii="Tahoma" w:eastAsia="Times New Roman" w:hAnsi="Tahoma" w:cs="Tahoma"/>
                      <w:color w:val="000000"/>
                      <w:sz w:val="20"/>
                      <w:szCs w:val="20"/>
                      <w:lang w:val="es-CL" w:eastAsia="es-CL"/>
                    </w:rPr>
                    <w:t xml:space="preserve">DESDE MULTA DE 16 </w:t>
                  </w:r>
                  <w:r w:rsidRPr="00F41726">
                    <w:rPr>
                      <w:rFonts w:ascii="Tahoma" w:eastAsia="Times New Roman" w:hAnsi="Tahoma" w:cs="Tahoma"/>
                      <w:sz w:val="20"/>
                      <w:szCs w:val="20"/>
                      <w:lang w:val="es-CL" w:eastAsia="es-CL"/>
                    </w:rPr>
                    <w:t xml:space="preserve">a 25 UTM y/o SUSPENSIÓN o </w:t>
                  </w:r>
                  <w:r w:rsidRPr="00F41726">
                    <w:rPr>
                      <w:rFonts w:ascii="Tahoma" w:eastAsia="Times New Roman" w:hAnsi="Tahoma" w:cs="Tahoma"/>
                      <w:color w:val="000000"/>
                      <w:sz w:val="20"/>
                      <w:szCs w:val="20"/>
                      <w:lang w:val="es-CL" w:eastAsia="es-CL"/>
                    </w:rPr>
                    <w:br/>
                  </w:r>
                  <w:r w:rsidRPr="0089001C">
                    <w:rPr>
                      <w:rFonts w:ascii="Tahoma" w:eastAsia="Times New Roman" w:hAnsi="Tahoma" w:cs="Tahoma"/>
                      <w:color w:val="000000"/>
                      <w:sz w:val="20"/>
                      <w:szCs w:val="20"/>
                      <w:lang w:val="es-CL" w:eastAsia="es-CL"/>
                    </w:rPr>
                    <w:t xml:space="preserve">                                        CANCELACIÓN</w:t>
                  </w:r>
                </w:p>
              </w:tc>
            </w:tr>
          </w:tbl>
          <w:p w14:paraId="34E3303B" w14:textId="77777777" w:rsidR="00E87661" w:rsidRPr="002340FD" w:rsidRDefault="00E87661" w:rsidP="003248A3">
            <w:pPr>
              <w:jc w:val="both"/>
              <w:rPr>
                <w:rFonts w:ascii="Tahoma" w:hAnsi="Tahoma" w:cs="Tahoma"/>
                <w:sz w:val="20"/>
                <w:szCs w:val="20"/>
              </w:rPr>
            </w:pPr>
          </w:p>
          <w:tbl>
            <w:tblPr>
              <w:tblW w:w="9072" w:type="dxa"/>
              <w:tblInd w:w="37" w:type="dxa"/>
              <w:tblCellMar>
                <w:left w:w="70" w:type="dxa"/>
                <w:right w:w="70" w:type="dxa"/>
              </w:tblCellMar>
              <w:tblLook w:val="04A0" w:firstRow="1" w:lastRow="0" w:firstColumn="1" w:lastColumn="0" w:noHBand="0" w:noVBand="1"/>
            </w:tblPr>
            <w:tblGrid>
              <w:gridCol w:w="560"/>
              <w:gridCol w:w="8512"/>
            </w:tblGrid>
            <w:tr w:rsidR="003248A3" w:rsidRPr="0089001C" w14:paraId="3751830F" w14:textId="77777777" w:rsidTr="0089486F">
              <w:trPr>
                <w:trHeight w:val="404"/>
              </w:trPr>
              <w:tc>
                <w:tcPr>
                  <w:tcW w:w="560" w:type="dxa"/>
                  <w:tcBorders>
                    <w:top w:val="single" w:sz="4" w:space="0" w:color="auto"/>
                    <w:left w:val="single" w:sz="4" w:space="0" w:color="auto"/>
                    <w:bottom w:val="single" w:sz="4" w:space="0" w:color="auto"/>
                    <w:right w:val="single" w:sz="4" w:space="0" w:color="auto"/>
                  </w:tcBorders>
                  <w:shd w:val="clear" w:color="000000" w:fill="CCFF99"/>
                  <w:noWrap/>
                  <w:vAlign w:val="bottom"/>
                  <w:hideMark/>
                </w:tcPr>
                <w:p w14:paraId="25666730" w14:textId="77777777" w:rsidR="003248A3" w:rsidRPr="0089001C" w:rsidRDefault="003248A3" w:rsidP="003248A3">
                  <w:pPr>
                    <w:jc w:val="center"/>
                    <w:rPr>
                      <w:rFonts w:ascii="Tahoma" w:eastAsia="Times New Roman" w:hAnsi="Tahoma" w:cs="Tahoma"/>
                      <w:b/>
                      <w:bCs/>
                      <w:color w:val="000000"/>
                      <w:sz w:val="20"/>
                      <w:szCs w:val="20"/>
                      <w:lang w:val="es-CL" w:eastAsia="es-CL"/>
                    </w:rPr>
                  </w:pPr>
                </w:p>
              </w:tc>
              <w:tc>
                <w:tcPr>
                  <w:tcW w:w="8512" w:type="dxa"/>
                  <w:tcBorders>
                    <w:top w:val="single" w:sz="4" w:space="0" w:color="auto"/>
                    <w:left w:val="nil"/>
                    <w:bottom w:val="single" w:sz="4" w:space="0" w:color="auto"/>
                    <w:right w:val="single" w:sz="4" w:space="0" w:color="auto"/>
                  </w:tcBorders>
                  <w:shd w:val="clear" w:color="000000" w:fill="CCFF99"/>
                  <w:vAlign w:val="bottom"/>
                  <w:hideMark/>
                </w:tcPr>
                <w:p w14:paraId="64915AB3" w14:textId="77777777" w:rsidR="003248A3" w:rsidRPr="0089001C" w:rsidRDefault="003248A3" w:rsidP="003248A3">
                  <w:pPr>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CRITERIOS DE APLICACIÓN DE LAS MEDIDAS DISCIPLINARIAS</w:t>
                  </w:r>
                </w:p>
              </w:tc>
            </w:tr>
            <w:tr w:rsidR="003248A3" w:rsidRPr="0089001C" w14:paraId="4ED6D7DF" w14:textId="77777777" w:rsidTr="0089486F">
              <w:trPr>
                <w:trHeight w:val="601"/>
              </w:trPr>
              <w:tc>
                <w:tcPr>
                  <w:tcW w:w="560" w:type="dxa"/>
                  <w:tcBorders>
                    <w:top w:val="nil"/>
                    <w:left w:val="single" w:sz="4" w:space="0" w:color="auto"/>
                    <w:bottom w:val="single" w:sz="4" w:space="0" w:color="auto"/>
                    <w:right w:val="single" w:sz="4" w:space="0" w:color="auto"/>
                  </w:tcBorders>
                  <w:shd w:val="clear" w:color="auto" w:fill="auto"/>
                  <w:hideMark/>
                </w:tcPr>
                <w:p w14:paraId="4D1D9DDB" w14:textId="77777777" w:rsidR="003248A3" w:rsidRPr="0089001C" w:rsidRDefault="003248A3" w:rsidP="003248A3">
                  <w:pPr>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1</w:t>
                  </w:r>
                </w:p>
              </w:tc>
              <w:tc>
                <w:tcPr>
                  <w:tcW w:w="8512" w:type="dxa"/>
                  <w:tcBorders>
                    <w:top w:val="nil"/>
                    <w:left w:val="nil"/>
                    <w:bottom w:val="single" w:sz="4" w:space="0" w:color="auto"/>
                    <w:right w:val="single" w:sz="4" w:space="0" w:color="auto"/>
                  </w:tcBorders>
                  <w:shd w:val="clear" w:color="auto" w:fill="auto"/>
                  <w:hideMark/>
                </w:tcPr>
                <w:p w14:paraId="043DB85F" w14:textId="77777777" w:rsidR="003248A3" w:rsidRPr="0089001C" w:rsidRDefault="003248A3" w:rsidP="003248A3">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Tratándose de una sola infracción, se aplicará la medida según el tipo de infracción, conforme a la Tabla precedente, la que podrá recorrerse en toda su extensión.</w:t>
                  </w:r>
                </w:p>
              </w:tc>
            </w:tr>
            <w:tr w:rsidR="003248A3" w:rsidRPr="0089001C" w14:paraId="19563688" w14:textId="77777777" w:rsidTr="0089486F">
              <w:trPr>
                <w:trHeight w:val="1276"/>
              </w:trPr>
              <w:tc>
                <w:tcPr>
                  <w:tcW w:w="560" w:type="dxa"/>
                  <w:tcBorders>
                    <w:top w:val="nil"/>
                    <w:left w:val="single" w:sz="4" w:space="0" w:color="auto"/>
                    <w:bottom w:val="single" w:sz="4" w:space="0" w:color="auto"/>
                    <w:right w:val="single" w:sz="4" w:space="0" w:color="auto"/>
                  </w:tcBorders>
                  <w:shd w:val="clear" w:color="auto" w:fill="auto"/>
                  <w:hideMark/>
                </w:tcPr>
                <w:p w14:paraId="23246B2B" w14:textId="77777777" w:rsidR="003248A3" w:rsidRPr="0089001C" w:rsidRDefault="003248A3" w:rsidP="003248A3">
                  <w:pPr>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2</w:t>
                  </w:r>
                </w:p>
              </w:tc>
              <w:tc>
                <w:tcPr>
                  <w:tcW w:w="8512" w:type="dxa"/>
                  <w:tcBorders>
                    <w:top w:val="nil"/>
                    <w:left w:val="nil"/>
                    <w:bottom w:val="single" w:sz="4" w:space="0" w:color="auto"/>
                    <w:right w:val="single" w:sz="4" w:space="0" w:color="auto"/>
                  </w:tcBorders>
                  <w:shd w:val="clear" w:color="auto" w:fill="auto"/>
                  <w:hideMark/>
                </w:tcPr>
                <w:p w14:paraId="47300C57" w14:textId="77777777" w:rsidR="003248A3" w:rsidRPr="0089001C" w:rsidRDefault="003248A3" w:rsidP="003248A3">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Para la determinación de la medida a aplicar, se considerarán las circunstancias que puedan atenuar o agravar la sanción, pero siempre dentro del rango que establece la Tabla indicada.  Si solo existiese una circunstancia atenuante, no se podrá aplicar el máximo de la medida dispuesta para el tipo de infracción, ni imponerse la mínima, de existir una circunstancia  agravante.</w:t>
                  </w:r>
                </w:p>
              </w:tc>
            </w:tr>
            <w:tr w:rsidR="003248A3" w:rsidRPr="0089001C" w14:paraId="50EA40B2" w14:textId="77777777" w:rsidTr="0089486F">
              <w:trPr>
                <w:trHeight w:val="1013"/>
              </w:trPr>
              <w:tc>
                <w:tcPr>
                  <w:tcW w:w="560" w:type="dxa"/>
                  <w:tcBorders>
                    <w:top w:val="nil"/>
                    <w:left w:val="single" w:sz="4" w:space="0" w:color="auto"/>
                    <w:bottom w:val="single" w:sz="4" w:space="0" w:color="auto"/>
                    <w:right w:val="single" w:sz="4" w:space="0" w:color="auto"/>
                  </w:tcBorders>
                  <w:shd w:val="clear" w:color="auto" w:fill="auto"/>
                  <w:hideMark/>
                </w:tcPr>
                <w:p w14:paraId="1B76B97A" w14:textId="77777777" w:rsidR="003248A3" w:rsidRPr="0089001C" w:rsidRDefault="003248A3" w:rsidP="003248A3">
                  <w:pPr>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3</w:t>
                  </w:r>
                </w:p>
              </w:tc>
              <w:tc>
                <w:tcPr>
                  <w:tcW w:w="8512" w:type="dxa"/>
                  <w:tcBorders>
                    <w:top w:val="nil"/>
                    <w:left w:val="nil"/>
                    <w:bottom w:val="single" w:sz="4" w:space="0" w:color="auto"/>
                    <w:right w:val="single" w:sz="4" w:space="0" w:color="auto"/>
                  </w:tcBorders>
                  <w:shd w:val="clear" w:color="auto" w:fill="auto"/>
                  <w:hideMark/>
                </w:tcPr>
                <w:p w14:paraId="34B64E65" w14:textId="77777777" w:rsidR="003248A3" w:rsidRPr="0089001C" w:rsidRDefault="003248A3" w:rsidP="003248A3">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Existiendo circunstancias atenuantes y agravantes, ellas se compensarán, y conforme a su resultado se aplicará lo dispuesto en el numeral anterior. Si  el número de circunstancias agravantes y atenuantes fuese el mismo, no se aumentará ni rebajará la medida a aplicar.</w:t>
                  </w:r>
                </w:p>
              </w:tc>
            </w:tr>
            <w:tr w:rsidR="003248A3" w:rsidRPr="002F1D55" w14:paraId="2507CE6B" w14:textId="77777777" w:rsidTr="0089486F">
              <w:trPr>
                <w:trHeight w:val="690"/>
              </w:trPr>
              <w:tc>
                <w:tcPr>
                  <w:tcW w:w="560" w:type="dxa"/>
                  <w:tcBorders>
                    <w:top w:val="nil"/>
                    <w:left w:val="single" w:sz="4" w:space="0" w:color="auto"/>
                    <w:bottom w:val="single" w:sz="4" w:space="0" w:color="auto"/>
                    <w:right w:val="single" w:sz="4" w:space="0" w:color="auto"/>
                  </w:tcBorders>
                  <w:shd w:val="clear" w:color="auto" w:fill="auto"/>
                </w:tcPr>
                <w:p w14:paraId="45C0DBDC" w14:textId="77777777" w:rsidR="003248A3" w:rsidRPr="002F1D55" w:rsidRDefault="003248A3" w:rsidP="003248A3">
                  <w:pPr>
                    <w:jc w:val="center"/>
                    <w:rPr>
                      <w:rFonts w:ascii="Tahoma" w:eastAsia="Times New Roman" w:hAnsi="Tahoma" w:cs="Tahoma"/>
                      <w:b/>
                      <w:bCs/>
                      <w:sz w:val="20"/>
                      <w:szCs w:val="20"/>
                      <w:lang w:val="es-CL" w:eastAsia="es-CL"/>
                    </w:rPr>
                  </w:pPr>
                  <w:r w:rsidRPr="002F1D55">
                    <w:rPr>
                      <w:rFonts w:ascii="Tahoma" w:eastAsia="Times New Roman" w:hAnsi="Tahoma" w:cs="Tahoma"/>
                      <w:b/>
                      <w:bCs/>
                      <w:sz w:val="20"/>
                      <w:szCs w:val="20"/>
                      <w:lang w:val="es-CL" w:eastAsia="es-CL"/>
                    </w:rPr>
                    <w:t>4</w:t>
                  </w:r>
                </w:p>
              </w:tc>
              <w:tc>
                <w:tcPr>
                  <w:tcW w:w="8512" w:type="dxa"/>
                  <w:tcBorders>
                    <w:top w:val="nil"/>
                    <w:left w:val="nil"/>
                    <w:bottom w:val="single" w:sz="4" w:space="0" w:color="auto"/>
                    <w:right w:val="single" w:sz="4" w:space="0" w:color="auto"/>
                  </w:tcBorders>
                  <w:shd w:val="clear" w:color="auto" w:fill="auto"/>
                </w:tcPr>
                <w:p w14:paraId="12BF4FAE" w14:textId="77777777" w:rsidR="003248A3" w:rsidRPr="002F1D55" w:rsidRDefault="003248A3" w:rsidP="003248A3">
                  <w:pPr>
                    <w:ind w:right="49"/>
                    <w:jc w:val="both"/>
                    <w:rPr>
                      <w:rFonts w:ascii="Tahoma" w:hAnsi="Tahoma" w:cs="Tahoma"/>
                      <w:sz w:val="20"/>
                      <w:szCs w:val="20"/>
                    </w:rPr>
                  </w:pPr>
                  <w:r w:rsidRPr="002F1D55">
                    <w:rPr>
                      <w:rFonts w:ascii="Tahoma" w:eastAsia="Times New Roman" w:hAnsi="Tahoma" w:cs="Tahoma"/>
                      <w:sz w:val="20"/>
                      <w:szCs w:val="20"/>
                      <w:lang w:val="es-CL" w:eastAsia="es-CL"/>
                    </w:rPr>
                    <w:t xml:space="preserve">Se considerarán circunstancias atenuantes: </w:t>
                  </w:r>
                </w:p>
                <w:p w14:paraId="506087FF" w14:textId="77777777" w:rsidR="003248A3" w:rsidRPr="002F1D55" w:rsidRDefault="003248A3" w:rsidP="003248A3">
                  <w:pPr>
                    <w:ind w:right="49"/>
                    <w:jc w:val="both"/>
                    <w:rPr>
                      <w:rFonts w:ascii="Tahoma" w:hAnsi="Tahoma" w:cs="Tahoma"/>
                      <w:sz w:val="20"/>
                      <w:szCs w:val="20"/>
                    </w:rPr>
                  </w:pPr>
                </w:p>
                <w:p w14:paraId="224E2DE9" w14:textId="77777777" w:rsidR="003248A3" w:rsidRPr="002F1D55" w:rsidRDefault="003248A3" w:rsidP="003248A3">
                  <w:pPr>
                    <w:ind w:right="49"/>
                    <w:jc w:val="both"/>
                    <w:rPr>
                      <w:rFonts w:ascii="Tahoma" w:hAnsi="Tahoma" w:cs="Tahoma"/>
                      <w:sz w:val="20"/>
                      <w:szCs w:val="20"/>
                    </w:rPr>
                  </w:pPr>
                  <w:r w:rsidRPr="002F1D55">
                    <w:rPr>
                      <w:rFonts w:ascii="Tahoma" w:hAnsi="Tahoma" w:cs="Tahoma"/>
                      <w:sz w:val="20"/>
                      <w:szCs w:val="20"/>
                    </w:rPr>
                    <w:t>1.- Cooperación eficaz del infractor. Se entenderá que existe cooperación eficaz cuando el infractor proporcione información o antecedentes, dentro del procedimiento disciplinario, que revista real utilidad respecto del esclarecimiento de los hechos y responsabilidad investigados.</w:t>
                  </w:r>
                </w:p>
                <w:p w14:paraId="2C44092E" w14:textId="77777777" w:rsidR="003248A3" w:rsidRPr="002F1D55" w:rsidRDefault="003248A3" w:rsidP="003248A3">
                  <w:pPr>
                    <w:ind w:right="49"/>
                    <w:jc w:val="both"/>
                    <w:rPr>
                      <w:rFonts w:ascii="Tahoma" w:hAnsi="Tahoma" w:cs="Tahoma"/>
                      <w:sz w:val="20"/>
                      <w:szCs w:val="20"/>
                    </w:rPr>
                  </w:pPr>
                </w:p>
                <w:p w14:paraId="4920F2C4" w14:textId="77777777" w:rsidR="003248A3" w:rsidRPr="002F1D55" w:rsidRDefault="003248A3" w:rsidP="003248A3">
                  <w:pPr>
                    <w:ind w:right="49"/>
                    <w:jc w:val="both"/>
                    <w:rPr>
                      <w:rFonts w:ascii="Tahoma" w:hAnsi="Tahoma" w:cs="Tahoma"/>
                      <w:sz w:val="20"/>
                      <w:szCs w:val="20"/>
                    </w:rPr>
                  </w:pPr>
                  <w:r w:rsidRPr="002F1D55">
                    <w:rPr>
                      <w:rFonts w:ascii="Tahoma" w:hAnsi="Tahoma" w:cs="Tahoma"/>
                      <w:sz w:val="20"/>
                      <w:szCs w:val="20"/>
                    </w:rPr>
                    <w:t xml:space="preserve">2.- Conducta posterior del infractor. Se entenderá que se configura esta atenuante cuando el infractor, antes de la dictación de la resolución que pone fin al procedimiento disciplinario, acredite haber adoptado las medidas correctivas necesarias para dar solución a las irregularidades observadas, o destinadas a reducir o eliminar sus efectos. Esta atenuante no se aplicará en caso de reiteración de la misma conducta. </w:t>
                  </w:r>
                </w:p>
                <w:p w14:paraId="100E26DE" w14:textId="77777777" w:rsidR="003248A3" w:rsidRPr="002F1D55" w:rsidRDefault="003248A3" w:rsidP="003248A3">
                  <w:pPr>
                    <w:ind w:right="49"/>
                    <w:jc w:val="both"/>
                    <w:rPr>
                      <w:rFonts w:ascii="Tahoma" w:hAnsi="Tahoma" w:cs="Tahoma"/>
                      <w:sz w:val="20"/>
                      <w:szCs w:val="20"/>
                    </w:rPr>
                  </w:pPr>
                </w:p>
                <w:p w14:paraId="09F5C813" w14:textId="77777777" w:rsidR="003248A3" w:rsidRPr="002F1D55" w:rsidRDefault="003248A3" w:rsidP="003248A3">
                  <w:pPr>
                    <w:ind w:right="49"/>
                    <w:jc w:val="both"/>
                    <w:rPr>
                      <w:rFonts w:ascii="Tahoma" w:hAnsi="Tahoma" w:cs="Tahoma"/>
                      <w:sz w:val="20"/>
                      <w:szCs w:val="20"/>
                    </w:rPr>
                  </w:pPr>
                  <w:r w:rsidRPr="002F1D55">
                    <w:rPr>
                      <w:rFonts w:ascii="Tahoma" w:hAnsi="Tahoma" w:cs="Tahoma"/>
                      <w:sz w:val="20"/>
                      <w:szCs w:val="20"/>
                    </w:rPr>
                    <w:t>3.- Auto denuncio. Se entenderá que se configura esta atenuante cuando el infractor denuncie su falta ante el Servicio, antes de que éste hubiese iniciado cualquier procedimiento de fiscalización referido al mismo hecho.</w:t>
                  </w:r>
                </w:p>
                <w:p w14:paraId="350947EF" w14:textId="77777777" w:rsidR="003248A3" w:rsidRPr="002F1D55" w:rsidRDefault="003248A3" w:rsidP="003248A3">
                  <w:pPr>
                    <w:ind w:right="49"/>
                    <w:jc w:val="both"/>
                    <w:rPr>
                      <w:rFonts w:ascii="Tahoma" w:hAnsi="Tahoma" w:cs="Tahoma"/>
                      <w:sz w:val="20"/>
                      <w:szCs w:val="20"/>
                    </w:rPr>
                  </w:pPr>
                </w:p>
                <w:p w14:paraId="40197D28" w14:textId="77777777" w:rsidR="003248A3" w:rsidRDefault="003248A3" w:rsidP="003248A3">
                  <w:pPr>
                    <w:ind w:right="49"/>
                    <w:jc w:val="both"/>
                    <w:rPr>
                      <w:rFonts w:ascii="Tahoma" w:hAnsi="Tahoma" w:cs="Tahoma"/>
                      <w:sz w:val="20"/>
                      <w:szCs w:val="20"/>
                    </w:rPr>
                  </w:pPr>
                  <w:r w:rsidRPr="002F1D55">
                    <w:rPr>
                      <w:rFonts w:ascii="Tahoma" w:hAnsi="Tahoma" w:cs="Tahoma"/>
                      <w:sz w:val="20"/>
                      <w:szCs w:val="20"/>
                    </w:rPr>
                    <w:t>4.- No haber sido sancionado durante los últimos 3 años con una medida disciplinaria firme.</w:t>
                  </w:r>
                </w:p>
                <w:p w14:paraId="2CE33F80" w14:textId="77777777" w:rsidR="003248A3" w:rsidRPr="002F1D55" w:rsidRDefault="003248A3" w:rsidP="003248A3">
                  <w:pPr>
                    <w:ind w:right="49"/>
                    <w:jc w:val="both"/>
                    <w:rPr>
                      <w:rFonts w:ascii="Tahoma" w:hAnsi="Tahoma" w:cs="Tahoma"/>
                      <w:sz w:val="20"/>
                      <w:szCs w:val="20"/>
                    </w:rPr>
                  </w:pPr>
                </w:p>
              </w:tc>
            </w:tr>
            <w:tr w:rsidR="003248A3" w:rsidRPr="002F1D55" w14:paraId="04C3B02E" w14:textId="77777777" w:rsidTr="0089486F">
              <w:trPr>
                <w:trHeight w:val="690"/>
              </w:trPr>
              <w:tc>
                <w:tcPr>
                  <w:tcW w:w="560" w:type="dxa"/>
                  <w:tcBorders>
                    <w:top w:val="nil"/>
                    <w:left w:val="single" w:sz="4" w:space="0" w:color="auto"/>
                    <w:bottom w:val="single" w:sz="4" w:space="0" w:color="auto"/>
                    <w:right w:val="single" w:sz="4" w:space="0" w:color="auto"/>
                  </w:tcBorders>
                  <w:shd w:val="clear" w:color="auto" w:fill="auto"/>
                  <w:hideMark/>
                </w:tcPr>
                <w:p w14:paraId="3786AC33" w14:textId="77777777" w:rsidR="003248A3" w:rsidRPr="002F1D55" w:rsidRDefault="003248A3" w:rsidP="003248A3">
                  <w:pPr>
                    <w:jc w:val="center"/>
                    <w:rPr>
                      <w:rFonts w:ascii="Tahoma" w:eastAsia="Times New Roman" w:hAnsi="Tahoma" w:cs="Tahoma"/>
                      <w:b/>
                      <w:bCs/>
                      <w:sz w:val="20"/>
                      <w:szCs w:val="20"/>
                      <w:lang w:val="es-CL" w:eastAsia="es-CL"/>
                    </w:rPr>
                  </w:pPr>
                  <w:r w:rsidRPr="002F1D55">
                    <w:rPr>
                      <w:rFonts w:ascii="Tahoma" w:eastAsia="Times New Roman" w:hAnsi="Tahoma" w:cs="Tahoma"/>
                      <w:b/>
                      <w:bCs/>
                      <w:sz w:val="20"/>
                      <w:szCs w:val="20"/>
                      <w:lang w:val="es-CL" w:eastAsia="es-CL"/>
                    </w:rPr>
                    <w:t>5</w:t>
                  </w:r>
                </w:p>
              </w:tc>
              <w:tc>
                <w:tcPr>
                  <w:tcW w:w="8512" w:type="dxa"/>
                  <w:tcBorders>
                    <w:top w:val="nil"/>
                    <w:left w:val="nil"/>
                    <w:bottom w:val="single" w:sz="4" w:space="0" w:color="auto"/>
                    <w:right w:val="single" w:sz="4" w:space="0" w:color="auto"/>
                  </w:tcBorders>
                  <w:shd w:val="clear" w:color="auto" w:fill="auto"/>
                  <w:hideMark/>
                </w:tcPr>
                <w:p w14:paraId="4488E563" w14:textId="77777777" w:rsidR="003248A3" w:rsidRPr="002F1D55" w:rsidRDefault="003248A3" w:rsidP="003248A3">
                  <w:pPr>
                    <w:ind w:right="49"/>
                    <w:jc w:val="both"/>
                    <w:rPr>
                      <w:rFonts w:ascii="Tahoma" w:eastAsia="Times New Roman" w:hAnsi="Tahoma" w:cs="Tahoma"/>
                      <w:sz w:val="20"/>
                      <w:szCs w:val="20"/>
                      <w:lang w:val="es-CL" w:eastAsia="es-CL"/>
                    </w:rPr>
                  </w:pPr>
                  <w:r w:rsidRPr="002F1D55">
                    <w:rPr>
                      <w:rFonts w:ascii="Tahoma" w:eastAsia="Times New Roman" w:hAnsi="Tahoma" w:cs="Tahoma"/>
                      <w:sz w:val="20"/>
                      <w:szCs w:val="20"/>
                      <w:lang w:val="es-CL" w:eastAsia="es-CL"/>
                    </w:rPr>
                    <w:t xml:space="preserve">Se considerarán circunstancias agravantes: </w:t>
                  </w:r>
                </w:p>
                <w:p w14:paraId="52D4DE08" w14:textId="77777777" w:rsidR="003248A3" w:rsidRPr="002F1D55" w:rsidRDefault="003248A3" w:rsidP="003248A3">
                  <w:pPr>
                    <w:ind w:right="49"/>
                    <w:jc w:val="both"/>
                    <w:rPr>
                      <w:rFonts w:ascii="Tahoma" w:hAnsi="Tahoma" w:cs="Tahoma"/>
                      <w:sz w:val="20"/>
                      <w:szCs w:val="20"/>
                    </w:rPr>
                  </w:pPr>
                </w:p>
                <w:p w14:paraId="4B56B54B" w14:textId="77777777" w:rsidR="003248A3" w:rsidRPr="002F1D55" w:rsidRDefault="003248A3" w:rsidP="003248A3">
                  <w:pPr>
                    <w:ind w:right="49"/>
                    <w:jc w:val="both"/>
                    <w:rPr>
                      <w:rFonts w:ascii="Tahoma" w:hAnsi="Tahoma" w:cs="Tahoma"/>
                      <w:sz w:val="20"/>
                      <w:szCs w:val="20"/>
                    </w:rPr>
                  </w:pPr>
                  <w:r w:rsidRPr="002F1D55">
                    <w:rPr>
                      <w:rFonts w:ascii="Tahoma" w:hAnsi="Tahoma" w:cs="Tahoma"/>
                      <w:sz w:val="20"/>
                      <w:szCs w:val="20"/>
                    </w:rPr>
                    <w:t>1.- Intencionalidad</w:t>
                  </w:r>
                  <w:r>
                    <w:rPr>
                      <w:rFonts w:ascii="Tahoma" w:hAnsi="Tahoma" w:cs="Tahoma"/>
                      <w:sz w:val="20"/>
                      <w:szCs w:val="20"/>
                    </w:rPr>
                    <w:t xml:space="preserve"> en la comisión de la infracción, esto es, la determinación de voluntad dirigida al incumplimiento de un deber, obligación o prohibición.</w:t>
                  </w:r>
                </w:p>
                <w:p w14:paraId="5875D6A9" w14:textId="77777777" w:rsidR="003248A3" w:rsidRDefault="003248A3" w:rsidP="003248A3">
                  <w:pPr>
                    <w:ind w:right="49"/>
                    <w:jc w:val="both"/>
                    <w:rPr>
                      <w:rFonts w:ascii="Tahoma" w:hAnsi="Tahoma" w:cs="Tahoma"/>
                      <w:sz w:val="20"/>
                      <w:szCs w:val="20"/>
                    </w:rPr>
                  </w:pPr>
                </w:p>
                <w:p w14:paraId="3BB8F81F" w14:textId="77777777" w:rsidR="003248A3" w:rsidRPr="002F1D55" w:rsidRDefault="003248A3" w:rsidP="003248A3">
                  <w:pPr>
                    <w:ind w:right="49"/>
                    <w:jc w:val="both"/>
                    <w:rPr>
                      <w:rFonts w:ascii="Tahoma" w:hAnsi="Tahoma" w:cs="Tahoma"/>
                      <w:sz w:val="20"/>
                      <w:szCs w:val="20"/>
                    </w:rPr>
                  </w:pPr>
                  <w:r w:rsidRPr="002F1D55">
                    <w:rPr>
                      <w:rFonts w:ascii="Tahoma" w:hAnsi="Tahoma" w:cs="Tahoma"/>
                      <w:sz w:val="20"/>
                      <w:szCs w:val="20"/>
                    </w:rPr>
                    <w:t>2.-</w:t>
                  </w:r>
                  <w:r w:rsidRPr="002F1D55">
                    <w:rPr>
                      <w:rFonts w:ascii="Tahoma" w:hAnsi="Tahoma" w:cs="Tahoma"/>
                      <w:b/>
                      <w:sz w:val="20"/>
                      <w:szCs w:val="20"/>
                    </w:rPr>
                    <w:t xml:space="preserve"> </w:t>
                  </w:r>
                  <w:r w:rsidRPr="002F1D55">
                    <w:rPr>
                      <w:rFonts w:ascii="Tahoma" w:hAnsi="Tahoma" w:cs="Tahoma"/>
                      <w:sz w:val="20"/>
                      <w:szCs w:val="20"/>
                    </w:rPr>
                    <w:t xml:space="preserve">Reincidencia: Haber sido sancionado durante los últimos 3 años con una medida disciplinaria firme. </w:t>
                  </w:r>
                </w:p>
                <w:p w14:paraId="4213983A" w14:textId="77777777" w:rsidR="003248A3" w:rsidRPr="002F1D55" w:rsidRDefault="003248A3" w:rsidP="003248A3">
                  <w:pPr>
                    <w:ind w:right="49"/>
                    <w:jc w:val="both"/>
                    <w:rPr>
                      <w:rFonts w:ascii="Tahoma" w:eastAsia="Times New Roman" w:hAnsi="Tahoma" w:cs="Tahoma"/>
                      <w:sz w:val="20"/>
                      <w:szCs w:val="20"/>
                      <w:lang w:eastAsia="es-CL"/>
                    </w:rPr>
                  </w:pPr>
                </w:p>
              </w:tc>
            </w:tr>
            <w:tr w:rsidR="003248A3" w:rsidRPr="0089001C" w14:paraId="37CABF76" w14:textId="77777777" w:rsidTr="0089486F">
              <w:trPr>
                <w:trHeight w:val="610"/>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14:paraId="624A96A5" w14:textId="77777777" w:rsidR="003248A3" w:rsidRPr="0089001C" w:rsidRDefault="003248A3" w:rsidP="003248A3">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6</w:t>
                  </w:r>
                </w:p>
              </w:tc>
              <w:tc>
                <w:tcPr>
                  <w:tcW w:w="8512" w:type="dxa"/>
                  <w:tcBorders>
                    <w:top w:val="single" w:sz="4" w:space="0" w:color="auto"/>
                    <w:left w:val="single" w:sz="4" w:space="0" w:color="auto"/>
                    <w:bottom w:val="single" w:sz="4" w:space="0" w:color="auto"/>
                    <w:right w:val="single" w:sz="4" w:space="0" w:color="auto"/>
                  </w:tcBorders>
                  <w:shd w:val="clear" w:color="auto" w:fill="auto"/>
                  <w:hideMark/>
                </w:tcPr>
                <w:p w14:paraId="62823226" w14:textId="77777777" w:rsidR="003248A3" w:rsidRPr="0089001C" w:rsidRDefault="003248A3" w:rsidP="003248A3">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Tratándose de dos o más infracciones de distinta naturaleza, se aplicará la tabla correspondiente a la infracción que sea más grave.</w:t>
                  </w:r>
                </w:p>
              </w:tc>
            </w:tr>
            <w:tr w:rsidR="003248A3" w:rsidRPr="0089001C" w14:paraId="6E17BA62" w14:textId="77777777" w:rsidTr="0089486F">
              <w:trPr>
                <w:trHeight w:val="564"/>
              </w:trPr>
              <w:tc>
                <w:tcPr>
                  <w:tcW w:w="560" w:type="dxa"/>
                  <w:tcBorders>
                    <w:top w:val="single" w:sz="4" w:space="0" w:color="auto"/>
                    <w:left w:val="single" w:sz="4" w:space="0" w:color="auto"/>
                    <w:bottom w:val="single" w:sz="4" w:space="0" w:color="auto"/>
                    <w:right w:val="single" w:sz="4" w:space="0" w:color="auto"/>
                  </w:tcBorders>
                  <w:shd w:val="clear" w:color="auto" w:fill="auto"/>
                </w:tcPr>
                <w:p w14:paraId="781FDBAB" w14:textId="77777777" w:rsidR="003248A3" w:rsidRPr="0089001C" w:rsidRDefault="003248A3" w:rsidP="003248A3">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7</w:t>
                  </w:r>
                </w:p>
              </w:tc>
              <w:tc>
                <w:tcPr>
                  <w:tcW w:w="8512" w:type="dxa"/>
                  <w:tcBorders>
                    <w:top w:val="single" w:sz="4" w:space="0" w:color="auto"/>
                    <w:left w:val="nil"/>
                    <w:bottom w:val="single" w:sz="4" w:space="0" w:color="auto"/>
                    <w:right w:val="single" w:sz="4" w:space="0" w:color="auto"/>
                  </w:tcBorders>
                  <w:shd w:val="clear" w:color="auto" w:fill="auto"/>
                </w:tcPr>
                <w:p w14:paraId="793B2C19" w14:textId="77777777" w:rsidR="003248A3" w:rsidRPr="0089001C" w:rsidRDefault="003248A3" w:rsidP="003248A3">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Tratándose de dos o más infracciones, de la misma clasificación, se aplicará la sanción de multa de su límite medio a superior. Aplica a infracciones calificadas de menos graves y graves.</w:t>
                  </w:r>
                </w:p>
              </w:tc>
            </w:tr>
            <w:tr w:rsidR="003248A3" w:rsidRPr="0089001C" w14:paraId="16D5735B" w14:textId="77777777" w:rsidTr="0089486F">
              <w:trPr>
                <w:trHeight w:val="841"/>
              </w:trPr>
              <w:tc>
                <w:tcPr>
                  <w:tcW w:w="560" w:type="dxa"/>
                  <w:tcBorders>
                    <w:top w:val="nil"/>
                    <w:left w:val="single" w:sz="4" w:space="0" w:color="auto"/>
                    <w:bottom w:val="single" w:sz="4" w:space="0" w:color="auto"/>
                    <w:right w:val="single" w:sz="4" w:space="0" w:color="auto"/>
                  </w:tcBorders>
                  <w:shd w:val="clear" w:color="auto" w:fill="auto"/>
                  <w:hideMark/>
                </w:tcPr>
                <w:p w14:paraId="1F5632D2" w14:textId="77777777" w:rsidR="003248A3" w:rsidRPr="0089001C" w:rsidRDefault="003248A3" w:rsidP="003248A3">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lastRenderedPageBreak/>
                    <w:t>8</w:t>
                  </w:r>
                </w:p>
              </w:tc>
              <w:tc>
                <w:tcPr>
                  <w:tcW w:w="8512" w:type="dxa"/>
                  <w:tcBorders>
                    <w:top w:val="nil"/>
                    <w:left w:val="nil"/>
                    <w:bottom w:val="single" w:sz="4" w:space="0" w:color="auto"/>
                    <w:right w:val="single" w:sz="4" w:space="0" w:color="auto"/>
                  </w:tcBorders>
                  <w:shd w:val="clear" w:color="auto" w:fill="auto"/>
                  <w:hideMark/>
                </w:tcPr>
                <w:p w14:paraId="48E86773" w14:textId="77777777" w:rsidR="003248A3" w:rsidRPr="0089001C" w:rsidRDefault="003248A3" w:rsidP="003248A3">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Tratándose de dos o más infracciones calificadas de  muy graves, se podrá aplicar  la medida de multa de 25 UTM, de suspensión o de cancelación.</w:t>
                  </w:r>
                </w:p>
              </w:tc>
            </w:tr>
            <w:tr w:rsidR="003248A3" w:rsidRPr="0089001C" w14:paraId="374ABACC" w14:textId="77777777" w:rsidTr="0089486F">
              <w:trPr>
                <w:trHeight w:val="61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5B735F7" w14:textId="77777777" w:rsidR="003248A3" w:rsidRPr="00940ACA" w:rsidRDefault="003248A3" w:rsidP="003248A3">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9</w:t>
                  </w:r>
                </w:p>
              </w:tc>
              <w:tc>
                <w:tcPr>
                  <w:tcW w:w="8512" w:type="dxa"/>
                  <w:tcBorders>
                    <w:top w:val="single" w:sz="4" w:space="0" w:color="auto"/>
                    <w:left w:val="nil"/>
                    <w:bottom w:val="single" w:sz="4" w:space="0" w:color="auto"/>
                    <w:right w:val="single" w:sz="4" w:space="0" w:color="auto"/>
                  </w:tcBorders>
                  <w:shd w:val="clear" w:color="auto" w:fill="auto"/>
                </w:tcPr>
                <w:p w14:paraId="309DF848" w14:textId="77777777" w:rsidR="003248A3" w:rsidRPr="00940ACA" w:rsidRDefault="003248A3" w:rsidP="003248A3">
                  <w:pPr>
                    <w:jc w:val="both"/>
                    <w:rPr>
                      <w:rFonts w:ascii="Tahoma" w:eastAsia="Times New Roman" w:hAnsi="Tahoma" w:cs="Tahoma"/>
                      <w:color w:val="FF0000"/>
                      <w:sz w:val="20"/>
                      <w:szCs w:val="20"/>
                      <w:lang w:val="es-CL" w:eastAsia="es-CL"/>
                    </w:rPr>
                  </w:pPr>
                  <w:r w:rsidRPr="0089001C">
                    <w:rPr>
                      <w:rFonts w:ascii="Tahoma" w:eastAsia="Times New Roman" w:hAnsi="Tahoma" w:cs="Tahoma"/>
                      <w:color w:val="000000"/>
                      <w:sz w:val="20"/>
                      <w:szCs w:val="20"/>
                      <w:lang w:val="es-CL" w:eastAsia="es-CL"/>
                    </w:rPr>
                    <w:t>Los incumplimientos no descritos precedentemente, serán sancionados de acuerdo a las medidas dispuestas en la ley, de conformidad a la gravedad de los hechos.</w:t>
                  </w:r>
                </w:p>
              </w:tc>
            </w:tr>
          </w:tbl>
          <w:p w14:paraId="48ECF961" w14:textId="77777777" w:rsidR="003248A3" w:rsidRPr="00D9695D" w:rsidRDefault="003248A3" w:rsidP="003248A3">
            <w:pPr>
              <w:jc w:val="both"/>
              <w:rPr>
                <w:rFonts w:ascii="Tahoma" w:hAnsi="Tahoma" w:cs="Tahoma"/>
                <w:sz w:val="20"/>
                <w:szCs w:val="20"/>
              </w:rPr>
            </w:pPr>
          </w:p>
          <w:p w14:paraId="479F9DB0" w14:textId="74218143" w:rsidR="003248A3" w:rsidRPr="004A04A7" w:rsidRDefault="003248A3" w:rsidP="003248A3">
            <w:pPr>
              <w:rPr>
                <w:rFonts w:ascii="Tahoma" w:eastAsia="Times New Roman" w:hAnsi="Tahoma" w:cs="Tahoma"/>
                <w:color w:val="000000"/>
                <w:sz w:val="20"/>
                <w:szCs w:val="20"/>
                <w:lang w:eastAsia="es-CL"/>
              </w:rPr>
            </w:pPr>
          </w:p>
        </w:tc>
      </w:tr>
    </w:tbl>
    <w:p w14:paraId="7472D6FA" w14:textId="77777777" w:rsidR="00997344" w:rsidRDefault="00997344" w:rsidP="00F55D78">
      <w:pPr>
        <w:rPr>
          <w:rFonts w:ascii="Tahoma" w:hAnsi="Tahoma" w:cs="Tahoma"/>
          <w:sz w:val="20"/>
          <w:szCs w:val="20"/>
        </w:rPr>
      </w:pPr>
    </w:p>
    <w:sectPr w:rsidR="00997344" w:rsidSect="00F171BD">
      <w:headerReference w:type="default" r:id="rId6"/>
      <w:footerReference w:type="default" r:id="rId7"/>
      <w:pgSz w:w="12240" w:h="20160" w:code="5"/>
      <w:pgMar w:top="1820" w:right="1467" w:bottom="1417" w:left="1559" w:header="278" w:footer="8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99A7F" w14:textId="77777777" w:rsidR="00A91031" w:rsidRDefault="00A91031" w:rsidP="009C340E">
      <w:r>
        <w:separator/>
      </w:r>
    </w:p>
  </w:endnote>
  <w:endnote w:type="continuationSeparator" w:id="0">
    <w:p w14:paraId="41D3299A" w14:textId="77777777" w:rsidR="00A91031" w:rsidRDefault="00A91031" w:rsidP="009C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gobCL">
    <w:altName w:val="Times New Roman"/>
    <w:charset w:val="00"/>
    <w:family w:val="auto"/>
    <w:pitch w:val="variable"/>
    <w:sig w:usb0="00000001" w:usb1="4000005B"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56195" w14:textId="7E468CA2" w:rsidR="00A75886" w:rsidRDefault="00A75886" w:rsidP="00287A9E">
    <w:pPr>
      <w:pStyle w:val="Piedepgina"/>
      <w:ind w:left="-993"/>
    </w:pPr>
    <w:r>
      <w:rPr>
        <w:noProof/>
        <w:lang w:val="es-CL" w:eastAsia="es-CL"/>
      </w:rPr>
      <mc:AlternateContent>
        <mc:Choice Requires="wps">
          <w:drawing>
            <wp:anchor distT="0" distB="0" distL="114300" distR="114300" simplePos="0" relativeHeight="251660288" behindDoc="0" locked="0" layoutInCell="1" allowOverlap="1" wp14:anchorId="6293C212" wp14:editId="0379153F">
              <wp:simplePos x="0" y="0"/>
              <wp:positionH relativeFrom="column">
                <wp:posOffset>-712173</wp:posOffset>
              </wp:positionH>
              <wp:positionV relativeFrom="paragraph">
                <wp:posOffset>-530225</wp:posOffset>
              </wp:positionV>
              <wp:extent cx="7124049" cy="686966"/>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7124049" cy="68696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380D79C" w14:textId="77777777" w:rsidR="00A75886" w:rsidRDefault="00A75886" w:rsidP="0094090C">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Nº60 </w:t>
                          </w:r>
                        </w:p>
                        <w:p w14:paraId="00DC1B39" w14:textId="77777777" w:rsidR="00A75886" w:rsidRPr="0019094B" w:rsidRDefault="00A75886" w:rsidP="0094090C">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14:paraId="170CF8E1" w14:textId="675F0B58" w:rsidR="00A75886" w:rsidRPr="003673F5" w:rsidRDefault="00A75886" w:rsidP="0094090C">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322134427</w:t>
                          </w:r>
                          <w:r w:rsidRPr="00D40B72">
                            <w:rPr>
                              <w:rFonts w:ascii="Tahoma" w:hAnsi="Tahoma" w:cs="Tahoma"/>
                              <w:color w:val="262626" w:themeColor="text1" w:themeTint="D9"/>
                              <w:sz w:val="15"/>
                              <w:szCs w:val="15"/>
                              <w:lang w:val="es-ES"/>
                            </w:rPr>
                            <w:br/>
                            <w:t>www.aduana.cl</w:t>
                          </w:r>
                        </w:p>
                        <w:p w14:paraId="67B498CB" w14:textId="77777777" w:rsidR="00A75886" w:rsidRPr="003673F5" w:rsidRDefault="00A75886" w:rsidP="0094090C">
                          <w:pPr>
                            <w:rPr>
                              <w:rFonts w:ascii="gobCL" w:hAnsi="gobCL" w:cs="Tahoma"/>
                              <w:b/>
                              <w:color w:val="7F7F7F" w:themeColor="text1" w:themeTint="80"/>
                              <w:sz w:val="15"/>
                              <w:szCs w:val="15"/>
                            </w:rPr>
                          </w:pPr>
                        </w:p>
                        <w:p w14:paraId="0ECEB731" w14:textId="19CB8464" w:rsidR="00A75886" w:rsidRPr="000727D8" w:rsidRDefault="00A75886" w:rsidP="00287A9E">
                          <w:pPr>
                            <w:ind w:left="1134" w:right="-7229"/>
                            <w:rPr>
                              <w:rFonts w:ascii="gobCL" w:hAnsi="gobCL" w:cs="Tahoma"/>
                              <w:b/>
                              <w:color w:val="7F7F7F" w:themeColor="text1" w:themeTint="80"/>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3C212" id="_x0000_t202" coordsize="21600,21600" o:spt="202" path="m,l,21600r21600,l21600,xe">
              <v:stroke joinstyle="miter"/>
              <v:path gradientshapeok="t" o:connecttype="rect"/>
            </v:shapetype>
            <v:shape id="Cuadro de texto 11" o:spid="_x0000_s1027" type="#_x0000_t202" style="position:absolute;left:0;text-align:left;margin-left:-56.1pt;margin-top:-41.75pt;width:560.95pt;height:5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" filled="f" stroked="f">
              <v:textbox>
                <w:txbxContent>
                  <w:p w14:paraId="0380D79C" w14:textId="77777777" w:rsidR="00A75886" w:rsidRDefault="00A75886" w:rsidP="0094090C">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Nº60 </w:t>
                    </w:r>
                  </w:p>
                  <w:p w14:paraId="00DC1B39" w14:textId="77777777" w:rsidR="00A75886" w:rsidRPr="0019094B" w:rsidRDefault="00A75886" w:rsidP="0094090C">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14:paraId="170CF8E1" w14:textId="675F0B58" w:rsidR="00A75886" w:rsidRPr="003673F5" w:rsidRDefault="00A75886" w:rsidP="0094090C">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322134427</w:t>
                    </w:r>
                    <w:r w:rsidRPr="00D40B72">
                      <w:rPr>
                        <w:rFonts w:ascii="Tahoma" w:hAnsi="Tahoma" w:cs="Tahoma"/>
                        <w:color w:val="262626" w:themeColor="text1" w:themeTint="D9"/>
                        <w:sz w:val="15"/>
                        <w:szCs w:val="15"/>
                        <w:lang w:val="es-ES"/>
                      </w:rPr>
                      <w:br/>
                      <w:t>www.aduana.cl</w:t>
                    </w:r>
                  </w:p>
                  <w:p w14:paraId="67B498CB" w14:textId="77777777" w:rsidR="00A75886" w:rsidRPr="003673F5" w:rsidRDefault="00A75886" w:rsidP="0094090C">
                    <w:pPr>
                      <w:rPr>
                        <w:rFonts w:ascii="gobCL" w:hAnsi="gobCL" w:cs="Tahoma"/>
                        <w:b/>
                        <w:color w:val="7F7F7F" w:themeColor="text1" w:themeTint="80"/>
                        <w:sz w:val="15"/>
                        <w:szCs w:val="15"/>
                      </w:rPr>
                    </w:pPr>
                  </w:p>
                  <w:p w14:paraId="0ECEB731" w14:textId="19CB8464" w:rsidR="00A75886" w:rsidRPr="000727D8" w:rsidRDefault="00A75886" w:rsidP="00287A9E">
                    <w:pPr>
                      <w:ind w:left="1134" w:right="-7229"/>
                      <w:rPr>
                        <w:rFonts w:ascii="gobCL" w:hAnsi="gobCL" w:cs="Tahoma"/>
                        <w:b/>
                        <w:color w:val="7F7F7F" w:themeColor="text1" w:themeTint="80"/>
                        <w:sz w:val="15"/>
                        <w:szCs w:val="15"/>
                      </w:rPr>
                    </w:pPr>
                  </w:p>
                </w:txbxContent>
              </v:textbox>
            </v:shape>
          </w:pict>
        </mc:Fallback>
      </mc:AlternateContent>
    </w:r>
    <w:r>
      <w:rPr>
        <w:noProof/>
        <w:lang w:val="es-CL" w:eastAsia="es-CL"/>
      </w:rPr>
      <w:drawing>
        <wp:inline distT="0" distB="0" distL="0" distR="0" wp14:anchorId="0B38C90F" wp14:editId="68BAA323">
          <wp:extent cx="648000" cy="101878"/>
          <wp:effectExtent l="0" t="0" r="0" b="0"/>
          <wp:docPr id="12" name="Imagen 12"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526D8" w14:textId="77777777" w:rsidR="00A91031" w:rsidRDefault="00A91031" w:rsidP="009C340E">
      <w:r>
        <w:separator/>
      </w:r>
    </w:p>
  </w:footnote>
  <w:footnote w:type="continuationSeparator" w:id="0">
    <w:p w14:paraId="641F9310" w14:textId="77777777" w:rsidR="00A91031" w:rsidRDefault="00A91031" w:rsidP="009C3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335BA" w14:textId="3D2C65A1" w:rsidR="00A75886" w:rsidRDefault="00A75886" w:rsidP="00287A9E">
    <w:pPr>
      <w:pStyle w:val="Encabezado"/>
      <w:spacing w:line="120" w:lineRule="auto"/>
      <w:ind w:left="-993"/>
    </w:pPr>
    <w:r>
      <w:br/>
    </w:r>
  </w:p>
  <w:p w14:paraId="7540784A" w14:textId="42E0CB63" w:rsidR="00A75886" w:rsidRDefault="00A75886" w:rsidP="00C57414">
    <w:pPr>
      <w:pStyle w:val="Encabezado"/>
      <w:spacing w:line="120" w:lineRule="auto"/>
      <w:ind w:left="-3260"/>
    </w:pPr>
  </w:p>
  <w:p w14:paraId="29B0E4FB" w14:textId="33BF7368" w:rsidR="00A75886" w:rsidRDefault="00A75886" w:rsidP="00287A9E">
    <w:pPr>
      <w:pStyle w:val="Encabezado"/>
      <w:spacing w:line="120" w:lineRule="auto"/>
      <w:ind w:left="-993"/>
    </w:pPr>
    <w:r>
      <w:rPr>
        <w:noProof/>
        <w:lang w:val="es-CL" w:eastAsia="es-CL"/>
      </w:rPr>
      <mc:AlternateContent>
        <mc:Choice Requires="wps">
          <w:drawing>
            <wp:anchor distT="0" distB="0" distL="114300" distR="114300" simplePos="0" relativeHeight="251659264" behindDoc="0" locked="0" layoutInCell="1" allowOverlap="1" wp14:anchorId="704DB016" wp14:editId="3EC49E32">
              <wp:simplePos x="0" y="0"/>
              <wp:positionH relativeFrom="column">
                <wp:posOffset>17032</wp:posOffset>
              </wp:positionH>
              <wp:positionV relativeFrom="paragraph">
                <wp:posOffset>227611</wp:posOffset>
              </wp:positionV>
              <wp:extent cx="6092938" cy="647700"/>
              <wp:effectExtent l="0" t="0" r="0" b="12700"/>
              <wp:wrapNone/>
              <wp:docPr id="10" name="Cuadro de texto 10"/>
              <wp:cNvGraphicFramePr/>
              <a:graphic xmlns:a="http://schemas.openxmlformats.org/drawingml/2006/main">
                <a:graphicData uri="http://schemas.microsoft.com/office/word/2010/wordprocessingShape">
                  <wps:wsp>
                    <wps:cNvSpPr txBox="1"/>
                    <wps:spPr>
                      <a:xfrm>
                        <a:off x="0" y="0"/>
                        <a:ext cx="6092938" cy="647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D76DAF" w14:textId="77777777" w:rsidR="00A75886" w:rsidRDefault="00A75886" w:rsidP="0094090C">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1297BA5B" w14:textId="77777777" w:rsidR="00A75886" w:rsidRDefault="00A75886" w:rsidP="0094090C">
                          <w:pPr>
                            <w:spacing w:line="180" w:lineRule="exact"/>
                            <w:rPr>
                              <w:rFonts w:ascii="Tahoma" w:hAnsi="Tahoma" w:cs="Tahoma"/>
                              <w:color w:val="404040" w:themeColor="text1" w:themeTint="BF"/>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Fiscalización</w:t>
                          </w:r>
                        </w:p>
                        <w:p w14:paraId="5B88F741" w14:textId="308263FD" w:rsidR="00A75886" w:rsidRPr="00DF42E3" w:rsidRDefault="00A75886" w:rsidP="0094090C">
                          <w:pPr>
                            <w:spacing w:line="180" w:lineRule="exact"/>
                            <w:rPr>
                              <w:rFonts w:ascii="Tahoma" w:hAnsi="Tahoma" w:cs="Tahoma"/>
                              <w:color w:val="000000" w:themeColor="text1"/>
                              <w:sz w:val="15"/>
                              <w:lang w:val="es-ES"/>
                            </w:rPr>
                          </w:pPr>
                          <w:r>
                            <w:rPr>
                              <w:rFonts w:ascii="Tahoma" w:hAnsi="Tahoma" w:cs="Tahoma"/>
                              <w:color w:val="404040" w:themeColor="text1" w:themeTint="BF"/>
                              <w:sz w:val="15"/>
                              <w:lang w:val="es-ES"/>
                            </w:rPr>
                            <w:t>Departamento de Agentes Especiales</w:t>
                          </w:r>
                        </w:p>
                        <w:p w14:paraId="61D4EF20" w14:textId="77777777" w:rsidR="00A75886" w:rsidRPr="00DF42E3" w:rsidRDefault="00A75886" w:rsidP="0094090C">
                          <w:pPr>
                            <w:spacing w:line="180" w:lineRule="exact"/>
                            <w:rPr>
                              <w:rFonts w:ascii="Tahoma" w:hAnsi="Tahoma" w:cs="Tahoma"/>
                              <w:color w:val="000000" w:themeColor="text1"/>
                              <w:sz w:val="15"/>
                              <w:lang w:val="es-ES"/>
                            </w:rPr>
                          </w:pPr>
                        </w:p>
                        <w:p w14:paraId="1F0EA4B0" w14:textId="171464A1" w:rsidR="00A75886" w:rsidRPr="00DF42E3" w:rsidRDefault="00A75886" w:rsidP="00AA7706">
                          <w:pPr>
                            <w:spacing w:line="180" w:lineRule="exact"/>
                            <w:ind w:left="-142" w:right="14"/>
                            <w:jc w:val="both"/>
                            <w:rPr>
                              <w:rFonts w:ascii="Tahoma" w:hAnsi="Tahoma" w:cs="Tahoma"/>
                              <w:color w:val="000000" w:themeColor="text1"/>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DB016" id="_x0000_t202" coordsize="21600,21600" o:spt="202" path="m,l,21600r21600,l21600,xe">
              <v:stroke joinstyle="miter"/>
              <v:path gradientshapeok="t" o:connecttype="rect"/>
            </v:shapetype>
            <v:shape id="Cuadro de texto 10" o:spid="_x0000_s1026" type="#_x0000_t202" style="position:absolute;left:0;text-align:left;margin-left:1.35pt;margin-top:17.9pt;width:479.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" filled="f" stroked="f">
              <v:textbox>
                <w:txbxContent>
                  <w:p w14:paraId="7BD76DAF" w14:textId="77777777" w:rsidR="00A75886" w:rsidRDefault="00A75886" w:rsidP="0094090C">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1297BA5B" w14:textId="77777777" w:rsidR="00A75886" w:rsidRDefault="00A75886" w:rsidP="0094090C">
                    <w:pPr>
                      <w:spacing w:line="180" w:lineRule="exact"/>
                      <w:rPr>
                        <w:rFonts w:ascii="Tahoma" w:hAnsi="Tahoma" w:cs="Tahoma"/>
                        <w:color w:val="404040" w:themeColor="text1" w:themeTint="BF"/>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Fiscalización</w:t>
                    </w:r>
                  </w:p>
                  <w:p w14:paraId="5B88F741" w14:textId="308263FD" w:rsidR="00A75886" w:rsidRPr="00DF42E3" w:rsidRDefault="00A75886" w:rsidP="0094090C">
                    <w:pPr>
                      <w:spacing w:line="180" w:lineRule="exact"/>
                      <w:rPr>
                        <w:rFonts w:ascii="Tahoma" w:hAnsi="Tahoma" w:cs="Tahoma"/>
                        <w:color w:val="000000" w:themeColor="text1"/>
                        <w:sz w:val="15"/>
                        <w:lang w:val="es-ES"/>
                      </w:rPr>
                    </w:pPr>
                    <w:r>
                      <w:rPr>
                        <w:rFonts w:ascii="Tahoma" w:hAnsi="Tahoma" w:cs="Tahoma"/>
                        <w:color w:val="404040" w:themeColor="text1" w:themeTint="BF"/>
                        <w:sz w:val="15"/>
                        <w:lang w:val="es-ES"/>
                      </w:rPr>
                      <w:t>Departamento de Agentes Especiales</w:t>
                    </w:r>
                  </w:p>
                  <w:p w14:paraId="61D4EF20" w14:textId="77777777" w:rsidR="00A75886" w:rsidRPr="00DF42E3" w:rsidRDefault="00A75886" w:rsidP="0094090C">
                    <w:pPr>
                      <w:spacing w:line="180" w:lineRule="exact"/>
                      <w:rPr>
                        <w:rFonts w:ascii="Tahoma" w:hAnsi="Tahoma" w:cs="Tahoma"/>
                        <w:color w:val="000000" w:themeColor="text1"/>
                        <w:sz w:val="15"/>
                        <w:lang w:val="es-ES"/>
                      </w:rPr>
                    </w:pPr>
                  </w:p>
                  <w:p w14:paraId="1F0EA4B0" w14:textId="171464A1" w:rsidR="00A75886" w:rsidRPr="00DF42E3" w:rsidRDefault="00A75886" w:rsidP="00AA7706">
                    <w:pPr>
                      <w:spacing w:line="180" w:lineRule="exact"/>
                      <w:ind w:left="-142" w:right="14"/>
                      <w:jc w:val="both"/>
                      <w:rPr>
                        <w:rFonts w:ascii="Tahoma" w:hAnsi="Tahoma" w:cs="Tahoma"/>
                        <w:color w:val="000000" w:themeColor="text1"/>
                        <w:sz w:val="15"/>
                        <w:lang w:val="es-ES"/>
                      </w:rPr>
                    </w:pPr>
                  </w:p>
                </w:txbxContent>
              </v:textbox>
            </v:shape>
          </w:pict>
        </mc:Fallback>
      </mc:AlternateContent>
    </w:r>
    <w:r>
      <w:rPr>
        <w:noProof/>
        <w:lang w:val="es-CL" w:eastAsia="es-CL"/>
      </w:rPr>
      <w:drawing>
        <wp:inline distT="0" distB="0" distL="0" distR="0" wp14:anchorId="7FB264D3" wp14:editId="52BB23F6">
          <wp:extent cx="633563" cy="972000"/>
          <wp:effectExtent l="0" t="0" r="1905" b="0"/>
          <wp:docPr id="8" name="Imagen 8"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63" cy="972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40E"/>
    <w:rsid w:val="00002BE2"/>
    <w:rsid w:val="00015823"/>
    <w:rsid w:val="00023D21"/>
    <w:rsid w:val="00052F83"/>
    <w:rsid w:val="00053EBE"/>
    <w:rsid w:val="00067F65"/>
    <w:rsid w:val="000727D8"/>
    <w:rsid w:val="000823B7"/>
    <w:rsid w:val="00096404"/>
    <w:rsid w:val="000A46A6"/>
    <w:rsid w:val="000A495E"/>
    <w:rsid w:val="000C049C"/>
    <w:rsid w:val="000D3B4E"/>
    <w:rsid w:val="000D5401"/>
    <w:rsid w:val="000E0A86"/>
    <w:rsid w:val="000F35E7"/>
    <w:rsid w:val="001276DB"/>
    <w:rsid w:val="00146106"/>
    <w:rsid w:val="00146675"/>
    <w:rsid w:val="0015395A"/>
    <w:rsid w:val="001620E5"/>
    <w:rsid w:val="001733A4"/>
    <w:rsid w:val="00186BC5"/>
    <w:rsid w:val="0019094B"/>
    <w:rsid w:val="001B354E"/>
    <w:rsid w:val="001E0E73"/>
    <w:rsid w:val="001F4A25"/>
    <w:rsid w:val="00204079"/>
    <w:rsid w:val="002218A3"/>
    <w:rsid w:val="002340FD"/>
    <w:rsid w:val="00234D34"/>
    <w:rsid w:val="00263637"/>
    <w:rsid w:val="002644FB"/>
    <w:rsid w:val="002841B0"/>
    <w:rsid w:val="00286AEB"/>
    <w:rsid w:val="00287A9E"/>
    <w:rsid w:val="00290C00"/>
    <w:rsid w:val="00293C6A"/>
    <w:rsid w:val="00296CF8"/>
    <w:rsid w:val="002D3545"/>
    <w:rsid w:val="00305938"/>
    <w:rsid w:val="003248A3"/>
    <w:rsid w:val="003441F3"/>
    <w:rsid w:val="003673F5"/>
    <w:rsid w:val="0038036B"/>
    <w:rsid w:val="003A1DA5"/>
    <w:rsid w:val="003A23B9"/>
    <w:rsid w:val="003B64EF"/>
    <w:rsid w:val="003E2C1A"/>
    <w:rsid w:val="0040339F"/>
    <w:rsid w:val="004210F7"/>
    <w:rsid w:val="00465553"/>
    <w:rsid w:val="00485870"/>
    <w:rsid w:val="00494D66"/>
    <w:rsid w:val="00495B22"/>
    <w:rsid w:val="004A04A7"/>
    <w:rsid w:val="004B2B6C"/>
    <w:rsid w:val="004B3F75"/>
    <w:rsid w:val="004D1CD8"/>
    <w:rsid w:val="004D27A3"/>
    <w:rsid w:val="0051688E"/>
    <w:rsid w:val="00517F4D"/>
    <w:rsid w:val="00522BAC"/>
    <w:rsid w:val="00527BF2"/>
    <w:rsid w:val="00540297"/>
    <w:rsid w:val="005536FC"/>
    <w:rsid w:val="00557CA9"/>
    <w:rsid w:val="00580CFE"/>
    <w:rsid w:val="005A4707"/>
    <w:rsid w:val="005C0373"/>
    <w:rsid w:val="005E1C11"/>
    <w:rsid w:val="005E371D"/>
    <w:rsid w:val="005E75A4"/>
    <w:rsid w:val="006130E9"/>
    <w:rsid w:val="00650BBE"/>
    <w:rsid w:val="0065381C"/>
    <w:rsid w:val="006656B3"/>
    <w:rsid w:val="0067218B"/>
    <w:rsid w:val="00684164"/>
    <w:rsid w:val="00692B52"/>
    <w:rsid w:val="006A7C90"/>
    <w:rsid w:val="006B3EE0"/>
    <w:rsid w:val="006D1C69"/>
    <w:rsid w:val="006D7FA0"/>
    <w:rsid w:val="006F679F"/>
    <w:rsid w:val="006F7CCD"/>
    <w:rsid w:val="00725BDD"/>
    <w:rsid w:val="00726F8C"/>
    <w:rsid w:val="00734042"/>
    <w:rsid w:val="00752319"/>
    <w:rsid w:val="00755E21"/>
    <w:rsid w:val="007645D5"/>
    <w:rsid w:val="007911B6"/>
    <w:rsid w:val="00793D3D"/>
    <w:rsid w:val="007A03B5"/>
    <w:rsid w:val="007A1EF9"/>
    <w:rsid w:val="007A387D"/>
    <w:rsid w:val="007B01CD"/>
    <w:rsid w:val="007B3E85"/>
    <w:rsid w:val="007B4C77"/>
    <w:rsid w:val="007C603B"/>
    <w:rsid w:val="007D0D8A"/>
    <w:rsid w:val="007E2F23"/>
    <w:rsid w:val="007F2335"/>
    <w:rsid w:val="00810364"/>
    <w:rsid w:val="00815AA4"/>
    <w:rsid w:val="00851EEE"/>
    <w:rsid w:val="008547D1"/>
    <w:rsid w:val="00865790"/>
    <w:rsid w:val="00870080"/>
    <w:rsid w:val="00872065"/>
    <w:rsid w:val="00874133"/>
    <w:rsid w:val="0088230D"/>
    <w:rsid w:val="00886F2E"/>
    <w:rsid w:val="0089486F"/>
    <w:rsid w:val="008A1F18"/>
    <w:rsid w:val="008B1164"/>
    <w:rsid w:val="008C04E1"/>
    <w:rsid w:val="008C3277"/>
    <w:rsid w:val="008C422B"/>
    <w:rsid w:val="008C6A67"/>
    <w:rsid w:val="008D50AC"/>
    <w:rsid w:val="008D6C30"/>
    <w:rsid w:val="008E2A09"/>
    <w:rsid w:val="008F5AF2"/>
    <w:rsid w:val="00906E0C"/>
    <w:rsid w:val="009119D0"/>
    <w:rsid w:val="0092286B"/>
    <w:rsid w:val="00924E67"/>
    <w:rsid w:val="00926D64"/>
    <w:rsid w:val="0094090C"/>
    <w:rsid w:val="00952F3D"/>
    <w:rsid w:val="0095738B"/>
    <w:rsid w:val="0096217E"/>
    <w:rsid w:val="00962259"/>
    <w:rsid w:val="009706FD"/>
    <w:rsid w:val="0098297C"/>
    <w:rsid w:val="009848C3"/>
    <w:rsid w:val="00993AA2"/>
    <w:rsid w:val="00994587"/>
    <w:rsid w:val="009952FB"/>
    <w:rsid w:val="00995C21"/>
    <w:rsid w:val="00997344"/>
    <w:rsid w:val="009A1EE2"/>
    <w:rsid w:val="009C340E"/>
    <w:rsid w:val="009F0C41"/>
    <w:rsid w:val="009F4B11"/>
    <w:rsid w:val="00A30785"/>
    <w:rsid w:val="00A44518"/>
    <w:rsid w:val="00A66C9C"/>
    <w:rsid w:val="00A75886"/>
    <w:rsid w:val="00A83DDE"/>
    <w:rsid w:val="00A91031"/>
    <w:rsid w:val="00AA3934"/>
    <w:rsid w:val="00AA4B65"/>
    <w:rsid w:val="00AA7706"/>
    <w:rsid w:val="00AB279E"/>
    <w:rsid w:val="00AB38D5"/>
    <w:rsid w:val="00AC1C4A"/>
    <w:rsid w:val="00AC2EAC"/>
    <w:rsid w:val="00AD1010"/>
    <w:rsid w:val="00AD1E08"/>
    <w:rsid w:val="00AE4D1F"/>
    <w:rsid w:val="00AF17EA"/>
    <w:rsid w:val="00AF2C4C"/>
    <w:rsid w:val="00AF5304"/>
    <w:rsid w:val="00B07CCA"/>
    <w:rsid w:val="00B537C2"/>
    <w:rsid w:val="00B55060"/>
    <w:rsid w:val="00B93B9A"/>
    <w:rsid w:val="00BB5299"/>
    <w:rsid w:val="00BB7E3F"/>
    <w:rsid w:val="00BC2D8D"/>
    <w:rsid w:val="00BC4353"/>
    <w:rsid w:val="00BC5F5E"/>
    <w:rsid w:val="00BE053F"/>
    <w:rsid w:val="00BE0A2D"/>
    <w:rsid w:val="00BF5FFD"/>
    <w:rsid w:val="00C03CD7"/>
    <w:rsid w:val="00C25B70"/>
    <w:rsid w:val="00C42F3C"/>
    <w:rsid w:val="00C57414"/>
    <w:rsid w:val="00C74B0D"/>
    <w:rsid w:val="00C77BCD"/>
    <w:rsid w:val="00CB64E2"/>
    <w:rsid w:val="00CC04B1"/>
    <w:rsid w:val="00CC2783"/>
    <w:rsid w:val="00CC68B4"/>
    <w:rsid w:val="00CF68AF"/>
    <w:rsid w:val="00D15398"/>
    <w:rsid w:val="00D40B72"/>
    <w:rsid w:val="00D732B0"/>
    <w:rsid w:val="00DB065C"/>
    <w:rsid w:val="00DC7B01"/>
    <w:rsid w:val="00DD0D57"/>
    <w:rsid w:val="00DD635A"/>
    <w:rsid w:val="00DF42E3"/>
    <w:rsid w:val="00E038E0"/>
    <w:rsid w:val="00E32E2F"/>
    <w:rsid w:val="00E333DA"/>
    <w:rsid w:val="00E45C37"/>
    <w:rsid w:val="00E52854"/>
    <w:rsid w:val="00E57578"/>
    <w:rsid w:val="00E57744"/>
    <w:rsid w:val="00E637B1"/>
    <w:rsid w:val="00E87661"/>
    <w:rsid w:val="00EA18D7"/>
    <w:rsid w:val="00EA4C49"/>
    <w:rsid w:val="00EC02A1"/>
    <w:rsid w:val="00EC2297"/>
    <w:rsid w:val="00EC5C63"/>
    <w:rsid w:val="00ED2423"/>
    <w:rsid w:val="00ED3995"/>
    <w:rsid w:val="00ED5D2F"/>
    <w:rsid w:val="00EF73EA"/>
    <w:rsid w:val="00F0694C"/>
    <w:rsid w:val="00F171BD"/>
    <w:rsid w:val="00F32E61"/>
    <w:rsid w:val="00F42EA7"/>
    <w:rsid w:val="00F47EF5"/>
    <w:rsid w:val="00F55D78"/>
    <w:rsid w:val="00F614E2"/>
    <w:rsid w:val="00F64F18"/>
    <w:rsid w:val="00FB1BD5"/>
    <w:rsid w:val="00FB7100"/>
    <w:rsid w:val="00FC1203"/>
    <w:rsid w:val="00FD64D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2EC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340E"/>
    <w:pPr>
      <w:tabs>
        <w:tab w:val="center" w:pos="4419"/>
        <w:tab w:val="right" w:pos="8838"/>
      </w:tabs>
    </w:pPr>
  </w:style>
  <w:style w:type="character" w:customStyle="1" w:styleId="EncabezadoCar">
    <w:name w:val="Encabezado Car"/>
    <w:basedOn w:val="Fuentedeprrafopredeter"/>
    <w:link w:val="Encabezado"/>
    <w:uiPriority w:val="99"/>
    <w:rsid w:val="009C340E"/>
  </w:style>
  <w:style w:type="paragraph" w:styleId="Piedepgina">
    <w:name w:val="footer"/>
    <w:basedOn w:val="Normal"/>
    <w:link w:val="PiedepginaCar"/>
    <w:uiPriority w:val="99"/>
    <w:unhideWhenUsed/>
    <w:rsid w:val="009C340E"/>
    <w:pPr>
      <w:tabs>
        <w:tab w:val="center" w:pos="4419"/>
        <w:tab w:val="right" w:pos="8838"/>
      </w:tabs>
    </w:pPr>
  </w:style>
  <w:style w:type="character" w:customStyle="1" w:styleId="PiedepginaCar">
    <w:name w:val="Pie de página Car"/>
    <w:basedOn w:val="Fuentedeprrafopredeter"/>
    <w:link w:val="Piedepgina"/>
    <w:uiPriority w:val="99"/>
    <w:rsid w:val="009C340E"/>
  </w:style>
  <w:style w:type="character" w:styleId="Hipervnculo">
    <w:name w:val="Hyperlink"/>
    <w:basedOn w:val="Fuentedeprrafopredeter"/>
    <w:uiPriority w:val="99"/>
    <w:unhideWhenUsed/>
    <w:rsid w:val="00FB7100"/>
    <w:rPr>
      <w:color w:val="0563C1" w:themeColor="hyperlink"/>
      <w:u w:val="single"/>
    </w:rPr>
  </w:style>
  <w:style w:type="character" w:styleId="Hipervnculovisitado">
    <w:name w:val="FollowedHyperlink"/>
    <w:basedOn w:val="Fuentedeprrafopredeter"/>
    <w:uiPriority w:val="99"/>
    <w:semiHidden/>
    <w:unhideWhenUsed/>
    <w:rsid w:val="00F42EA7"/>
    <w:rPr>
      <w:color w:val="954F72" w:themeColor="followedHyperlink"/>
      <w:u w:val="single"/>
    </w:rPr>
  </w:style>
  <w:style w:type="paragraph" w:styleId="Textoindependiente">
    <w:name w:val="Body Text"/>
    <w:basedOn w:val="Normal"/>
    <w:link w:val="TextoindependienteCar"/>
    <w:rsid w:val="002644FB"/>
    <w:pPr>
      <w:jc w:val="both"/>
    </w:pPr>
    <w:rPr>
      <w:rFonts w:ascii="Arial Unicode MS" w:eastAsia="Times New Roman" w:hAnsi="Arial Unicode MS" w:cs="Arial Unicode MS"/>
      <w:lang w:val="es-ES" w:eastAsia="es-ES"/>
    </w:rPr>
  </w:style>
  <w:style w:type="character" w:customStyle="1" w:styleId="TextoindependienteCar">
    <w:name w:val="Texto independiente Car"/>
    <w:basedOn w:val="Fuentedeprrafopredeter"/>
    <w:link w:val="Textoindependiente"/>
    <w:rsid w:val="002644FB"/>
    <w:rPr>
      <w:rFonts w:ascii="Arial Unicode MS" w:eastAsia="Times New Roman" w:hAnsi="Arial Unicode MS" w:cs="Arial Unicode MS"/>
      <w:lang w:val="es-ES" w:eastAsia="es-ES"/>
    </w:rPr>
  </w:style>
  <w:style w:type="character" w:styleId="Refdecomentario">
    <w:name w:val="annotation reference"/>
    <w:basedOn w:val="Fuentedeprrafopredeter"/>
    <w:uiPriority w:val="99"/>
    <w:semiHidden/>
    <w:unhideWhenUsed/>
    <w:rsid w:val="00B55060"/>
    <w:rPr>
      <w:sz w:val="16"/>
      <w:szCs w:val="16"/>
    </w:rPr>
  </w:style>
  <w:style w:type="paragraph" w:styleId="Textocomentario">
    <w:name w:val="annotation text"/>
    <w:basedOn w:val="Normal"/>
    <w:link w:val="TextocomentarioCar"/>
    <w:uiPriority w:val="99"/>
    <w:unhideWhenUsed/>
    <w:rsid w:val="00B55060"/>
    <w:rPr>
      <w:sz w:val="20"/>
      <w:szCs w:val="20"/>
    </w:rPr>
  </w:style>
  <w:style w:type="character" w:customStyle="1" w:styleId="TextocomentarioCar">
    <w:name w:val="Texto comentario Car"/>
    <w:basedOn w:val="Fuentedeprrafopredeter"/>
    <w:link w:val="Textocomentario"/>
    <w:uiPriority w:val="99"/>
    <w:rsid w:val="00B55060"/>
    <w:rPr>
      <w:sz w:val="20"/>
      <w:szCs w:val="20"/>
    </w:rPr>
  </w:style>
  <w:style w:type="paragraph" w:styleId="Asuntodelcomentario">
    <w:name w:val="annotation subject"/>
    <w:basedOn w:val="Textocomentario"/>
    <w:next w:val="Textocomentario"/>
    <w:link w:val="AsuntodelcomentarioCar"/>
    <w:uiPriority w:val="99"/>
    <w:semiHidden/>
    <w:unhideWhenUsed/>
    <w:rsid w:val="00B55060"/>
    <w:rPr>
      <w:b/>
      <w:bCs/>
    </w:rPr>
  </w:style>
  <w:style w:type="character" w:customStyle="1" w:styleId="AsuntodelcomentarioCar">
    <w:name w:val="Asunto del comentario Car"/>
    <w:basedOn w:val="TextocomentarioCar"/>
    <w:link w:val="Asuntodelcomentario"/>
    <w:uiPriority w:val="99"/>
    <w:semiHidden/>
    <w:rsid w:val="00B550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5860">
      <w:bodyDiv w:val="1"/>
      <w:marLeft w:val="0"/>
      <w:marRight w:val="0"/>
      <w:marTop w:val="0"/>
      <w:marBottom w:val="0"/>
      <w:divBdr>
        <w:top w:val="none" w:sz="0" w:space="0" w:color="auto"/>
        <w:left w:val="none" w:sz="0" w:space="0" w:color="auto"/>
        <w:bottom w:val="none" w:sz="0" w:space="0" w:color="auto"/>
        <w:right w:val="none" w:sz="0" w:space="0" w:color="auto"/>
      </w:divBdr>
    </w:div>
    <w:div w:id="102236391">
      <w:bodyDiv w:val="1"/>
      <w:marLeft w:val="0"/>
      <w:marRight w:val="0"/>
      <w:marTop w:val="0"/>
      <w:marBottom w:val="0"/>
      <w:divBdr>
        <w:top w:val="none" w:sz="0" w:space="0" w:color="auto"/>
        <w:left w:val="none" w:sz="0" w:space="0" w:color="auto"/>
        <w:bottom w:val="none" w:sz="0" w:space="0" w:color="auto"/>
        <w:right w:val="none" w:sz="0" w:space="0" w:color="auto"/>
      </w:divBdr>
    </w:div>
    <w:div w:id="134761968">
      <w:bodyDiv w:val="1"/>
      <w:marLeft w:val="0"/>
      <w:marRight w:val="0"/>
      <w:marTop w:val="0"/>
      <w:marBottom w:val="0"/>
      <w:divBdr>
        <w:top w:val="none" w:sz="0" w:space="0" w:color="auto"/>
        <w:left w:val="none" w:sz="0" w:space="0" w:color="auto"/>
        <w:bottom w:val="none" w:sz="0" w:space="0" w:color="auto"/>
        <w:right w:val="none" w:sz="0" w:space="0" w:color="auto"/>
      </w:divBdr>
    </w:div>
    <w:div w:id="157967403">
      <w:bodyDiv w:val="1"/>
      <w:marLeft w:val="0"/>
      <w:marRight w:val="0"/>
      <w:marTop w:val="0"/>
      <w:marBottom w:val="0"/>
      <w:divBdr>
        <w:top w:val="none" w:sz="0" w:space="0" w:color="auto"/>
        <w:left w:val="none" w:sz="0" w:space="0" w:color="auto"/>
        <w:bottom w:val="none" w:sz="0" w:space="0" w:color="auto"/>
        <w:right w:val="none" w:sz="0" w:space="0" w:color="auto"/>
      </w:divBdr>
    </w:div>
    <w:div w:id="217520016">
      <w:bodyDiv w:val="1"/>
      <w:marLeft w:val="0"/>
      <w:marRight w:val="0"/>
      <w:marTop w:val="0"/>
      <w:marBottom w:val="0"/>
      <w:divBdr>
        <w:top w:val="none" w:sz="0" w:space="0" w:color="auto"/>
        <w:left w:val="none" w:sz="0" w:space="0" w:color="auto"/>
        <w:bottom w:val="none" w:sz="0" w:space="0" w:color="auto"/>
        <w:right w:val="none" w:sz="0" w:space="0" w:color="auto"/>
      </w:divBdr>
    </w:div>
    <w:div w:id="254751134">
      <w:bodyDiv w:val="1"/>
      <w:marLeft w:val="0"/>
      <w:marRight w:val="0"/>
      <w:marTop w:val="0"/>
      <w:marBottom w:val="0"/>
      <w:divBdr>
        <w:top w:val="none" w:sz="0" w:space="0" w:color="auto"/>
        <w:left w:val="none" w:sz="0" w:space="0" w:color="auto"/>
        <w:bottom w:val="none" w:sz="0" w:space="0" w:color="auto"/>
        <w:right w:val="none" w:sz="0" w:space="0" w:color="auto"/>
      </w:divBdr>
    </w:div>
    <w:div w:id="285163434">
      <w:bodyDiv w:val="1"/>
      <w:marLeft w:val="0"/>
      <w:marRight w:val="0"/>
      <w:marTop w:val="0"/>
      <w:marBottom w:val="0"/>
      <w:divBdr>
        <w:top w:val="none" w:sz="0" w:space="0" w:color="auto"/>
        <w:left w:val="none" w:sz="0" w:space="0" w:color="auto"/>
        <w:bottom w:val="none" w:sz="0" w:space="0" w:color="auto"/>
        <w:right w:val="none" w:sz="0" w:space="0" w:color="auto"/>
      </w:divBdr>
    </w:div>
    <w:div w:id="296379621">
      <w:bodyDiv w:val="1"/>
      <w:marLeft w:val="0"/>
      <w:marRight w:val="0"/>
      <w:marTop w:val="0"/>
      <w:marBottom w:val="0"/>
      <w:divBdr>
        <w:top w:val="none" w:sz="0" w:space="0" w:color="auto"/>
        <w:left w:val="none" w:sz="0" w:space="0" w:color="auto"/>
        <w:bottom w:val="none" w:sz="0" w:space="0" w:color="auto"/>
        <w:right w:val="none" w:sz="0" w:space="0" w:color="auto"/>
      </w:divBdr>
    </w:div>
    <w:div w:id="458450311">
      <w:bodyDiv w:val="1"/>
      <w:marLeft w:val="0"/>
      <w:marRight w:val="0"/>
      <w:marTop w:val="0"/>
      <w:marBottom w:val="0"/>
      <w:divBdr>
        <w:top w:val="none" w:sz="0" w:space="0" w:color="auto"/>
        <w:left w:val="none" w:sz="0" w:space="0" w:color="auto"/>
        <w:bottom w:val="none" w:sz="0" w:space="0" w:color="auto"/>
        <w:right w:val="none" w:sz="0" w:space="0" w:color="auto"/>
      </w:divBdr>
    </w:div>
    <w:div w:id="497423671">
      <w:bodyDiv w:val="1"/>
      <w:marLeft w:val="0"/>
      <w:marRight w:val="0"/>
      <w:marTop w:val="0"/>
      <w:marBottom w:val="0"/>
      <w:divBdr>
        <w:top w:val="none" w:sz="0" w:space="0" w:color="auto"/>
        <w:left w:val="none" w:sz="0" w:space="0" w:color="auto"/>
        <w:bottom w:val="none" w:sz="0" w:space="0" w:color="auto"/>
        <w:right w:val="none" w:sz="0" w:space="0" w:color="auto"/>
      </w:divBdr>
    </w:div>
    <w:div w:id="545994445">
      <w:bodyDiv w:val="1"/>
      <w:marLeft w:val="0"/>
      <w:marRight w:val="0"/>
      <w:marTop w:val="0"/>
      <w:marBottom w:val="0"/>
      <w:divBdr>
        <w:top w:val="none" w:sz="0" w:space="0" w:color="auto"/>
        <w:left w:val="none" w:sz="0" w:space="0" w:color="auto"/>
        <w:bottom w:val="none" w:sz="0" w:space="0" w:color="auto"/>
        <w:right w:val="none" w:sz="0" w:space="0" w:color="auto"/>
      </w:divBdr>
    </w:div>
    <w:div w:id="597253073">
      <w:bodyDiv w:val="1"/>
      <w:marLeft w:val="0"/>
      <w:marRight w:val="0"/>
      <w:marTop w:val="0"/>
      <w:marBottom w:val="0"/>
      <w:divBdr>
        <w:top w:val="none" w:sz="0" w:space="0" w:color="auto"/>
        <w:left w:val="none" w:sz="0" w:space="0" w:color="auto"/>
        <w:bottom w:val="none" w:sz="0" w:space="0" w:color="auto"/>
        <w:right w:val="none" w:sz="0" w:space="0" w:color="auto"/>
      </w:divBdr>
    </w:div>
    <w:div w:id="649092741">
      <w:bodyDiv w:val="1"/>
      <w:marLeft w:val="0"/>
      <w:marRight w:val="0"/>
      <w:marTop w:val="0"/>
      <w:marBottom w:val="0"/>
      <w:divBdr>
        <w:top w:val="none" w:sz="0" w:space="0" w:color="auto"/>
        <w:left w:val="none" w:sz="0" w:space="0" w:color="auto"/>
        <w:bottom w:val="none" w:sz="0" w:space="0" w:color="auto"/>
        <w:right w:val="none" w:sz="0" w:space="0" w:color="auto"/>
      </w:divBdr>
    </w:div>
    <w:div w:id="667830079">
      <w:bodyDiv w:val="1"/>
      <w:marLeft w:val="0"/>
      <w:marRight w:val="0"/>
      <w:marTop w:val="0"/>
      <w:marBottom w:val="0"/>
      <w:divBdr>
        <w:top w:val="none" w:sz="0" w:space="0" w:color="auto"/>
        <w:left w:val="none" w:sz="0" w:space="0" w:color="auto"/>
        <w:bottom w:val="none" w:sz="0" w:space="0" w:color="auto"/>
        <w:right w:val="none" w:sz="0" w:space="0" w:color="auto"/>
      </w:divBdr>
    </w:div>
    <w:div w:id="744258962">
      <w:bodyDiv w:val="1"/>
      <w:marLeft w:val="0"/>
      <w:marRight w:val="0"/>
      <w:marTop w:val="0"/>
      <w:marBottom w:val="0"/>
      <w:divBdr>
        <w:top w:val="none" w:sz="0" w:space="0" w:color="auto"/>
        <w:left w:val="none" w:sz="0" w:space="0" w:color="auto"/>
        <w:bottom w:val="none" w:sz="0" w:space="0" w:color="auto"/>
        <w:right w:val="none" w:sz="0" w:space="0" w:color="auto"/>
      </w:divBdr>
    </w:div>
    <w:div w:id="747460512">
      <w:bodyDiv w:val="1"/>
      <w:marLeft w:val="0"/>
      <w:marRight w:val="0"/>
      <w:marTop w:val="0"/>
      <w:marBottom w:val="0"/>
      <w:divBdr>
        <w:top w:val="none" w:sz="0" w:space="0" w:color="auto"/>
        <w:left w:val="none" w:sz="0" w:space="0" w:color="auto"/>
        <w:bottom w:val="none" w:sz="0" w:space="0" w:color="auto"/>
        <w:right w:val="none" w:sz="0" w:space="0" w:color="auto"/>
      </w:divBdr>
    </w:div>
    <w:div w:id="870191570">
      <w:bodyDiv w:val="1"/>
      <w:marLeft w:val="0"/>
      <w:marRight w:val="0"/>
      <w:marTop w:val="0"/>
      <w:marBottom w:val="0"/>
      <w:divBdr>
        <w:top w:val="none" w:sz="0" w:space="0" w:color="auto"/>
        <w:left w:val="none" w:sz="0" w:space="0" w:color="auto"/>
        <w:bottom w:val="none" w:sz="0" w:space="0" w:color="auto"/>
        <w:right w:val="none" w:sz="0" w:space="0" w:color="auto"/>
      </w:divBdr>
    </w:div>
    <w:div w:id="897738663">
      <w:bodyDiv w:val="1"/>
      <w:marLeft w:val="0"/>
      <w:marRight w:val="0"/>
      <w:marTop w:val="0"/>
      <w:marBottom w:val="0"/>
      <w:divBdr>
        <w:top w:val="none" w:sz="0" w:space="0" w:color="auto"/>
        <w:left w:val="none" w:sz="0" w:space="0" w:color="auto"/>
        <w:bottom w:val="none" w:sz="0" w:space="0" w:color="auto"/>
        <w:right w:val="none" w:sz="0" w:space="0" w:color="auto"/>
      </w:divBdr>
    </w:div>
    <w:div w:id="903956096">
      <w:bodyDiv w:val="1"/>
      <w:marLeft w:val="0"/>
      <w:marRight w:val="0"/>
      <w:marTop w:val="0"/>
      <w:marBottom w:val="0"/>
      <w:divBdr>
        <w:top w:val="none" w:sz="0" w:space="0" w:color="auto"/>
        <w:left w:val="none" w:sz="0" w:space="0" w:color="auto"/>
        <w:bottom w:val="none" w:sz="0" w:space="0" w:color="auto"/>
        <w:right w:val="none" w:sz="0" w:space="0" w:color="auto"/>
      </w:divBdr>
    </w:div>
    <w:div w:id="1103383945">
      <w:bodyDiv w:val="1"/>
      <w:marLeft w:val="0"/>
      <w:marRight w:val="0"/>
      <w:marTop w:val="0"/>
      <w:marBottom w:val="0"/>
      <w:divBdr>
        <w:top w:val="none" w:sz="0" w:space="0" w:color="auto"/>
        <w:left w:val="none" w:sz="0" w:space="0" w:color="auto"/>
        <w:bottom w:val="none" w:sz="0" w:space="0" w:color="auto"/>
        <w:right w:val="none" w:sz="0" w:space="0" w:color="auto"/>
      </w:divBdr>
    </w:div>
    <w:div w:id="1119301355">
      <w:bodyDiv w:val="1"/>
      <w:marLeft w:val="0"/>
      <w:marRight w:val="0"/>
      <w:marTop w:val="0"/>
      <w:marBottom w:val="0"/>
      <w:divBdr>
        <w:top w:val="none" w:sz="0" w:space="0" w:color="auto"/>
        <w:left w:val="none" w:sz="0" w:space="0" w:color="auto"/>
        <w:bottom w:val="none" w:sz="0" w:space="0" w:color="auto"/>
        <w:right w:val="none" w:sz="0" w:space="0" w:color="auto"/>
      </w:divBdr>
    </w:div>
    <w:div w:id="1475876908">
      <w:bodyDiv w:val="1"/>
      <w:marLeft w:val="0"/>
      <w:marRight w:val="0"/>
      <w:marTop w:val="0"/>
      <w:marBottom w:val="0"/>
      <w:divBdr>
        <w:top w:val="none" w:sz="0" w:space="0" w:color="auto"/>
        <w:left w:val="none" w:sz="0" w:space="0" w:color="auto"/>
        <w:bottom w:val="none" w:sz="0" w:space="0" w:color="auto"/>
        <w:right w:val="none" w:sz="0" w:space="0" w:color="auto"/>
      </w:divBdr>
    </w:div>
    <w:div w:id="1513569647">
      <w:bodyDiv w:val="1"/>
      <w:marLeft w:val="0"/>
      <w:marRight w:val="0"/>
      <w:marTop w:val="0"/>
      <w:marBottom w:val="0"/>
      <w:divBdr>
        <w:top w:val="none" w:sz="0" w:space="0" w:color="auto"/>
        <w:left w:val="none" w:sz="0" w:space="0" w:color="auto"/>
        <w:bottom w:val="none" w:sz="0" w:space="0" w:color="auto"/>
        <w:right w:val="none" w:sz="0" w:space="0" w:color="auto"/>
      </w:divBdr>
    </w:div>
    <w:div w:id="1571844291">
      <w:bodyDiv w:val="1"/>
      <w:marLeft w:val="0"/>
      <w:marRight w:val="0"/>
      <w:marTop w:val="0"/>
      <w:marBottom w:val="0"/>
      <w:divBdr>
        <w:top w:val="none" w:sz="0" w:space="0" w:color="auto"/>
        <w:left w:val="none" w:sz="0" w:space="0" w:color="auto"/>
        <w:bottom w:val="none" w:sz="0" w:space="0" w:color="auto"/>
        <w:right w:val="none" w:sz="0" w:space="0" w:color="auto"/>
      </w:divBdr>
    </w:div>
    <w:div w:id="1621568495">
      <w:bodyDiv w:val="1"/>
      <w:marLeft w:val="0"/>
      <w:marRight w:val="0"/>
      <w:marTop w:val="0"/>
      <w:marBottom w:val="0"/>
      <w:divBdr>
        <w:top w:val="none" w:sz="0" w:space="0" w:color="auto"/>
        <w:left w:val="none" w:sz="0" w:space="0" w:color="auto"/>
        <w:bottom w:val="none" w:sz="0" w:space="0" w:color="auto"/>
        <w:right w:val="none" w:sz="0" w:space="0" w:color="auto"/>
      </w:divBdr>
    </w:div>
    <w:div w:id="1673482357">
      <w:bodyDiv w:val="1"/>
      <w:marLeft w:val="0"/>
      <w:marRight w:val="0"/>
      <w:marTop w:val="0"/>
      <w:marBottom w:val="0"/>
      <w:divBdr>
        <w:top w:val="none" w:sz="0" w:space="0" w:color="auto"/>
        <w:left w:val="none" w:sz="0" w:space="0" w:color="auto"/>
        <w:bottom w:val="none" w:sz="0" w:space="0" w:color="auto"/>
        <w:right w:val="none" w:sz="0" w:space="0" w:color="auto"/>
      </w:divBdr>
    </w:div>
    <w:div w:id="1680354818">
      <w:bodyDiv w:val="1"/>
      <w:marLeft w:val="0"/>
      <w:marRight w:val="0"/>
      <w:marTop w:val="0"/>
      <w:marBottom w:val="0"/>
      <w:divBdr>
        <w:top w:val="none" w:sz="0" w:space="0" w:color="auto"/>
        <w:left w:val="none" w:sz="0" w:space="0" w:color="auto"/>
        <w:bottom w:val="none" w:sz="0" w:space="0" w:color="auto"/>
        <w:right w:val="none" w:sz="0" w:space="0" w:color="auto"/>
      </w:divBdr>
    </w:div>
    <w:div w:id="1763380185">
      <w:bodyDiv w:val="1"/>
      <w:marLeft w:val="0"/>
      <w:marRight w:val="0"/>
      <w:marTop w:val="0"/>
      <w:marBottom w:val="0"/>
      <w:divBdr>
        <w:top w:val="none" w:sz="0" w:space="0" w:color="auto"/>
        <w:left w:val="none" w:sz="0" w:space="0" w:color="auto"/>
        <w:bottom w:val="none" w:sz="0" w:space="0" w:color="auto"/>
        <w:right w:val="none" w:sz="0" w:space="0" w:color="auto"/>
      </w:divBdr>
    </w:div>
    <w:div w:id="1809590237">
      <w:bodyDiv w:val="1"/>
      <w:marLeft w:val="0"/>
      <w:marRight w:val="0"/>
      <w:marTop w:val="0"/>
      <w:marBottom w:val="0"/>
      <w:divBdr>
        <w:top w:val="none" w:sz="0" w:space="0" w:color="auto"/>
        <w:left w:val="none" w:sz="0" w:space="0" w:color="auto"/>
        <w:bottom w:val="none" w:sz="0" w:space="0" w:color="auto"/>
        <w:right w:val="none" w:sz="0" w:space="0" w:color="auto"/>
      </w:divBdr>
    </w:div>
    <w:div w:id="1823428133">
      <w:bodyDiv w:val="1"/>
      <w:marLeft w:val="0"/>
      <w:marRight w:val="0"/>
      <w:marTop w:val="0"/>
      <w:marBottom w:val="0"/>
      <w:divBdr>
        <w:top w:val="none" w:sz="0" w:space="0" w:color="auto"/>
        <w:left w:val="none" w:sz="0" w:space="0" w:color="auto"/>
        <w:bottom w:val="none" w:sz="0" w:space="0" w:color="auto"/>
        <w:right w:val="none" w:sz="0" w:space="0" w:color="auto"/>
      </w:divBdr>
    </w:div>
    <w:div w:id="1875996785">
      <w:bodyDiv w:val="1"/>
      <w:marLeft w:val="0"/>
      <w:marRight w:val="0"/>
      <w:marTop w:val="0"/>
      <w:marBottom w:val="0"/>
      <w:divBdr>
        <w:top w:val="none" w:sz="0" w:space="0" w:color="auto"/>
        <w:left w:val="none" w:sz="0" w:space="0" w:color="auto"/>
        <w:bottom w:val="none" w:sz="0" w:space="0" w:color="auto"/>
        <w:right w:val="none" w:sz="0" w:space="0" w:color="auto"/>
      </w:divBdr>
    </w:div>
    <w:div w:id="1883596836">
      <w:bodyDiv w:val="1"/>
      <w:marLeft w:val="0"/>
      <w:marRight w:val="0"/>
      <w:marTop w:val="0"/>
      <w:marBottom w:val="0"/>
      <w:divBdr>
        <w:top w:val="none" w:sz="0" w:space="0" w:color="auto"/>
        <w:left w:val="none" w:sz="0" w:space="0" w:color="auto"/>
        <w:bottom w:val="none" w:sz="0" w:space="0" w:color="auto"/>
        <w:right w:val="none" w:sz="0" w:space="0" w:color="auto"/>
      </w:divBdr>
    </w:div>
    <w:div w:id="2024866320">
      <w:bodyDiv w:val="1"/>
      <w:marLeft w:val="0"/>
      <w:marRight w:val="0"/>
      <w:marTop w:val="0"/>
      <w:marBottom w:val="0"/>
      <w:divBdr>
        <w:top w:val="none" w:sz="0" w:space="0" w:color="auto"/>
        <w:left w:val="none" w:sz="0" w:space="0" w:color="auto"/>
        <w:bottom w:val="none" w:sz="0" w:space="0" w:color="auto"/>
        <w:right w:val="none" w:sz="0" w:space="0" w:color="auto"/>
      </w:divBdr>
    </w:div>
    <w:div w:id="2085907163">
      <w:bodyDiv w:val="1"/>
      <w:marLeft w:val="0"/>
      <w:marRight w:val="0"/>
      <w:marTop w:val="0"/>
      <w:marBottom w:val="0"/>
      <w:divBdr>
        <w:top w:val="none" w:sz="0" w:space="0" w:color="auto"/>
        <w:left w:val="none" w:sz="0" w:space="0" w:color="auto"/>
        <w:bottom w:val="none" w:sz="0" w:space="0" w:color="auto"/>
        <w:right w:val="none" w:sz="0" w:space="0" w:color="auto"/>
      </w:divBdr>
    </w:div>
    <w:div w:id="209893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1172</Words>
  <Characters>6450</Characters>
  <Application>Microsoft Office Word</Application>
  <DocSecurity>0</DocSecurity>
  <Lines>53</Lines>
  <Paragraphs>15</Paragraphs>
  <ScaleCrop>false</ScaleCrop>
  <HeadingPairs>
    <vt:vector size="4" baseType="variant">
      <vt:variant>
        <vt:lpstr>Título</vt:lpstr>
      </vt:variant>
      <vt:variant>
        <vt:i4>1</vt:i4>
      </vt:variant>
      <vt:variant>
        <vt:lpstr>Headings</vt:lpstr>
      </vt:variant>
      <vt:variant>
        <vt:i4>5</vt:i4>
      </vt:variant>
    </vt:vector>
  </HeadingPairs>
  <TitlesOfParts>
    <vt:vector size="6" baseType="lpstr">
      <vt:lpstr/>
      <vt:lpstr>OF. ORDINARIO Nº 000</vt:lpstr>
      <vt:lpstr/>
      <vt:lpstr/>
      <vt:lpstr/>
      <vt:lpstr>DE :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Jessica Apiolaza Vera</cp:lastModifiedBy>
  <cp:revision>5</cp:revision>
  <cp:lastPrinted>2019-12-17T12:51:00Z</cp:lastPrinted>
  <dcterms:created xsi:type="dcterms:W3CDTF">2025-01-10T15:51:00Z</dcterms:created>
  <dcterms:modified xsi:type="dcterms:W3CDTF">2025-01-10T15:57:00Z</dcterms:modified>
</cp:coreProperties>
</file>