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6DA067" w14:textId="77777777" w:rsidR="00B53D96" w:rsidRPr="003B633D" w:rsidRDefault="00B53D96" w:rsidP="003B633D">
      <w:pPr>
        <w:rPr>
          <w:rFonts w:asciiTheme="minorHAnsi" w:hAnsiTheme="minorHAnsi" w:cstheme="minorHAnsi"/>
          <w:b/>
          <w:sz w:val="22"/>
          <w:szCs w:val="22"/>
          <w:lang w:val="es-CL"/>
        </w:rPr>
      </w:pPr>
      <w:r w:rsidRPr="003B633D">
        <w:rPr>
          <w:rFonts w:asciiTheme="minorHAnsi" w:hAnsiTheme="minorHAnsi" w:cstheme="minorHAnsi"/>
          <w:b/>
          <w:sz w:val="22"/>
          <w:szCs w:val="22"/>
          <w:lang w:val="es-CL"/>
        </w:rPr>
        <w:t xml:space="preserve">RESOLUCIÓN EXENTA N° </w:t>
      </w:r>
    </w:p>
    <w:p w14:paraId="55500C41" w14:textId="0C79F89D" w:rsidR="00AD4BE2" w:rsidRPr="003B633D" w:rsidRDefault="00AD4BE2" w:rsidP="003B633D">
      <w:pPr>
        <w:rPr>
          <w:rFonts w:asciiTheme="minorHAnsi" w:hAnsiTheme="minorHAnsi" w:cstheme="minorHAnsi"/>
          <w:b/>
          <w:bCs/>
          <w:sz w:val="22"/>
          <w:szCs w:val="22"/>
          <w:lang w:val="es-CL"/>
        </w:rPr>
      </w:pPr>
    </w:p>
    <w:p w14:paraId="7AF2EAAF" w14:textId="45C5B49B" w:rsidR="00B53D96" w:rsidRPr="003B633D" w:rsidRDefault="00B53D96" w:rsidP="003B633D">
      <w:pPr>
        <w:rPr>
          <w:rFonts w:asciiTheme="minorHAnsi" w:hAnsiTheme="minorHAnsi" w:cstheme="minorHAnsi"/>
          <w:b/>
          <w:bCs/>
          <w:sz w:val="22"/>
          <w:szCs w:val="22"/>
          <w:lang w:val="es-CL"/>
        </w:rPr>
      </w:pPr>
      <w:r w:rsidRPr="003B633D">
        <w:rPr>
          <w:rFonts w:asciiTheme="minorHAnsi" w:hAnsiTheme="minorHAnsi" w:cstheme="minorHAnsi"/>
          <w:b/>
          <w:bCs/>
          <w:sz w:val="22"/>
          <w:szCs w:val="22"/>
          <w:lang w:val="es-CL"/>
        </w:rPr>
        <w:t xml:space="preserve">Valparaíso, </w:t>
      </w:r>
    </w:p>
    <w:p w14:paraId="3DAFF1D2" w14:textId="42E6C9AC" w:rsidR="000F07D3" w:rsidRPr="003B633D" w:rsidRDefault="000F07D3" w:rsidP="003B633D">
      <w:pPr>
        <w:ind w:right="-21"/>
        <w:jc w:val="both"/>
        <w:rPr>
          <w:rFonts w:asciiTheme="minorHAnsi" w:hAnsiTheme="minorHAnsi" w:cstheme="minorHAnsi"/>
          <w:b/>
          <w:bCs/>
          <w:sz w:val="22"/>
          <w:szCs w:val="22"/>
          <w:lang w:val="es-CL"/>
        </w:rPr>
      </w:pPr>
    </w:p>
    <w:p w14:paraId="21DCD504" w14:textId="77777777" w:rsidR="000F07D3" w:rsidRPr="003B633D" w:rsidRDefault="000F07D3" w:rsidP="003B633D">
      <w:pPr>
        <w:ind w:right="-21"/>
        <w:jc w:val="both"/>
        <w:rPr>
          <w:rFonts w:asciiTheme="minorHAnsi" w:hAnsiTheme="minorHAnsi" w:cstheme="minorHAnsi"/>
          <w:b/>
          <w:bCs/>
          <w:sz w:val="22"/>
          <w:szCs w:val="22"/>
          <w:lang w:val="es-CL"/>
        </w:rPr>
      </w:pPr>
      <w:r w:rsidRPr="003B633D">
        <w:rPr>
          <w:rFonts w:asciiTheme="minorHAnsi" w:hAnsiTheme="minorHAnsi" w:cstheme="minorHAnsi"/>
          <w:b/>
          <w:bCs/>
          <w:sz w:val="22"/>
          <w:szCs w:val="22"/>
          <w:lang w:val="es-CL"/>
        </w:rPr>
        <w:t xml:space="preserve">VISTOS: </w:t>
      </w:r>
    </w:p>
    <w:p w14:paraId="2FE4B81F" w14:textId="77777777" w:rsidR="00923CCF" w:rsidRPr="003B633D" w:rsidRDefault="00923CCF" w:rsidP="003B633D">
      <w:pPr>
        <w:rPr>
          <w:rFonts w:asciiTheme="minorHAnsi" w:hAnsiTheme="minorHAnsi" w:cstheme="minorHAnsi"/>
          <w:b/>
          <w:bCs/>
          <w:sz w:val="22"/>
          <w:szCs w:val="22"/>
          <w:lang w:val="es-CL"/>
        </w:rPr>
      </w:pPr>
    </w:p>
    <w:p w14:paraId="0BDEABCA" w14:textId="6F9CD335" w:rsidR="784BD95C" w:rsidRPr="003B633D" w:rsidRDefault="784BD95C" w:rsidP="003B633D">
      <w:pPr>
        <w:pStyle w:val="Sinespaciado"/>
        <w:spacing w:before="0" w:after="0"/>
        <w:ind w:left="0"/>
        <w:rPr>
          <w:rFonts w:cstheme="minorHAnsi"/>
        </w:rPr>
      </w:pPr>
      <w:r w:rsidRPr="003B633D">
        <w:rPr>
          <w:rFonts w:cstheme="minorHAnsi"/>
        </w:rPr>
        <w:t>El Decreto con Fuerza de Ley N</w:t>
      </w:r>
      <w:r w:rsidR="00974F8A">
        <w:rPr>
          <w:rFonts w:cstheme="minorHAnsi"/>
        </w:rPr>
        <w:t>º</w:t>
      </w:r>
      <w:r w:rsidRPr="003B633D">
        <w:rPr>
          <w:rFonts w:cstheme="minorHAnsi"/>
        </w:rPr>
        <w:t xml:space="preserve"> 30, de 2004, del Ministerio de Hacienda, publicado en el Diario Oficial</w:t>
      </w:r>
      <w:r w:rsidR="7359D53E" w:rsidRPr="003B633D">
        <w:rPr>
          <w:rFonts w:cstheme="minorHAnsi"/>
        </w:rPr>
        <w:t xml:space="preserve"> </w:t>
      </w:r>
      <w:r w:rsidRPr="003B633D">
        <w:rPr>
          <w:rFonts w:cstheme="minorHAnsi"/>
        </w:rPr>
        <w:t>de 04.06.2005, que fija el texto refundido, coordinado y sistematizado de la Ordenanza de Aduanas.</w:t>
      </w:r>
    </w:p>
    <w:p w14:paraId="7871202C" w14:textId="77777777" w:rsidR="7F0B9C1A" w:rsidRPr="003B633D" w:rsidRDefault="7F0B9C1A" w:rsidP="003B633D">
      <w:pPr>
        <w:pStyle w:val="Sinespaciado"/>
        <w:spacing w:before="0" w:after="0"/>
        <w:ind w:left="0"/>
        <w:rPr>
          <w:rFonts w:cstheme="minorHAnsi"/>
        </w:rPr>
      </w:pPr>
    </w:p>
    <w:p w14:paraId="26EC363E" w14:textId="594872BB" w:rsidR="784BD95C" w:rsidRPr="003B633D" w:rsidRDefault="784BD95C" w:rsidP="003B633D">
      <w:pPr>
        <w:pStyle w:val="Sinespaciado"/>
        <w:spacing w:before="0" w:after="0"/>
        <w:ind w:left="0"/>
        <w:rPr>
          <w:rFonts w:cstheme="minorHAnsi"/>
        </w:rPr>
      </w:pPr>
      <w:r w:rsidRPr="003B633D">
        <w:rPr>
          <w:rFonts w:cstheme="minorHAnsi"/>
        </w:rPr>
        <w:t>El Decreto N</w:t>
      </w:r>
      <w:r w:rsidR="00974F8A">
        <w:rPr>
          <w:rFonts w:cstheme="minorHAnsi"/>
        </w:rPr>
        <w:t>º</w:t>
      </w:r>
      <w:r w:rsidRPr="003B633D">
        <w:rPr>
          <w:rFonts w:cstheme="minorHAnsi"/>
        </w:rPr>
        <w:t xml:space="preserve"> 329, de 1979, del Minister</w:t>
      </w:r>
      <w:r w:rsidR="1BD2D656" w:rsidRPr="003B633D">
        <w:rPr>
          <w:rFonts w:cstheme="minorHAnsi"/>
        </w:rPr>
        <w:t>i</w:t>
      </w:r>
      <w:r w:rsidRPr="003B633D">
        <w:rPr>
          <w:rFonts w:cstheme="minorHAnsi"/>
        </w:rPr>
        <w:t>o de Hacienda, publicado en el Diario Oficial de 26.06.1979, que</w:t>
      </w:r>
      <w:r w:rsidR="1632CA3B" w:rsidRPr="003B633D">
        <w:rPr>
          <w:rFonts w:cstheme="minorHAnsi"/>
        </w:rPr>
        <w:t xml:space="preserve"> </w:t>
      </w:r>
      <w:r w:rsidRPr="003B633D">
        <w:rPr>
          <w:rFonts w:cstheme="minorHAnsi"/>
        </w:rPr>
        <w:t xml:space="preserve">aprueba la Ley </w:t>
      </w:r>
      <w:r w:rsidR="2DCD6613" w:rsidRPr="003B633D">
        <w:rPr>
          <w:rFonts w:cstheme="minorHAnsi"/>
        </w:rPr>
        <w:t>Orgánica</w:t>
      </w:r>
      <w:r w:rsidRPr="003B633D">
        <w:rPr>
          <w:rFonts w:cstheme="minorHAnsi"/>
        </w:rPr>
        <w:t xml:space="preserve"> del Servicio Nacional de Aduanas.</w:t>
      </w:r>
    </w:p>
    <w:p w14:paraId="4EE99E8C" w14:textId="28566C62" w:rsidR="7F0B9C1A" w:rsidRPr="008C5ACE" w:rsidRDefault="7F0B9C1A" w:rsidP="008C5ACE">
      <w:pPr>
        <w:pStyle w:val="Sinespaciado"/>
        <w:spacing w:before="0" w:after="0"/>
        <w:ind w:left="0"/>
        <w:rPr>
          <w:rFonts w:cstheme="minorHAnsi"/>
        </w:rPr>
      </w:pPr>
    </w:p>
    <w:p w14:paraId="1688C5E5" w14:textId="0A00EB80" w:rsidR="00A13F76" w:rsidRPr="008C5ACE" w:rsidRDefault="00FF1FA3" w:rsidP="008C5ACE">
      <w:pPr>
        <w:pStyle w:val="Sinespaciado"/>
        <w:spacing w:before="0" w:after="0"/>
        <w:ind w:left="0"/>
        <w:rPr>
          <w:rFonts w:cstheme="minorHAnsi"/>
        </w:rPr>
      </w:pPr>
      <w:r w:rsidRPr="008C5ACE">
        <w:rPr>
          <w:rFonts w:cstheme="minorHAnsi"/>
        </w:rPr>
        <w:t xml:space="preserve">El </w:t>
      </w:r>
      <w:r w:rsidR="00A13F76" w:rsidRPr="008C5ACE">
        <w:rPr>
          <w:rFonts w:cstheme="minorHAnsi"/>
        </w:rPr>
        <w:t xml:space="preserve">Decreto Nº 257, de 1991, del Ministerio de Relaciones Exteriores, que promulga </w:t>
      </w:r>
      <w:r w:rsidR="008C5ACE" w:rsidRPr="008C5ACE">
        <w:rPr>
          <w:rFonts w:cstheme="minorHAnsi"/>
        </w:rPr>
        <w:t>el</w:t>
      </w:r>
      <w:r w:rsidR="004D6E43">
        <w:rPr>
          <w:rFonts w:cstheme="minorHAnsi"/>
        </w:rPr>
        <w:t xml:space="preserve"> A</w:t>
      </w:r>
      <w:r w:rsidR="008C5ACE" w:rsidRPr="008C5ACE">
        <w:rPr>
          <w:rFonts w:cstheme="minorHAnsi"/>
        </w:rPr>
        <w:t xml:space="preserve">cuerdo sobre </w:t>
      </w:r>
      <w:r w:rsidR="004D6E43">
        <w:rPr>
          <w:rFonts w:cstheme="minorHAnsi"/>
        </w:rPr>
        <w:t>T</w:t>
      </w:r>
      <w:r w:rsidR="008C5ACE" w:rsidRPr="008C5ACE">
        <w:rPr>
          <w:rFonts w:cstheme="minorHAnsi"/>
        </w:rPr>
        <w:t xml:space="preserve">ransporte </w:t>
      </w:r>
      <w:r w:rsidR="004D6E43">
        <w:rPr>
          <w:rFonts w:cstheme="minorHAnsi"/>
        </w:rPr>
        <w:t>I</w:t>
      </w:r>
      <w:r w:rsidR="008C5ACE" w:rsidRPr="008C5ACE">
        <w:rPr>
          <w:rFonts w:cstheme="minorHAnsi"/>
        </w:rPr>
        <w:t xml:space="preserve">nternacional </w:t>
      </w:r>
      <w:r w:rsidR="004D6E43">
        <w:rPr>
          <w:rFonts w:cstheme="minorHAnsi"/>
        </w:rPr>
        <w:t>T</w:t>
      </w:r>
      <w:r w:rsidR="008C5ACE" w:rsidRPr="008C5ACE">
        <w:rPr>
          <w:rFonts w:cstheme="minorHAnsi"/>
        </w:rPr>
        <w:t xml:space="preserve">errestre adoptado el 01 de enero de 1990 por Chile, Argentina, Bolivia, Brasil, Paraguay y Uruguay </w:t>
      </w:r>
      <w:r w:rsidR="00A13F76" w:rsidRPr="008C5ACE">
        <w:rPr>
          <w:rFonts w:cstheme="minorHAnsi"/>
        </w:rPr>
        <w:t>(ATIT).</w:t>
      </w:r>
    </w:p>
    <w:p w14:paraId="08C38021" w14:textId="77777777" w:rsidR="00A13F76" w:rsidRPr="008C5ACE" w:rsidRDefault="00A13F76" w:rsidP="008C5ACE">
      <w:pPr>
        <w:pStyle w:val="Sinespaciado"/>
        <w:spacing w:before="0" w:after="0"/>
        <w:ind w:left="0"/>
        <w:rPr>
          <w:rFonts w:cstheme="minorHAnsi"/>
        </w:rPr>
      </w:pPr>
    </w:p>
    <w:p w14:paraId="0E0CADB8" w14:textId="267CE715" w:rsidR="00737F47" w:rsidRPr="008C5ACE" w:rsidRDefault="00737F47" w:rsidP="008C5ACE">
      <w:pPr>
        <w:pStyle w:val="Sinespaciado"/>
        <w:spacing w:before="0" w:after="0"/>
        <w:ind w:left="0"/>
        <w:rPr>
          <w:rFonts w:cstheme="minorHAnsi"/>
        </w:rPr>
      </w:pPr>
      <w:r w:rsidRPr="008C5ACE">
        <w:rPr>
          <w:rFonts w:cstheme="minorHAnsi"/>
        </w:rPr>
        <w:t>La Resolución N</w:t>
      </w:r>
      <w:r w:rsidR="00974F8A" w:rsidRPr="008C5ACE">
        <w:rPr>
          <w:rFonts w:cstheme="minorHAnsi"/>
        </w:rPr>
        <w:t>º</w:t>
      </w:r>
      <w:r w:rsidRPr="008C5ACE">
        <w:rPr>
          <w:rFonts w:cstheme="minorHAnsi"/>
        </w:rPr>
        <w:t xml:space="preserve"> 1300, de 14.03.2006, de la Dirección Nacional de Aduanas, publicada en el Diario Oficial de 17.11.2008, que establece el Compendi</w:t>
      </w:r>
      <w:r w:rsidR="00492228" w:rsidRPr="008C5ACE">
        <w:rPr>
          <w:rFonts w:cstheme="minorHAnsi"/>
        </w:rPr>
        <w:t>o</w:t>
      </w:r>
      <w:r w:rsidRPr="008C5ACE">
        <w:rPr>
          <w:rFonts w:cstheme="minorHAnsi"/>
        </w:rPr>
        <w:t xml:space="preserve"> de Normas Aduaneras.</w:t>
      </w:r>
    </w:p>
    <w:p w14:paraId="177119C7" w14:textId="1700C2BC" w:rsidR="7F0B9C1A" w:rsidRPr="008C5ACE" w:rsidRDefault="7F0B9C1A" w:rsidP="008C5ACE">
      <w:pPr>
        <w:pStyle w:val="Sinespaciado"/>
        <w:spacing w:before="0" w:after="0"/>
        <w:ind w:left="0"/>
        <w:rPr>
          <w:rFonts w:cstheme="minorHAnsi"/>
        </w:rPr>
      </w:pPr>
    </w:p>
    <w:p w14:paraId="34BE5DB9" w14:textId="15BD51E1" w:rsidR="00BD2038" w:rsidRPr="008C5ACE" w:rsidRDefault="00BD2038" w:rsidP="008C5ACE">
      <w:pPr>
        <w:pStyle w:val="Sinespaciado"/>
        <w:spacing w:before="0" w:after="0"/>
        <w:ind w:left="0"/>
        <w:rPr>
          <w:rFonts w:cstheme="minorHAnsi"/>
        </w:rPr>
      </w:pPr>
      <w:r w:rsidRPr="008C5ACE">
        <w:rPr>
          <w:rFonts w:cstheme="minorHAnsi"/>
        </w:rPr>
        <w:t>La Resolución Nº 6152, de 11.09.2009, de la Dirección Nacional de Aduanas, publicada en el Diario Oficial de 28.09.2009, que establece "Instrucciones para la manifestación terrestre vía carretera".</w:t>
      </w:r>
    </w:p>
    <w:p w14:paraId="2D42C206" w14:textId="40035747" w:rsidR="00BD2038" w:rsidRPr="008C5ACE" w:rsidRDefault="00BD2038" w:rsidP="008C5ACE">
      <w:pPr>
        <w:pStyle w:val="Sinespaciado"/>
        <w:spacing w:before="0" w:after="0"/>
        <w:ind w:left="0"/>
        <w:rPr>
          <w:rFonts w:cstheme="minorHAnsi"/>
        </w:rPr>
      </w:pPr>
    </w:p>
    <w:p w14:paraId="7092228B" w14:textId="18FB4ACF" w:rsidR="008D67AA" w:rsidRPr="008C5ACE" w:rsidRDefault="008D67AA" w:rsidP="008C5ACE">
      <w:pPr>
        <w:pStyle w:val="Sinespaciado"/>
        <w:spacing w:before="0" w:after="0"/>
        <w:ind w:left="0"/>
        <w:rPr>
          <w:rFonts w:cstheme="minorHAnsi"/>
        </w:rPr>
      </w:pPr>
      <w:r w:rsidRPr="008C5ACE">
        <w:rPr>
          <w:rFonts w:cstheme="minorHAnsi"/>
        </w:rPr>
        <w:t xml:space="preserve">El Oficio Nº 6068, de 14.08.2024, de la Subdirección Jurídica del Servicio Nacional de Aduanas, que </w:t>
      </w:r>
      <w:r w:rsidR="00A13F76" w:rsidRPr="008C5ACE">
        <w:rPr>
          <w:rFonts w:cstheme="minorHAnsi"/>
        </w:rPr>
        <w:t>revisa el tratamiento de los contenedores vacíos en el marco del Acuerdo sobre Transporte Internacional Terrestre, adoptado por Chile, Argentina, Bolivia, Brasil, Paraguay y Uruguay, promulgado mediante decreto Nº 257 de 1991, del Ministerio de Relaciones Exteriores, (ATIT)</w:t>
      </w:r>
      <w:r w:rsidRPr="008C5ACE">
        <w:rPr>
          <w:rFonts w:cstheme="minorHAnsi"/>
        </w:rPr>
        <w:t>.</w:t>
      </w:r>
    </w:p>
    <w:p w14:paraId="417F523C" w14:textId="77777777" w:rsidR="008D67AA" w:rsidRPr="008C5ACE" w:rsidRDefault="008D67AA" w:rsidP="008C5ACE">
      <w:pPr>
        <w:pStyle w:val="Sinespaciado"/>
        <w:spacing w:before="0" w:after="0"/>
        <w:ind w:left="0"/>
        <w:rPr>
          <w:rFonts w:cstheme="minorHAnsi"/>
        </w:rPr>
      </w:pPr>
    </w:p>
    <w:p w14:paraId="0570348A" w14:textId="0DFAB157" w:rsidR="784BD95C" w:rsidRPr="008C5ACE" w:rsidRDefault="00C94D13" w:rsidP="008C5ACE">
      <w:pPr>
        <w:pStyle w:val="Sinespaciado"/>
        <w:spacing w:before="0" w:after="0"/>
        <w:ind w:left="0"/>
        <w:rPr>
          <w:rFonts w:cstheme="minorHAnsi"/>
        </w:rPr>
      </w:pPr>
      <w:r w:rsidRPr="008C5ACE">
        <w:rPr>
          <w:rFonts w:cstheme="minorHAnsi"/>
        </w:rPr>
        <w:t>La</w:t>
      </w:r>
      <w:r w:rsidR="784BD95C" w:rsidRPr="008C5ACE">
        <w:rPr>
          <w:rFonts w:cstheme="minorHAnsi"/>
        </w:rPr>
        <w:t xml:space="preserve"> Resoluci</w:t>
      </w:r>
      <w:r w:rsidRPr="008C5ACE">
        <w:rPr>
          <w:rFonts w:cstheme="minorHAnsi"/>
        </w:rPr>
        <w:t>ón</w:t>
      </w:r>
      <w:r w:rsidR="784BD95C" w:rsidRPr="008C5ACE">
        <w:rPr>
          <w:rFonts w:cstheme="minorHAnsi"/>
        </w:rPr>
        <w:t xml:space="preserve"> N</w:t>
      </w:r>
      <w:r w:rsidR="00006D3E" w:rsidRPr="008C5ACE">
        <w:rPr>
          <w:rFonts w:cstheme="minorHAnsi"/>
        </w:rPr>
        <w:t>º</w:t>
      </w:r>
      <w:r w:rsidR="00F61E11" w:rsidRPr="008C5ACE">
        <w:rPr>
          <w:rFonts w:cstheme="minorHAnsi"/>
        </w:rPr>
        <w:t xml:space="preserve"> 36</w:t>
      </w:r>
      <w:r w:rsidR="784BD95C" w:rsidRPr="008C5ACE">
        <w:rPr>
          <w:rFonts w:cstheme="minorHAnsi"/>
        </w:rPr>
        <w:t>, de 20</w:t>
      </w:r>
      <w:r w:rsidR="00F61E11" w:rsidRPr="008C5ACE">
        <w:rPr>
          <w:rFonts w:cstheme="minorHAnsi"/>
        </w:rPr>
        <w:t>24</w:t>
      </w:r>
      <w:r w:rsidR="784BD95C" w:rsidRPr="008C5ACE">
        <w:rPr>
          <w:rFonts w:cstheme="minorHAnsi"/>
        </w:rPr>
        <w:t>,</w:t>
      </w:r>
      <w:r w:rsidR="2AA7C3E8" w:rsidRPr="008C5ACE">
        <w:rPr>
          <w:rFonts w:cstheme="minorHAnsi"/>
        </w:rPr>
        <w:t xml:space="preserve"> </w:t>
      </w:r>
      <w:r w:rsidR="784BD95C" w:rsidRPr="008C5ACE">
        <w:rPr>
          <w:rFonts w:cstheme="minorHAnsi"/>
        </w:rPr>
        <w:t>de la Contralor</w:t>
      </w:r>
      <w:r w:rsidRPr="008C5ACE">
        <w:rPr>
          <w:rFonts w:cstheme="minorHAnsi"/>
        </w:rPr>
        <w:t>ía</w:t>
      </w:r>
      <w:r w:rsidR="784BD95C" w:rsidRPr="008C5ACE">
        <w:rPr>
          <w:rFonts w:cstheme="minorHAnsi"/>
        </w:rPr>
        <w:t xml:space="preserve"> General de la</w:t>
      </w:r>
      <w:r w:rsidR="3504C614" w:rsidRPr="008C5ACE">
        <w:rPr>
          <w:rFonts w:cstheme="minorHAnsi"/>
        </w:rPr>
        <w:t xml:space="preserve"> </w:t>
      </w:r>
      <w:r w:rsidR="784BD95C" w:rsidRPr="008C5ACE">
        <w:rPr>
          <w:rFonts w:cstheme="minorHAnsi"/>
        </w:rPr>
        <w:t>Rep</w:t>
      </w:r>
      <w:r w:rsidR="7B780801" w:rsidRPr="008C5ACE">
        <w:rPr>
          <w:rFonts w:cstheme="minorHAnsi"/>
        </w:rPr>
        <w:t>ú</w:t>
      </w:r>
      <w:r w:rsidR="784BD95C" w:rsidRPr="008C5ACE">
        <w:rPr>
          <w:rFonts w:cstheme="minorHAnsi"/>
        </w:rPr>
        <w:t xml:space="preserve">blica, </w:t>
      </w:r>
      <w:r w:rsidR="00F61E11" w:rsidRPr="008C5ACE">
        <w:rPr>
          <w:rFonts w:cstheme="minorHAnsi"/>
        </w:rPr>
        <w:t xml:space="preserve">que fija normas </w:t>
      </w:r>
      <w:r w:rsidR="784BD95C" w:rsidRPr="008C5ACE">
        <w:rPr>
          <w:rFonts w:cstheme="minorHAnsi"/>
        </w:rPr>
        <w:t>sobre exenci</w:t>
      </w:r>
      <w:r w:rsidR="3A39DA74" w:rsidRPr="008C5ACE">
        <w:rPr>
          <w:rFonts w:cstheme="minorHAnsi"/>
        </w:rPr>
        <w:t>ó</w:t>
      </w:r>
      <w:r w:rsidR="784BD95C" w:rsidRPr="008C5ACE">
        <w:rPr>
          <w:rFonts w:cstheme="minorHAnsi"/>
        </w:rPr>
        <w:t>n</w:t>
      </w:r>
      <w:r w:rsidR="473CB6DF" w:rsidRPr="008C5ACE">
        <w:rPr>
          <w:rFonts w:cstheme="minorHAnsi"/>
        </w:rPr>
        <w:t xml:space="preserve"> </w:t>
      </w:r>
      <w:r w:rsidR="784BD95C" w:rsidRPr="008C5ACE">
        <w:rPr>
          <w:rFonts w:cstheme="minorHAnsi"/>
        </w:rPr>
        <w:t>del trámite de toma de raz</w:t>
      </w:r>
      <w:r w:rsidR="00E536C7" w:rsidRPr="008C5ACE">
        <w:rPr>
          <w:rFonts w:cstheme="minorHAnsi"/>
        </w:rPr>
        <w:t>ó</w:t>
      </w:r>
      <w:r w:rsidR="784BD95C" w:rsidRPr="008C5ACE">
        <w:rPr>
          <w:rFonts w:cstheme="minorHAnsi"/>
        </w:rPr>
        <w:t>n.</w:t>
      </w:r>
    </w:p>
    <w:p w14:paraId="3C9C3F04" w14:textId="77777777" w:rsidR="7F0B9C1A" w:rsidRPr="008C5ACE" w:rsidRDefault="7F0B9C1A" w:rsidP="008C5ACE">
      <w:pPr>
        <w:pStyle w:val="Sinespaciado"/>
        <w:spacing w:before="0" w:after="0"/>
        <w:ind w:left="0"/>
        <w:rPr>
          <w:rFonts w:cstheme="minorHAnsi"/>
        </w:rPr>
      </w:pPr>
    </w:p>
    <w:p w14:paraId="512A4EB9" w14:textId="77777777" w:rsidR="000F07D3" w:rsidRPr="003B633D" w:rsidRDefault="000F07D3" w:rsidP="003B633D">
      <w:pPr>
        <w:pStyle w:val="Sinespaciado"/>
        <w:spacing w:before="0" w:after="0"/>
        <w:ind w:left="0"/>
        <w:rPr>
          <w:rFonts w:cstheme="minorHAnsi"/>
        </w:rPr>
      </w:pPr>
    </w:p>
    <w:p w14:paraId="5F1AF9FA" w14:textId="77777777" w:rsidR="000F07D3" w:rsidRPr="003B633D" w:rsidRDefault="000F07D3" w:rsidP="003B633D">
      <w:pPr>
        <w:ind w:right="-21"/>
        <w:jc w:val="both"/>
        <w:rPr>
          <w:rFonts w:asciiTheme="minorHAnsi" w:hAnsiTheme="minorHAnsi" w:cstheme="minorHAnsi"/>
          <w:b/>
          <w:sz w:val="22"/>
          <w:szCs w:val="22"/>
          <w:lang w:val="es-CL"/>
        </w:rPr>
      </w:pPr>
      <w:r w:rsidRPr="003B633D">
        <w:rPr>
          <w:rFonts w:asciiTheme="minorHAnsi" w:hAnsiTheme="minorHAnsi" w:cstheme="minorHAnsi"/>
          <w:b/>
          <w:sz w:val="22"/>
          <w:szCs w:val="22"/>
          <w:lang w:val="es-CL"/>
        </w:rPr>
        <w:t>CONSIDERANDO:</w:t>
      </w:r>
    </w:p>
    <w:p w14:paraId="42EFDB50" w14:textId="77777777" w:rsidR="002D293F" w:rsidRPr="00D2615C" w:rsidRDefault="002D293F" w:rsidP="00D2615C">
      <w:pPr>
        <w:pStyle w:val="Sinespaciado"/>
        <w:spacing w:before="0" w:after="0"/>
        <w:ind w:left="0"/>
        <w:rPr>
          <w:rFonts w:cstheme="minorHAnsi"/>
        </w:rPr>
      </w:pPr>
    </w:p>
    <w:p w14:paraId="7DB64673" w14:textId="34A4EB13" w:rsidR="00F57027" w:rsidRPr="009161D3" w:rsidRDefault="002D293F" w:rsidP="00F57027">
      <w:pPr>
        <w:pStyle w:val="Sinespaciado"/>
        <w:spacing w:before="0" w:after="0"/>
        <w:ind w:left="0"/>
        <w:rPr>
          <w:rFonts w:cstheme="minorHAnsi"/>
        </w:rPr>
      </w:pPr>
      <w:r w:rsidRPr="00D2615C">
        <w:rPr>
          <w:rFonts w:cstheme="minorHAnsi"/>
        </w:rPr>
        <w:t xml:space="preserve">Que, </w:t>
      </w:r>
      <w:r w:rsidR="00F57027" w:rsidRPr="00D2615C">
        <w:rPr>
          <w:rFonts w:cstheme="minorHAnsi"/>
        </w:rPr>
        <w:t>en el marco del proyecto "Análisis, modelamiento y diseño</w:t>
      </w:r>
      <w:r w:rsidRPr="00D2615C">
        <w:rPr>
          <w:rFonts w:cstheme="minorHAnsi"/>
        </w:rPr>
        <w:t xml:space="preserve"> </w:t>
      </w:r>
      <w:r w:rsidR="00F57027" w:rsidRPr="00D2615C">
        <w:rPr>
          <w:rFonts w:cstheme="minorHAnsi"/>
        </w:rPr>
        <w:t>interconexión operaciones terrestres Chile países ATIT (SINTIA)", que corresponde al</w:t>
      </w:r>
      <w:r w:rsidR="00F8279D" w:rsidRPr="00D2615C">
        <w:rPr>
          <w:rFonts w:cstheme="minorHAnsi"/>
        </w:rPr>
        <w:t xml:space="preserve"> </w:t>
      </w:r>
      <w:r w:rsidR="00F57027" w:rsidRPr="00D2615C">
        <w:rPr>
          <w:rFonts w:cstheme="minorHAnsi"/>
        </w:rPr>
        <w:t>cumplimiento del compromiso establecido en el Acuerdo Comercial suscrito entre la</w:t>
      </w:r>
      <w:r w:rsidR="00F8279D" w:rsidRPr="00D2615C">
        <w:rPr>
          <w:rFonts w:cstheme="minorHAnsi"/>
        </w:rPr>
        <w:t xml:space="preserve"> </w:t>
      </w:r>
      <w:r w:rsidR="00F57027" w:rsidRPr="00D2615C">
        <w:rPr>
          <w:rFonts w:cstheme="minorHAnsi"/>
        </w:rPr>
        <w:t>República de Chile y la República Argentina, ambas partes se encuentran trabajando</w:t>
      </w:r>
      <w:r w:rsidR="00F8279D" w:rsidRPr="00D2615C">
        <w:rPr>
          <w:rFonts w:cstheme="minorHAnsi"/>
        </w:rPr>
        <w:t xml:space="preserve"> </w:t>
      </w:r>
      <w:r w:rsidR="00F57027" w:rsidRPr="00D2615C">
        <w:rPr>
          <w:rFonts w:cstheme="minorHAnsi"/>
        </w:rPr>
        <w:t>en los distintos temas necesarios para su ejecución, analizando, dentro de</w:t>
      </w:r>
      <w:r w:rsidR="00F8279D" w:rsidRPr="00D2615C">
        <w:rPr>
          <w:rFonts w:cstheme="minorHAnsi"/>
        </w:rPr>
        <w:t xml:space="preserve"> </w:t>
      </w:r>
      <w:r w:rsidR="00F57027" w:rsidRPr="00D2615C">
        <w:rPr>
          <w:rFonts w:cstheme="minorHAnsi"/>
        </w:rPr>
        <w:t>ellos, una serie de situaciones que generarían complicaciones en la tramitación electrónica</w:t>
      </w:r>
      <w:r w:rsidR="00F8279D" w:rsidRPr="00D2615C">
        <w:rPr>
          <w:rFonts w:cstheme="minorHAnsi"/>
        </w:rPr>
        <w:t xml:space="preserve"> </w:t>
      </w:r>
      <w:r w:rsidR="00F57027" w:rsidRPr="00D2615C">
        <w:rPr>
          <w:rFonts w:cstheme="minorHAnsi"/>
        </w:rPr>
        <w:t>del Manifiesto Internacional de Car</w:t>
      </w:r>
      <w:r w:rsidR="00B704D5">
        <w:rPr>
          <w:rFonts w:cstheme="minorHAnsi"/>
        </w:rPr>
        <w:t>g</w:t>
      </w:r>
      <w:r w:rsidR="00F57027" w:rsidRPr="00D2615C">
        <w:rPr>
          <w:rFonts w:cstheme="minorHAnsi"/>
        </w:rPr>
        <w:t>a/Declaración de Tránsito Aduanero (MIC/DTA), una de</w:t>
      </w:r>
      <w:r w:rsidR="00D2615C" w:rsidRPr="00D2615C">
        <w:rPr>
          <w:rFonts w:cstheme="minorHAnsi"/>
        </w:rPr>
        <w:t xml:space="preserve"> </w:t>
      </w:r>
      <w:r w:rsidR="00F57027" w:rsidRPr="00D2615C">
        <w:rPr>
          <w:rFonts w:cstheme="minorHAnsi"/>
        </w:rPr>
        <w:t>las cuales se refiere al tratamiento que se le debe dar a las operaciones que ingresan a</w:t>
      </w:r>
      <w:r w:rsidR="00D2615C" w:rsidRPr="00D2615C">
        <w:rPr>
          <w:rFonts w:cstheme="minorHAnsi"/>
        </w:rPr>
        <w:t xml:space="preserve"> </w:t>
      </w:r>
      <w:r w:rsidR="00F57027" w:rsidRPr="00D2615C">
        <w:rPr>
          <w:rFonts w:cstheme="minorHAnsi"/>
        </w:rPr>
        <w:t>Argentina, provenientes de Chile</w:t>
      </w:r>
      <w:r w:rsidR="00CD058A">
        <w:rPr>
          <w:rFonts w:cstheme="minorHAnsi"/>
        </w:rPr>
        <w:t>,</w:t>
      </w:r>
      <w:r w:rsidR="00F57027" w:rsidRPr="00D2615C">
        <w:rPr>
          <w:rFonts w:cstheme="minorHAnsi"/>
        </w:rPr>
        <w:t xml:space="preserve"> con el contender vacío y son declarados </w:t>
      </w:r>
      <w:r w:rsidR="00FB7529">
        <w:rPr>
          <w:rFonts w:cstheme="minorHAnsi"/>
        </w:rPr>
        <w:t>con carga</w:t>
      </w:r>
      <w:r w:rsidR="00D2615C" w:rsidRPr="00D2615C">
        <w:rPr>
          <w:rFonts w:cstheme="minorHAnsi"/>
        </w:rPr>
        <w:t xml:space="preserve"> </w:t>
      </w:r>
      <w:r w:rsidR="00F57027" w:rsidRPr="00D2615C">
        <w:rPr>
          <w:rFonts w:cstheme="minorHAnsi"/>
        </w:rPr>
        <w:t>sólo por llevar el contenedor</w:t>
      </w:r>
      <w:r w:rsidR="00F3212A">
        <w:rPr>
          <w:rFonts w:cstheme="minorHAnsi"/>
        </w:rPr>
        <w:t>, lo</w:t>
      </w:r>
      <w:r w:rsidR="00B704D5">
        <w:rPr>
          <w:rFonts w:cstheme="minorHAnsi"/>
        </w:rPr>
        <w:t xml:space="preserve"> que</w:t>
      </w:r>
      <w:r w:rsidR="00F3212A">
        <w:rPr>
          <w:rFonts w:cstheme="minorHAnsi"/>
        </w:rPr>
        <w:t xml:space="preserve"> </w:t>
      </w:r>
      <w:r w:rsidR="00F57027" w:rsidRPr="006C662A">
        <w:rPr>
          <w:rFonts w:cstheme="minorHAnsi"/>
        </w:rPr>
        <w:t>genera</w:t>
      </w:r>
      <w:r w:rsidR="00F3212A" w:rsidRPr="006C662A">
        <w:rPr>
          <w:rFonts w:cstheme="minorHAnsi"/>
        </w:rPr>
        <w:t xml:space="preserve"> </w:t>
      </w:r>
      <w:r w:rsidR="00F57027" w:rsidRPr="006C662A">
        <w:rPr>
          <w:rFonts w:cstheme="minorHAnsi"/>
        </w:rPr>
        <w:t xml:space="preserve">inconvenientes para los transportistas en las áreas operativas, </w:t>
      </w:r>
      <w:r w:rsidR="00601FBE">
        <w:rPr>
          <w:rFonts w:cstheme="minorHAnsi"/>
        </w:rPr>
        <w:t>por cuanto</w:t>
      </w:r>
      <w:r w:rsidR="000D5B01" w:rsidRPr="006C662A">
        <w:rPr>
          <w:rFonts w:cstheme="minorHAnsi"/>
        </w:rPr>
        <w:t xml:space="preserve">, </w:t>
      </w:r>
      <w:r w:rsidR="00F57027" w:rsidRPr="006C662A">
        <w:rPr>
          <w:rFonts w:cstheme="minorHAnsi"/>
        </w:rPr>
        <w:t>en este</w:t>
      </w:r>
      <w:r w:rsidR="00F3212A" w:rsidRPr="006C662A">
        <w:rPr>
          <w:rFonts w:cstheme="minorHAnsi"/>
        </w:rPr>
        <w:t xml:space="preserve"> </w:t>
      </w:r>
      <w:r w:rsidR="00F57027" w:rsidRPr="006C662A">
        <w:rPr>
          <w:rFonts w:cstheme="minorHAnsi"/>
        </w:rPr>
        <w:t>caso, no hay un documento de transporte</w:t>
      </w:r>
      <w:r w:rsidR="006C662A" w:rsidRPr="006C662A">
        <w:rPr>
          <w:rFonts w:cstheme="minorHAnsi"/>
        </w:rPr>
        <w:t>.</w:t>
      </w:r>
      <w:r w:rsidR="008C3A34">
        <w:rPr>
          <w:rFonts w:cstheme="minorHAnsi"/>
        </w:rPr>
        <w:t xml:space="preserve"> Este tratamiento</w:t>
      </w:r>
      <w:r w:rsidR="0019595D">
        <w:rPr>
          <w:rFonts w:cstheme="minorHAnsi"/>
        </w:rPr>
        <w:t xml:space="preserve">, además, es contrario al </w:t>
      </w:r>
      <w:r w:rsidR="00F57027" w:rsidRPr="009161D3">
        <w:rPr>
          <w:rFonts w:cstheme="minorHAnsi"/>
        </w:rPr>
        <w:t xml:space="preserve">criterio adoptado </w:t>
      </w:r>
      <w:r w:rsidR="009161D3" w:rsidRPr="009161D3">
        <w:rPr>
          <w:rFonts w:cstheme="minorHAnsi"/>
        </w:rPr>
        <w:t xml:space="preserve">por </w:t>
      </w:r>
      <w:r w:rsidR="00F57027" w:rsidRPr="009161D3">
        <w:rPr>
          <w:rFonts w:cstheme="minorHAnsi"/>
        </w:rPr>
        <w:t>todos</w:t>
      </w:r>
      <w:r w:rsidR="009161D3" w:rsidRPr="009161D3">
        <w:rPr>
          <w:rFonts w:cstheme="minorHAnsi"/>
        </w:rPr>
        <w:t xml:space="preserve"> </w:t>
      </w:r>
      <w:r w:rsidR="00F57027" w:rsidRPr="009161D3">
        <w:rPr>
          <w:rFonts w:cstheme="minorHAnsi"/>
        </w:rPr>
        <w:t>los demás miembros de ATIT, ya que el Acuerdo define al contenedor como una "unidad de</w:t>
      </w:r>
      <w:r w:rsidR="009161D3" w:rsidRPr="009161D3">
        <w:rPr>
          <w:rFonts w:cstheme="minorHAnsi"/>
        </w:rPr>
        <w:t xml:space="preserve"> </w:t>
      </w:r>
      <w:r w:rsidR="00F57027" w:rsidRPr="009161D3">
        <w:rPr>
          <w:rFonts w:cstheme="minorHAnsi"/>
        </w:rPr>
        <w:t>transporte".</w:t>
      </w:r>
    </w:p>
    <w:p w14:paraId="54B99F0A" w14:textId="77777777" w:rsidR="00F57027" w:rsidRPr="009161D3" w:rsidRDefault="00F57027" w:rsidP="00F57027">
      <w:pPr>
        <w:pStyle w:val="Sinespaciado"/>
        <w:spacing w:before="0" w:after="0"/>
        <w:ind w:left="0"/>
        <w:rPr>
          <w:rFonts w:cstheme="minorHAnsi"/>
        </w:rPr>
      </w:pPr>
    </w:p>
    <w:p w14:paraId="0262049C" w14:textId="548CF6C8" w:rsidR="00F57027" w:rsidRPr="0042666A" w:rsidRDefault="004D40C0" w:rsidP="0042666A">
      <w:pPr>
        <w:pStyle w:val="Sinespaciado"/>
        <w:spacing w:before="0" w:after="0"/>
        <w:ind w:left="0"/>
        <w:rPr>
          <w:rFonts w:cstheme="minorHAnsi"/>
        </w:rPr>
      </w:pPr>
      <w:r w:rsidRPr="0042666A">
        <w:rPr>
          <w:rFonts w:cstheme="minorHAnsi"/>
        </w:rPr>
        <w:t xml:space="preserve">Que, </w:t>
      </w:r>
      <w:r w:rsidR="00F57027" w:rsidRPr="0042666A">
        <w:rPr>
          <w:rFonts w:cstheme="minorHAnsi"/>
        </w:rPr>
        <w:t>para la legislación chilena los contenedores</w:t>
      </w:r>
      <w:r w:rsidRPr="0042666A">
        <w:rPr>
          <w:rFonts w:cstheme="minorHAnsi"/>
        </w:rPr>
        <w:t xml:space="preserve"> </w:t>
      </w:r>
      <w:r w:rsidR="00F57027" w:rsidRPr="0042666A">
        <w:rPr>
          <w:rFonts w:cstheme="minorHAnsi"/>
        </w:rPr>
        <w:t>son mercancía, por tratarse de bienes corporales muebles, conforme a las definiciones</w:t>
      </w:r>
      <w:r w:rsidRPr="0042666A">
        <w:rPr>
          <w:rFonts w:cstheme="minorHAnsi"/>
        </w:rPr>
        <w:t xml:space="preserve"> </w:t>
      </w:r>
      <w:r w:rsidR="00F57027" w:rsidRPr="0042666A">
        <w:rPr>
          <w:rFonts w:cstheme="minorHAnsi"/>
        </w:rPr>
        <w:t>establecidas en el artículo 2 N</w:t>
      </w:r>
      <w:r w:rsidRPr="0042666A">
        <w:rPr>
          <w:rFonts w:cstheme="minorHAnsi"/>
        </w:rPr>
        <w:t>º</w:t>
      </w:r>
      <w:r w:rsidR="00F57027" w:rsidRPr="0042666A">
        <w:rPr>
          <w:rFonts w:cstheme="minorHAnsi"/>
        </w:rPr>
        <w:t xml:space="preserve"> 2 de la Ordenanza de Aduanas, pudiendo ser extranjera si</w:t>
      </w:r>
      <w:r w:rsidRPr="0042666A">
        <w:rPr>
          <w:rFonts w:cstheme="minorHAnsi"/>
        </w:rPr>
        <w:t xml:space="preserve"> </w:t>
      </w:r>
      <w:r w:rsidR="00F57027" w:rsidRPr="0042666A">
        <w:rPr>
          <w:rFonts w:cstheme="minorHAnsi"/>
        </w:rPr>
        <w:t>proviene del exterior y no se ha nacionalizado, o bien nacional si se ha producido o</w:t>
      </w:r>
      <w:r w:rsidRPr="0042666A">
        <w:rPr>
          <w:rFonts w:cstheme="minorHAnsi"/>
        </w:rPr>
        <w:t xml:space="preserve"> </w:t>
      </w:r>
      <w:r w:rsidR="00F57027" w:rsidRPr="0042666A">
        <w:rPr>
          <w:rFonts w:cstheme="minorHAnsi"/>
        </w:rPr>
        <w:t>manufacturado en el país, o nacionalizada si se trata de mercancía extranjera cuya</w:t>
      </w:r>
      <w:r w:rsidR="00A27E28" w:rsidRPr="0042666A">
        <w:rPr>
          <w:rFonts w:cstheme="minorHAnsi"/>
        </w:rPr>
        <w:t xml:space="preserve"> </w:t>
      </w:r>
      <w:r w:rsidR="00F57027" w:rsidRPr="0042666A">
        <w:rPr>
          <w:rFonts w:cstheme="minorHAnsi"/>
        </w:rPr>
        <w:t>importación se ha consumado legalmente.</w:t>
      </w:r>
      <w:r w:rsidR="00A27E28" w:rsidRPr="0042666A">
        <w:rPr>
          <w:rFonts w:cstheme="minorHAnsi"/>
        </w:rPr>
        <w:t xml:space="preserve"> Por otra parte, de acuerdo con lo </w:t>
      </w:r>
      <w:r w:rsidR="00F57027" w:rsidRPr="0042666A">
        <w:rPr>
          <w:rFonts w:cstheme="minorHAnsi"/>
        </w:rPr>
        <w:t>dispuesto en el artículo 107, inciso cuarto, letra i) de la Ordenanza de Aduanas,</w:t>
      </w:r>
      <w:r w:rsidR="00080C36" w:rsidRPr="0042666A">
        <w:rPr>
          <w:rFonts w:cstheme="minorHAnsi"/>
        </w:rPr>
        <w:t xml:space="preserve"> </w:t>
      </w:r>
      <w:r w:rsidR="00F57027" w:rsidRPr="0042666A">
        <w:rPr>
          <w:rFonts w:cstheme="minorHAnsi"/>
        </w:rPr>
        <w:t>la admisión temporal de contenedores, dravos y otros similares destinados a servir de</w:t>
      </w:r>
      <w:r w:rsidR="000E333D" w:rsidRPr="0042666A">
        <w:rPr>
          <w:rFonts w:cstheme="minorHAnsi"/>
        </w:rPr>
        <w:t xml:space="preserve"> </w:t>
      </w:r>
      <w:r w:rsidR="00F57027" w:rsidRPr="0042666A">
        <w:rPr>
          <w:rFonts w:cstheme="minorHAnsi"/>
        </w:rPr>
        <w:t>envase general, se encuentra exenta de tasa, por el plazo de hasta un año, prorrogable por</w:t>
      </w:r>
      <w:r w:rsidR="000E333D" w:rsidRPr="0042666A">
        <w:rPr>
          <w:rFonts w:cstheme="minorHAnsi"/>
        </w:rPr>
        <w:t xml:space="preserve"> </w:t>
      </w:r>
      <w:r w:rsidR="00F57027" w:rsidRPr="0042666A">
        <w:rPr>
          <w:rFonts w:cstheme="minorHAnsi"/>
        </w:rPr>
        <w:t>una sola vez.</w:t>
      </w:r>
    </w:p>
    <w:p w14:paraId="56F97DB5" w14:textId="77777777" w:rsidR="000E333D" w:rsidRDefault="000E333D" w:rsidP="00F57027">
      <w:pPr>
        <w:autoSpaceDE w:val="0"/>
        <w:autoSpaceDN w:val="0"/>
        <w:adjustRightInd w:val="0"/>
        <w:rPr>
          <w:rFonts w:ascii="Arial" w:eastAsiaTheme="minorHAnsi" w:hAnsi="Arial" w:cs="Arial"/>
          <w:color w:val="36393B"/>
          <w:sz w:val="20"/>
          <w:szCs w:val="20"/>
          <w:lang w:val="es-CL" w:eastAsia="en-US"/>
        </w:rPr>
      </w:pPr>
    </w:p>
    <w:p w14:paraId="79F8BEBA" w14:textId="5517763C" w:rsidR="00F57027" w:rsidRPr="0042666A" w:rsidRDefault="000E333D" w:rsidP="0042666A">
      <w:pPr>
        <w:pStyle w:val="Sinespaciado"/>
        <w:spacing w:before="0" w:after="0"/>
        <w:ind w:left="0"/>
        <w:rPr>
          <w:rFonts w:cstheme="minorHAnsi"/>
        </w:rPr>
      </w:pPr>
      <w:r w:rsidRPr="0042666A">
        <w:rPr>
          <w:rFonts w:cstheme="minorHAnsi"/>
        </w:rPr>
        <w:lastRenderedPageBreak/>
        <w:t xml:space="preserve">Que, en ejercicio de las </w:t>
      </w:r>
      <w:r w:rsidR="00F57027" w:rsidRPr="0042666A">
        <w:rPr>
          <w:rFonts w:cstheme="minorHAnsi"/>
        </w:rPr>
        <w:t>faculta</w:t>
      </w:r>
      <w:r w:rsidRPr="0042666A">
        <w:rPr>
          <w:rFonts w:cstheme="minorHAnsi"/>
        </w:rPr>
        <w:t>des</w:t>
      </w:r>
      <w:r w:rsidR="00F57027" w:rsidRPr="0042666A">
        <w:rPr>
          <w:rFonts w:cstheme="minorHAnsi"/>
        </w:rPr>
        <w:t xml:space="preserve"> </w:t>
      </w:r>
      <w:r w:rsidRPr="0042666A">
        <w:rPr>
          <w:rFonts w:cstheme="minorHAnsi"/>
        </w:rPr>
        <w:t>de</w:t>
      </w:r>
      <w:r w:rsidR="00F57027" w:rsidRPr="0042666A">
        <w:rPr>
          <w:rFonts w:cstheme="minorHAnsi"/>
        </w:rPr>
        <w:t>l</w:t>
      </w:r>
      <w:r w:rsidR="00B704D5">
        <w:rPr>
          <w:rFonts w:cstheme="minorHAnsi"/>
        </w:rPr>
        <w:t>(de la)</w:t>
      </w:r>
      <w:r w:rsidR="00F57027" w:rsidRPr="0042666A">
        <w:rPr>
          <w:rFonts w:cstheme="minorHAnsi"/>
        </w:rPr>
        <w:t xml:space="preserve"> Director(a)</w:t>
      </w:r>
      <w:r w:rsidRPr="0042666A">
        <w:rPr>
          <w:rFonts w:cstheme="minorHAnsi"/>
        </w:rPr>
        <w:t xml:space="preserve"> </w:t>
      </w:r>
      <w:r w:rsidR="00F57027" w:rsidRPr="0042666A">
        <w:rPr>
          <w:rFonts w:cstheme="minorHAnsi"/>
        </w:rPr>
        <w:t xml:space="preserve">Nacional </w:t>
      </w:r>
      <w:r w:rsidRPr="0042666A">
        <w:rPr>
          <w:rFonts w:cstheme="minorHAnsi"/>
        </w:rPr>
        <w:t xml:space="preserve">de Aduanas, se estableció </w:t>
      </w:r>
      <w:r w:rsidR="00F57027" w:rsidRPr="0042666A">
        <w:rPr>
          <w:rFonts w:cstheme="minorHAnsi"/>
        </w:rPr>
        <w:t>un procedimiento simplificado para la</w:t>
      </w:r>
      <w:r w:rsidR="0042666A" w:rsidRPr="0042666A">
        <w:rPr>
          <w:rFonts w:cstheme="minorHAnsi"/>
        </w:rPr>
        <w:t xml:space="preserve"> </w:t>
      </w:r>
      <w:r w:rsidR="00F57027" w:rsidRPr="0042666A">
        <w:rPr>
          <w:rFonts w:cstheme="minorHAnsi"/>
        </w:rPr>
        <w:t>admisión temporal de contenedores, que permite llevar el control de su ingreso y salida del</w:t>
      </w:r>
      <w:r w:rsidR="0042666A" w:rsidRPr="0042666A">
        <w:rPr>
          <w:rFonts w:cstheme="minorHAnsi"/>
        </w:rPr>
        <w:t xml:space="preserve"> </w:t>
      </w:r>
      <w:r w:rsidR="00F57027" w:rsidRPr="0042666A">
        <w:rPr>
          <w:rFonts w:cstheme="minorHAnsi"/>
        </w:rPr>
        <w:t>país, el cual contempla un registro de Operadores de Contenedores, quienes deben</w:t>
      </w:r>
      <w:r w:rsidR="0042666A" w:rsidRPr="0042666A">
        <w:rPr>
          <w:rFonts w:cstheme="minorHAnsi"/>
        </w:rPr>
        <w:t xml:space="preserve"> </w:t>
      </w:r>
      <w:r w:rsidR="00F57027" w:rsidRPr="0042666A">
        <w:rPr>
          <w:rFonts w:cstheme="minorHAnsi"/>
        </w:rPr>
        <w:t>mantener un sistema informático para: el registro y emisión de los TATC (</w:t>
      </w:r>
      <w:r w:rsidR="00B704D5">
        <w:rPr>
          <w:rFonts w:cstheme="minorHAnsi"/>
        </w:rPr>
        <w:t>Títulos de A</w:t>
      </w:r>
      <w:r w:rsidR="00F57027" w:rsidRPr="0042666A">
        <w:rPr>
          <w:rFonts w:cstheme="minorHAnsi"/>
        </w:rPr>
        <w:t>dmisión</w:t>
      </w:r>
      <w:r w:rsidR="0042666A" w:rsidRPr="0042666A">
        <w:rPr>
          <w:rFonts w:cstheme="minorHAnsi"/>
        </w:rPr>
        <w:t xml:space="preserve"> </w:t>
      </w:r>
      <w:r w:rsidR="00B704D5">
        <w:rPr>
          <w:rFonts w:cstheme="minorHAnsi"/>
        </w:rPr>
        <w:t>T</w:t>
      </w:r>
      <w:r w:rsidR="00F57027" w:rsidRPr="0042666A">
        <w:rPr>
          <w:rFonts w:cstheme="minorHAnsi"/>
        </w:rPr>
        <w:t>emporal</w:t>
      </w:r>
      <w:r w:rsidR="00B704D5">
        <w:rPr>
          <w:rFonts w:cstheme="minorHAnsi"/>
        </w:rPr>
        <w:t xml:space="preserve"> de Contenedores</w:t>
      </w:r>
      <w:r w:rsidR="00F57027" w:rsidRPr="0042666A">
        <w:rPr>
          <w:rFonts w:cstheme="minorHAnsi"/>
        </w:rPr>
        <w:t>) y TSTC (</w:t>
      </w:r>
      <w:r w:rsidR="00B704D5">
        <w:rPr>
          <w:rFonts w:cstheme="minorHAnsi"/>
        </w:rPr>
        <w:t>Título de S</w:t>
      </w:r>
      <w:r w:rsidR="00F57027" w:rsidRPr="0042666A">
        <w:rPr>
          <w:rFonts w:cstheme="minorHAnsi"/>
        </w:rPr>
        <w:t xml:space="preserve">alida </w:t>
      </w:r>
      <w:r w:rsidR="00B704D5">
        <w:rPr>
          <w:rFonts w:cstheme="minorHAnsi"/>
        </w:rPr>
        <w:t>T</w:t>
      </w:r>
      <w:r w:rsidR="00F57027" w:rsidRPr="0042666A">
        <w:rPr>
          <w:rFonts w:cstheme="minorHAnsi"/>
        </w:rPr>
        <w:t>emporal</w:t>
      </w:r>
      <w:r w:rsidR="00B704D5">
        <w:rPr>
          <w:rFonts w:cstheme="minorHAnsi"/>
        </w:rPr>
        <w:t xml:space="preserve"> de Contenedores</w:t>
      </w:r>
      <w:r w:rsidR="00F57027" w:rsidRPr="0042666A">
        <w:rPr>
          <w:rFonts w:cstheme="minorHAnsi"/>
        </w:rPr>
        <w:t>) electrónicos, el control de los plazos de vigencia,</w:t>
      </w:r>
      <w:r w:rsidR="0042666A" w:rsidRPr="0042666A">
        <w:rPr>
          <w:rFonts w:cstheme="minorHAnsi"/>
        </w:rPr>
        <w:t xml:space="preserve"> </w:t>
      </w:r>
      <w:r w:rsidR="00F57027" w:rsidRPr="0042666A">
        <w:rPr>
          <w:rFonts w:cstheme="minorHAnsi"/>
        </w:rPr>
        <w:t>cancelación y prórrogas de los respectivos títulos; y, un archivo con todos los antecedentes</w:t>
      </w:r>
      <w:r w:rsidR="0042666A" w:rsidRPr="0042666A">
        <w:rPr>
          <w:rFonts w:cstheme="minorHAnsi"/>
        </w:rPr>
        <w:t xml:space="preserve"> </w:t>
      </w:r>
      <w:r w:rsidR="00F57027" w:rsidRPr="0042666A">
        <w:rPr>
          <w:rFonts w:cstheme="minorHAnsi"/>
        </w:rPr>
        <w:t>relativos a los títulos y sus movimientos. Así, en dicho sistema se registra, con respaldo de</w:t>
      </w:r>
      <w:r w:rsidR="0042666A" w:rsidRPr="0042666A">
        <w:rPr>
          <w:rFonts w:cstheme="minorHAnsi"/>
        </w:rPr>
        <w:t xml:space="preserve"> </w:t>
      </w:r>
      <w:r w:rsidR="00F57027" w:rsidRPr="0042666A">
        <w:rPr>
          <w:rFonts w:cstheme="minorHAnsi"/>
        </w:rPr>
        <w:t>los respectivos títulos suspensivos, la entrada, permanencia, traspaso y salida de los</w:t>
      </w:r>
      <w:r w:rsidR="0042666A" w:rsidRPr="0042666A">
        <w:rPr>
          <w:rFonts w:cstheme="minorHAnsi"/>
        </w:rPr>
        <w:t xml:space="preserve"> </w:t>
      </w:r>
      <w:r w:rsidR="00F57027" w:rsidRPr="0042666A">
        <w:rPr>
          <w:rFonts w:cstheme="minorHAnsi"/>
        </w:rPr>
        <w:t>contenedores.</w:t>
      </w:r>
    </w:p>
    <w:p w14:paraId="2FA52862" w14:textId="77777777" w:rsidR="00B54C6A" w:rsidRDefault="00B54C6A" w:rsidP="00B54C6A">
      <w:pPr>
        <w:pStyle w:val="Sinespaciado"/>
        <w:spacing w:before="0" w:after="0"/>
        <w:ind w:left="0"/>
        <w:rPr>
          <w:rFonts w:cstheme="minorHAnsi"/>
        </w:rPr>
      </w:pPr>
    </w:p>
    <w:p w14:paraId="7EC98B08" w14:textId="001FC65A" w:rsidR="001303D5" w:rsidRDefault="001303D5" w:rsidP="00B54C6A">
      <w:pPr>
        <w:pStyle w:val="Sinespaciado"/>
        <w:spacing w:before="0" w:after="0"/>
        <w:ind w:left="0"/>
        <w:rPr>
          <w:rFonts w:cstheme="minorHAnsi"/>
        </w:rPr>
      </w:pPr>
      <w:r w:rsidRPr="00E27D0C">
        <w:rPr>
          <w:rFonts w:cstheme="minorHAnsi"/>
        </w:rPr>
        <w:t>Que, de acuerdo con la regulación administrativa cuando un contenedor sale o ingresa al país, el Operador de Contenedores respectivo, emite en su sistema computacional un TSTC o un TATC</w:t>
      </w:r>
      <w:r w:rsidR="00B704D5">
        <w:rPr>
          <w:rFonts w:cstheme="minorHAnsi"/>
        </w:rPr>
        <w:t xml:space="preserve"> </w:t>
      </w:r>
      <w:r w:rsidRPr="00E27D0C">
        <w:rPr>
          <w:rFonts w:cstheme="minorHAnsi"/>
        </w:rPr>
        <w:t>Electrónico, asociando este último al número de identificación del contenedor, con la información previamente recibida por parte del transportista, debiendo, además, al momento de confeccionar el MIC/DTA, consignarse el número del TATC en el campo 36 de dicho documento.</w:t>
      </w:r>
    </w:p>
    <w:p w14:paraId="18AB6248" w14:textId="77777777" w:rsidR="001303D5" w:rsidRDefault="001303D5" w:rsidP="00B54C6A">
      <w:pPr>
        <w:pStyle w:val="Sinespaciado"/>
        <w:spacing w:before="0" w:after="0"/>
        <w:ind w:left="0"/>
        <w:rPr>
          <w:rFonts w:cstheme="minorHAnsi"/>
        </w:rPr>
      </w:pPr>
    </w:p>
    <w:p w14:paraId="5A61C257" w14:textId="73697472" w:rsidR="00B54C6A" w:rsidRPr="00026232" w:rsidRDefault="00B54C6A" w:rsidP="00B54C6A">
      <w:pPr>
        <w:pStyle w:val="Sinespaciado"/>
        <w:spacing w:before="0" w:after="0"/>
        <w:ind w:left="0"/>
        <w:rPr>
          <w:rFonts w:cstheme="minorHAnsi"/>
        </w:rPr>
      </w:pPr>
      <w:r w:rsidRPr="00026232">
        <w:rPr>
          <w:rFonts w:cstheme="minorHAnsi"/>
        </w:rPr>
        <w:t>Que, el sistema de autocontrol computacional de los contenedores que salen y o ingresan al país, ha sido compatible con ATIT, constituyendo para el Servicio una herramienta relevante de control tanto para el ingreso, permanencia y salida de los contenedores en todo el territorio nacional, disminuyendo el nivel de riesgo asociado.</w:t>
      </w:r>
    </w:p>
    <w:p w14:paraId="05E9F09C" w14:textId="77777777" w:rsidR="0042666A" w:rsidRPr="0042666A" w:rsidRDefault="0042666A" w:rsidP="0042666A">
      <w:pPr>
        <w:pStyle w:val="Sinespaciado"/>
        <w:spacing w:before="0" w:after="0"/>
        <w:ind w:left="0"/>
        <w:rPr>
          <w:rFonts w:cstheme="minorHAnsi"/>
        </w:rPr>
      </w:pPr>
    </w:p>
    <w:p w14:paraId="72DA1477" w14:textId="6B7B246D" w:rsidR="00F57027" w:rsidRPr="00E27D0C" w:rsidRDefault="000E5AD8" w:rsidP="00E27D0C">
      <w:pPr>
        <w:pStyle w:val="Sinespaciado"/>
        <w:spacing w:before="0" w:after="0"/>
        <w:ind w:left="0"/>
        <w:rPr>
          <w:rFonts w:cstheme="minorHAnsi"/>
        </w:rPr>
      </w:pPr>
      <w:r w:rsidRPr="00E27D0C">
        <w:rPr>
          <w:rFonts w:cstheme="minorHAnsi"/>
        </w:rPr>
        <w:t xml:space="preserve">Que, </w:t>
      </w:r>
      <w:r w:rsidR="00F57027" w:rsidRPr="00E27D0C">
        <w:rPr>
          <w:rFonts w:cstheme="minorHAnsi"/>
        </w:rPr>
        <w:t>el Anexo I, sobre "Aspectos Aduaneros" del ATIT, define al contenedor</w:t>
      </w:r>
      <w:r w:rsidRPr="00E27D0C">
        <w:rPr>
          <w:rFonts w:cstheme="minorHAnsi"/>
        </w:rPr>
        <w:t xml:space="preserve"> </w:t>
      </w:r>
      <w:r w:rsidR="00F57027" w:rsidRPr="00E27D0C">
        <w:rPr>
          <w:rFonts w:cstheme="minorHAnsi"/>
        </w:rPr>
        <w:t>como una Unidad de Carga y elemento del equipo de transporte,</w:t>
      </w:r>
      <w:r w:rsidRPr="00E27D0C">
        <w:rPr>
          <w:rFonts w:cstheme="minorHAnsi"/>
        </w:rPr>
        <w:t xml:space="preserve"> </w:t>
      </w:r>
      <w:r w:rsidR="00F57027" w:rsidRPr="00E27D0C">
        <w:rPr>
          <w:rFonts w:cstheme="minorHAnsi"/>
        </w:rPr>
        <w:t>señalando en su artículo 28 que, para el paso de las unidades de transporte sin carga por</w:t>
      </w:r>
      <w:r w:rsidRPr="00E27D0C">
        <w:rPr>
          <w:rFonts w:cstheme="minorHAnsi"/>
        </w:rPr>
        <w:t xml:space="preserve"> </w:t>
      </w:r>
      <w:r w:rsidR="00F57027" w:rsidRPr="00E27D0C">
        <w:rPr>
          <w:rFonts w:cstheme="minorHAnsi"/>
        </w:rPr>
        <w:t>las aduanas de paso de frontera de los países, se deberá presentar un MIC/DTA, que se</w:t>
      </w:r>
      <w:r w:rsidR="00AB56D2" w:rsidRPr="00E27D0C">
        <w:rPr>
          <w:rFonts w:cstheme="minorHAnsi"/>
        </w:rPr>
        <w:t xml:space="preserve"> </w:t>
      </w:r>
      <w:r w:rsidR="00F57027" w:rsidRPr="00E27D0C">
        <w:rPr>
          <w:rFonts w:cstheme="minorHAnsi"/>
        </w:rPr>
        <w:t>procesará por medios informáticos, cuando estén disponibles.</w:t>
      </w:r>
    </w:p>
    <w:p w14:paraId="73FD6589" w14:textId="77777777" w:rsidR="00AB56D2" w:rsidRPr="00E27D0C" w:rsidRDefault="00AB56D2" w:rsidP="00E27D0C">
      <w:pPr>
        <w:pStyle w:val="Sinespaciado"/>
        <w:spacing w:before="0" w:after="0"/>
        <w:ind w:left="0"/>
        <w:rPr>
          <w:rFonts w:cstheme="minorHAnsi"/>
        </w:rPr>
      </w:pPr>
    </w:p>
    <w:p w14:paraId="66EB9960" w14:textId="36490EEE" w:rsidR="008F0AD5" w:rsidRPr="00DB44B1" w:rsidRDefault="008F0AD5" w:rsidP="008F0AD5">
      <w:pPr>
        <w:pStyle w:val="Sinespaciado"/>
        <w:spacing w:before="0" w:after="0"/>
        <w:ind w:left="0"/>
        <w:rPr>
          <w:rFonts w:cstheme="minorHAnsi"/>
        </w:rPr>
      </w:pPr>
      <w:r w:rsidRPr="00DB44B1">
        <w:rPr>
          <w:rFonts w:cstheme="minorHAnsi"/>
        </w:rPr>
        <w:t xml:space="preserve">Que, </w:t>
      </w:r>
      <w:r w:rsidR="009A472D">
        <w:rPr>
          <w:rFonts w:cstheme="minorHAnsi"/>
        </w:rPr>
        <w:t xml:space="preserve">de acuerdo con lo expuesto </w:t>
      </w:r>
      <w:r w:rsidR="006B7EC9">
        <w:rPr>
          <w:rFonts w:cstheme="minorHAnsi"/>
        </w:rPr>
        <w:t xml:space="preserve">se evidencian dos regímenes jurídicos aplicables </w:t>
      </w:r>
      <w:r w:rsidRPr="00DB44B1">
        <w:rPr>
          <w:rFonts w:cstheme="minorHAnsi"/>
        </w:rPr>
        <w:t>al ingreso y salida de contenedores vacíos al amparo de un MIC/DTA</w:t>
      </w:r>
      <w:r w:rsidR="006B7EC9">
        <w:rPr>
          <w:rFonts w:cstheme="minorHAnsi"/>
        </w:rPr>
        <w:t xml:space="preserve">, por una parte, </w:t>
      </w:r>
      <w:r w:rsidRPr="00DB44B1">
        <w:rPr>
          <w:rFonts w:cstheme="minorHAnsi"/>
        </w:rPr>
        <w:t>la legislación nacional que lo considera mercancía y</w:t>
      </w:r>
      <w:r w:rsidR="006B7EC9">
        <w:rPr>
          <w:rFonts w:cstheme="minorHAnsi"/>
        </w:rPr>
        <w:t xml:space="preserve">, por otra, </w:t>
      </w:r>
      <w:r w:rsidRPr="00DB44B1">
        <w:rPr>
          <w:rFonts w:cstheme="minorHAnsi"/>
        </w:rPr>
        <w:t xml:space="preserve">el ATIT que lo trata como una unidad de transporte </w:t>
      </w:r>
      <w:r w:rsidR="009A472D">
        <w:rPr>
          <w:rFonts w:cstheme="minorHAnsi"/>
        </w:rPr>
        <w:t xml:space="preserve">que se declara como lastre y </w:t>
      </w:r>
      <w:r w:rsidRPr="00DB44B1">
        <w:rPr>
          <w:rFonts w:cstheme="minorHAnsi"/>
        </w:rPr>
        <w:t>no requiere de CRT</w:t>
      </w:r>
      <w:r w:rsidR="009A472D">
        <w:rPr>
          <w:rFonts w:cstheme="minorHAnsi"/>
        </w:rPr>
        <w:t>.</w:t>
      </w:r>
    </w:p>
    <w:p w14:paraId="3A2F0967" w14:textId="77777777" w:rsidR="008F0AD5" w:rsidRDefault="008F0AD5" w:rsidP="006B691A">
      <w:pPr>
        <w:autoSpaceDE w:val="0"/>
        <w:autoSpaceDN w:val="0"/>
        <w:adjustRightInd w:val="0"/>
        <w:rPr>
          <w:rFonts w:ascii="Arial" w:eastAsiaTheme="minorHAnsi" w:hAnsi="Arial" w:cs="Arial"/>
          <w:color w:val="36393B"/>
          <w:sz w:val="20"/>
          <w:szCs w:val="20"/>
          <w:lang w:val="es-CL" w:eastAsia="en-US"/>
        </w:rPr>
      </w:pPr>
    </w:p>
    <w:p w14:paraId="5B592E3B" w14:textId="1F11B1D6" w:rsidR="00F57027" w:rsidRDefault="008F0AD5" w:rsidP="003B633D">
      <w:pPr>
        <w:pStyle w:val="Sinespaciado"/>
        <w:spacing w:before="0" w:after="0"/>
        <w:ind w:left="0"/>
        <w:rPr>
          <w:rFonts w:cstheme="minorHAnsi"/>
        </w:rPr>
      </w:pPr>
      <w:r w:rsidRPr="00D5440F">
        <w:rPr>
          <w:rFonts w:cstheme="minorHAnsi"/>
        </w:rPr>
        <w:t xml:space="preserve">Que, </w:t>
      </w:r>
      <w:r w:rsidR="00243440" w:rsidRPr="00D5440F">
        <w:rPr>
          <w:rFonts w:cstheme="minorHAnsi"/>
        </w:rPr>
        <w:t xml:space="preserve">con la finalidad de </w:t>
      </w:r>
      <w:r w:rsidR="00243440" w:rsidRPr="00DB44B1">
        <w:rPr>
          <w:rFonts w:cstheme="minorHAnsi"/>
        </w:rPr>
        <w:t xml:space="preserve">evitar diferencias de criterio en </w:t>
      </w:r>
      <w:r w:rsidR="00243440">
        <w:rPr>
          <w:rFonts w:cstheme="minorHAnsi"/>
        </w:rPr>
        <w:t>el</w:t>
      </w:r>
      <w:r w:rsidR="00243440" w:rsidRPr="00DB44B1">
        <w:rPr>
          <w:rFonts w:cstheme="minorHAnsi"/>
        </w:rPr>
        <w:t xml:space="preserve"> tratamiento</w:t>
      </w:r>
      <w:r w:rsidR="00D5440F">
        <w:rPr>
          <w:rFonts w:cstheme="minorHAnsi"/>
        </w:rPr>
        <w:t xml:space="preserve"> del </w:t>
      </w:r>
      <w:r w:rsidR="00D5440F" w:rsidRPr="00DB44B1">
        <w:rPr>
          <w:rFonts w:cstheme="minorHAnsi"/>
        </w:rPr>
        <w:t>ingreso y salida de contenedores vacíos al amparo de un MIC/DTA</w:t>
      </w:r>
      <w:r w:rsidR="00D5440F">
        <w:rPr>
          <w:rFonts w:cstheme="minorHAnsi"/>
        </w:rPr>
        <w:t xml:space="preserve"> y teniendo presente que </w:t>
      </w:r>
      <w:r w:rsidR="006B691A" w:rsidRPr="00D5440F">
        <w:rPr>
          <w:rFonts w:cstheme="minorHAnsi"/>
        </w:rPr>
        <w:t>corresponde aplicar el marco jurídico</w:t>
      </w:r>
      <w:r w:rsidR="00D5440F" w:rsidRPr="00D5440F">
        <w:rPr>
          <w:rFonts w:cstheme="minorHAnsi"/>
        </w:rPr>
        <w:t xml:space="preserve"> </w:t>
      </w:r>
      <w:r w:rsidR="006B691A" w:rsidRPr="00D5440F">
        <w:rPr>
          <w:rFonts w:cstheme="minorHAnsi"/>
        </w:rPr>
        <w:t xml:space="preserve">del </w:t>
      </w:r>
      <w:r w:rsidR="004D6E43">
        <w:rPr>
          <w:rFonts w:cstheme="minorHAnsi"/>
        </w:rPr>
        <w:t>A</w:t>
      </w:r>
      <w:r w:rsidR="004D6E43" w:rsidRPr="008C5ACE">
        <w:rPr>
          <w:rFonts w:cstheme="minorHAnsi"/>
        </w:rPr>
        <w:t xml:space="preserve">cuerdo sobre </w:t>
      </w:r>
      <w:r w:rsidR="004D6E43">
        <w:rPr>
          <w:rFonts w:cstheme="minorHAnsi"/>
        </w:rPr>
        <w:t>T</w:t>
      </w:r>
      <w:r w:rsidR="004D6E43" w:rsidRPr="008C5ACE">
        <w:rPr>
          <w:rFonts w:cstheme="minorHAnsi"/>
        </w:rPr>
        <w:t xml:space="preserve">ransporte </w:t>
      </w:r>
      <w:r w:rsidR="004D6E43">
        <w:rPr>
          <w:rFonts w:cstheme="minorHAnsi"/>
        </w:rPr>
        <w:t>I</w:t>
      </w:r>
      <w:r w:rsidR="004D6E43" w:rsidRPr="008C5ACE">
        <w:rPr>
          <w:rFonts w:cstheme="minorHAnsi"/>
        </w:rPr>
        <w:t xml:space="preserve">nternacional </w:t>
      </w:r>
      <w:r w:rsidR="004D6E43">
        <w:rPr>
          <w:rFonts w:cstheme="minorHAnsi"/>
        </w:rPr>
        <w:t>T</w:t>
      </w:r>
      <w:r w:rsidR="004D6E43" w:rsidRPr="008C5ACE">
        <w:rPr>
          <w:rFonts w:cstheme="minorHAnsi"/>
        </w:rPr>
        <w:t xml:space="preserve">errestre </w:t>
      </w:r>
      <w:r w:rsidR="004D6E43">
        <w:rPr>
          <w:rFonts w:cstheme="minorHAnsi"/>
        </w:rPr>
        <w:t>(</w:t>
      </w:r>
      <w:r w:rsidR="006B691A" w:rsidRPr="00D5440F">
        <w:rPr>
          <w:rFonts w:cstheme="minorHAnsi"/>
        </w:rPr>
        <w:t>ATIT</w:t>
      </w:r>
      <w:r w:rsidR="004D6E43">
        <w:rPr>
          <w:rFonts w:cstheme="minorHAnsi"/>
        </w:rPr>
        <w:t>)</w:t>
      </w:r>
      <w:r w:rsidR="006B691A" w:rsidRPr="00D5440F">
        <w:rPr>
          <w:rFonts w:cstheme="minorHAnsi"/>
        </w:rPr>
        <w:t xml:space="preserve">, se </w:t>
      </w:r>
      <w:r w:rsidR="00D5440F" w:rsidRPr="00D5440F">
        <w:rPr>
          <w:rFonts w:cstheme="minorHAnsi"/>
        </w:rPr>
        <w:t>adecuará la regulación administrativa nacional en tal sentido</w:t>
      </w:r>
      <w:r w:rsidR="004D6E43">
        <w:rPr>
          <w:rFonts w:cstheme="minorHAnsi"/>
        </w:rPr>
        <w:t xml:space="preserve">, </w:t>
      </w:r>
      <w:r w:rsidR="009F55DB">
        <w:rPr>
          <w:rFonts w:cstheme="minorHAnsi"/>
        </w:rPr>
        <w:t xml:space="preserve">debiendo </w:t>
      </w:r>
      <w:r w:rsidR="00D52405">
        <w:rPr>
          <w:rFonts w:cstheme="minorHAnsi"/>
        </w:rPr>
        <w:t>declar</w:t>
      </w:r>
      <w:r w:rsidR="009F55DB">
        <w:rPr>
          <w:rFonts w:cstheme="minorHAnsi"/>
        </w:rPr>
        <w:t xml:space="preserve">arse </w:t>
      </w:r>
      <w:r w:rsidR="00D52405">
        <w:rPr>
          <w:rFonts w:cstheme="minorHAnsi"/>
        </w:rPr>
        <w:t xml:space="preserve">como lastre, por ende </w:t>
      </w:r>
      <w:r w:rsidR="00D52405" w:rsidRPr="00D5440F">
        <w:rPr>
          <w:rFonts w:cstheme="minorHAnsi"/>
        </w:rPr>
        <w:t xml:space="preserve">sin necesidad de emitir un CRT, </w:t>
      </w:r>
      <w:r w:rsidR="00D52405">
        <w:rPr>
          <w:rFonts w:cstheme="minorHAnsi"/>
        </w:rPr>
        <w:t xml:space="preserve">pero </w:t>
      </w:r>
      <w:r w:rsidR="004D6E43">
        <w:rPr>
          <w:rFonts w:cstheme="minorHAnsi"/>
        </w:rPr>
        <w:t xml:space="preserve">manteniendo la incorporación de </w:t>
      </w:r>
      <w:r w:rsidR="006B691A" w:rsidRPr="00D5440F">
        <w:rPr>
          <w:rFonts w:cstheme="minorHAnsi"/>
        </w:rPr>
        <w:t>datos del TSTV o TATC</w:t>
      </w:r>
      <w:r w:rsidR="004D6E43">
        <w:rPr>
          <w:rFonts w:cstheme="minorHAnsi"/>
        </w:rPr>
        <w:t xml:space="preserve"> </w:t>
      </w:r>
      <w:r w:rsidR="006B691A" w:rsidRPr="00D5440F">
        <w:rPr>
          <w:rFonts w:cstheme="minorHAnsi"/>
        </w:rPr>
        <w:t>electrónico, para el control por sistema de los contenedores</w:t>
      </w:r>
      <w:r w:rsidR="004D6E43">
        <w:rPr>
          <w:rFonts w:cstheme="minorHAnsi"/>
        </w:rPr>
        <w:t xml:space="preserve"> </w:t>
      </w:r>
      <w:r w:rsidR="006B691A" w:rsidRPr="00D5440F">
        <w:rPr>
          <w:rFonts w:cstheme="minorHAnsi"/>
        </w:rPr>
        <w:t>vacíos</w:t>
      </w:r>
      <w:r w:rsidR="009F55DB">
        <w:rPr>
          <w:rFonts w:cstheme="minorHAnsi"/>
        </w:rPr>
        <w:t xml:space="preserve"> e incorporando el </w:t>
      </w:r>
      <w:r w:rsidR="00A83FF4">
        <w:rPr>
          <w:rFonts w:cstheme="minorHAnsi"/>
        </w:rPr>
        <w:t>número</w:t>
      </w:r>
      <w:r w:rsidR="009F55DB">
        <w:rPr>
          <w:rFonts w:cstheme="minorHAnsi"/>
        </w:rPr>
        <w:t xml:space="preserve"> de contenedor, en caso que no exista </w:t>
      </w:r>
      <w:r w:rsidR="009F55DB" w:rsidRPr="00D5440F">
        <w:rPr>
          <w:rFonts w:cstheme="minorHAnsi"/>
        </w:rPr>
        <w:t>TSTV o TATC</w:t>
      </w:r>
      <w:r w:rsidR="00D52405">
        <w:rPr>
          <w:rFonts w:cstheme="minorHAnsi"/>
        </w:rPr>
        <w:t>.</w:t>
      </w:r>
    </w:p>
    <w:p w14:paraId="0F0859C6" w14:textId="77777777" w:rsidR="00F57027" w:rsidRPr="003B633D" w:rsidRDefault="00F57027" w:rsidP="003B633D">
      <w:pPr>
        <w:pStyle w:val="Sinespaciado"/>
        <w:spacing w:before="0" w:after="0"/>
        <w:ind w:left="0"/>
        <w:rPr>
          <w:rFonts w:cstheme="minorHAnsi"/>
        </w:rPr>
      </w:pPr>
    </w:p>
    <w:p w14:paraId="5D7221AB" w14:textId="77777777" w:rsidR="00495150" w:rsidRPr="00C16554" w:rsidRDefault="00495150" w:rsidP="00C16554">
      <w:pPr>
        <w:pStyle w:val="Sinespaciado"/>
        <w:spacing w:before="0" w:after="0"/>
        <w:ind w:left="0"/>
        <w:rPr>
          <w:rFonts w:cstheme="minorHAnsi"/>
        </w:rPr>
      </w:pPr>
    </w:p>
    <w:p w14:paraId="4558781A" w14:textId="0368FADE" w:rsidR="00073515" w:rsidRPr="003B633D" w:rsidRDefault="00073515" w:rsidP="00073515">
      <w:pPr>
        <w:ind w:right="-21"/>
        <w:jc w:val="both"/>
        <w:rPr>
          <w:rFonts w:asciiTheme="minorHAnsi" w:hAnsiTheme="minorHAnsi" w:cstheme="minorHAnsi"/>
          <w:b/>
          <w:sz w:val="22"/>
          <w:szCs w:val="22"/>
          <w:lang w:val="es-CL"/>
        </w:rPr>
      </w:pPr>
      <w:r>
        <w:rPr>
          <w:rFonts w:asciiTheme="minorHAnsi" w:hAnsiTheme="minorHAnsi" w:cstheme="minorHAnsi"/>
          <w:b/>
          <w:sz w:val="22"/>
          <w:szCs w:val="22"/>
          <w:lang w:val="es-CL"/>
        </w:rPr>
        <w:t>RESUELVO</w:t>
      </w:r>
      <w:r w:rsidRPr="003B633D">
        <w:rPr>
          <w:rFonts w:asciiTheme="minorHAnsi" w:hAnsiTheme="minorHAnsi" w:cstheme="minorHAnsi"/>
          <w:b/>
          <w:sz w:val="22"/>
          <w:szCs w:val="22"/>
          <w:lang w:val="es-CL"/>
        </w:rPr>
        <w:t>:</w:t>
      </w:r>
    </w:p>
    <w:p w14:paraId="3A9200D4" w14:textId="6396AF96" w:rsidR="00605C7B" w:rsidRPr="004B7337" w:rsidRDefault="00605C7B" w:rsidP="004B7337">
      <w:pPr>
        <w:pStyle w:val="Sinespaciado"/>
        <w:spacing w:before="0" w:after="0"/>
        <w:ind w:left="0"/>
        <w:rPr>
          <w:rFonts w:cstheme="minorHAnsi"/>
        </w:rPr>
      </w:pPr>
    </w:p>
    <w:p w14:paraId="64AED5DA" w14:textId="30159585" w:rsidR="004B7337" w:rsidRPr="00F54BA7" w:rsidRDefault="002251E7" w:rsidP="004B7337">
      <w:pPr>
        <w:pStyle w:val="Sinespaciado"/>
        <w:spacing w:before="0" w:after="0"/>
        <w:ind w:left="0"/>
        <w:rPr>
          <w:rFonts w:cstheme="minorHAnsi"/>
        </w:rPr>
      </w:pPr>
      <w:r w:rsidRPr="004B7337">
        <w:rPr>
          <w:rFonts w:cstheme="minorHAnsi"/>
          <w:b/>
          <w:bCs/>
        </w:rPr>
        <w:t>REEMPLÁZASE</w:t>
      </w:r>
      <w:r>
        <w:rPr>
          <w:rFonts w:cstheme="minorHAnsi"/>
        </w:rPr>
        <w:t xml:space="preserve"> </w:t>
      </w:r>
      <w:r w:rsidR="00931C30" w:rsidRPr="00F54BA7">
        <w:rPr>
          <w:rFonts w:cstheme="minorHAnsi"/>
        </w:rPr>
        <w:t xml:space="preserve">el </w:t>
      </w:r>
      <w:r w:rsidR="00C72C38">
        <w:rPr>
          <w:rFonts w:cstheme="minorHAnsi"/>
        </w:rPr>
        <w:t>p</w:t>
      </w:r>
      <w:r w:rsidR="00931C30" w:rsidRPr="00F54BA7">
        <w:rPr>
          <w:rFonts w:cstheme="minorHAnsi"/>
        </w:rPr>
        <w:t xml:space="preserve">árrafo segundo del </w:t>
      </w:r>
      <w:r w:rsidR="00C72C38">
        <w:rPr>
          <w:rFonts w:cstheme="minorHAnsi"/>
        </w:rPr>
        <w:t>punto</w:t>
      </w:r>
      <w:r w:rsidR="00931C30" w:rsidRPr="00F54BA7">
        <w:rPr>
          <w:rFonts w:cstheme="minorHAnsi"/>
        </w:rPr>
        <w:t xml:space="preserve"> 2.3.1</w:t>
      </w:r>
      <w:r w:rsidR="00C72C38">
        <w:rPr>
          <w:rFonts w:cstheme="minorHAnsi"/>
        </w:rPr>
        <w:t>, d</w:t>
      </w:r>
      <w:r w:rsidR="00A62340">
        <w:rPr>
          <w:rFonts w:cstheme="minorHAnsi"/>
        </w:rPr>
        <w:t>el numeral 2.3 sobre “</w:t>
      </w:r>
      <w:r w:rsidR="00A62340" w:rsidRPr="00F54BA7">
        <w:rPr>
          <w:rFonts w:cstheme="minorHAnsi"/>
        </w:rPr>
        <w:t>Ingreso de Contenedores Vacíos por una avanzada terrestre”</w:t>
      </w:r>
      <w:r w:rsidR="00C72C38">
        <w:rPr>
          <w:rFonts w:cstheme="minorHAnsi"/>
        </w:rPr>
        <w:t>,</w:t>
      </w:r>
      <w:r w:rsidR="00A62340" w:rsidRPr="00F54BA7">
        <w:rPr>
          <w:rFonts w:cstheme="minorHAnsi"/>
        </w:rPr>
        <w:t xml:space="preserve"> de la letra “B. PROCEDIMIENTO DE CONTROL DE CONTENEDORES”</w:t>
      </w:r>
      <w:r w:rsidR="00C72C38">
        <w:rPr>
          <w:rFonts w:cstheme="minorHAnsi"/>
        </w:rPr>
        <w:t>,</w:t>
      </w:r>
      <w:r w:rsidR="00A62340" w:rsidRPr="00F54BA7">
        <w:rPr>
          <w:rFonts w:cstheme="minorHAnsi"/>
        </w:rPr>
        <w:t xml:space="preserve"> del APÉNDICE VIII</w:t>
      </w:r>
      <w:r w:rsidR="004B7337" w:rsidRPr="00F54BA7">
        <w:rPr>
          <w:rFonts w:cstheme="minorHAnsi"/>
        </w:rPr>
        <w:t xml:space="preserve"> “</w:t>
      </w:r>
      <w:r w:rsidR="00A62340" w:rsidRPr="00F54BA7">
        <w:rPr>
          <w:rFonts w:cstheme="minorHAnsi"/>
        </w:rPr>
        <w:t>OPERADORES DE CONTENEDORES</w:t>
      </w:r>
      <w:r w:rsidR="004B7337" w:rsidRPr="00F54BA7">
        <w:rPr>
          <w:rFonts w:cstheme="minorHAnsi"/>
        </w:rPr>
        <w:t>”</w:t>
      </w:r>
      <w:r w:rsidR="00C72C38">
        <w:rPr>
          <w:rFonts w:cstheme="minorHAnsi"/>
        </w:rPr>
        <w:t>,</w:t>
      </w:r>
      <w:r w:rsidR="004B7337" w:rsidRPr="00F54BA7">
        <w:rPr>
          <w:rFonts w:cstheme="minorHAnsi"/>
        </w:rPr>
        <w:t xml:space="preserve"> de la </w:t>
      </w:r>
      <w:r w:rsidRPr="00F54BA7">
        <w:rPr>
          <w:rFonts w:cstheme="minorHAnsi"/>
        </w:rPr>
        <w:t xml:space="preserve">Resolución Nº 1300, </w:t>
      </w:r>
      <w:r w:rsidR="004B7337" w:rsidRPr="00F54BA7">
        <w:rPr>
          <w:rFonts w:cstheme="minorHAnsi"/>
        </w:rPr>
        <w:t xml:space="preserve">de </w:t>
      </w:r>
      <w:r w:rsidRPr="00F54BA7">
        <w:rPr>
          <w:rFonts w:cstheme="minorHAnsi"/>
        </w:rPr>
        <w:t>2006, de la Dirección Nacional de Aduanas, que establece el Compendio de Normas Aduaneras</w:t>
      </w:r>
      <w:r w:rsidR="004B7337" w:rsidRPr="00F54BA7">
        <w:rPr>
          <w:rFonts w:cstheme="minorHAnsi"/>
        </w:rPr>
        <w:t>, por el siguiente</w:t>
      </w:r>
      <w:r w:rsidR="00F54BA7" w:rsidRPr="00F54BA7">
        <w:rPr>
          <w:rFonts w:cstheme="minorHAnsi"/>
        </w:rPr>
        <w:t>:</w:t>
      </w:r>
    </w:p>
    <w:p w14:paraId="4C81C366" w14:textId="77777777" w:rsidR="004B7337" w:rsidRPr="00F54BA7" w:rsidRDefault="004B7337" w:rsidP="004B7337">
      <w:pPr>
        <w:pStyle w:val="Sinespaciado"/>
        <w:spacing w:before="0" w:after="0"/>
        <w:ind w:left="0"/>
        <w:rPr>
          <w:rFonts w:cstheme="minorHAnsi"/>
        </w:rPr>
      </w:pPr>
    </w:p>
    <w:p w14:paraId="06CA0B12" w14:textId="124F84FE" w:rsidR="00C5799F" w:rsidRPr="00F54BA7" w:rsidRDefault="004B7337" w:rsidP="00F54BA7">
      <w:pPr>
        <w:pStyle w:val="Sinespaciado"/>
        <w:spacing w:before="0" w:after="0"/>
        <w:ind w:left="0"/>
        <w:rPr>
          <w:rFonts w:cstheme="minorHAnsi"/>
        </w:rPr>
      </w:pPr>
      <w:r w:rsidRPr="00F54BA7">
        <w:rPr>
          <w:rFonts w:cstheme="minorHAnsi"/>
          <w:b/>
          <w:bCs/>
        </w:rPr>
        <w:t>“</w:t>
      </w:r>
      <w:r w:rsidR="00073515" w:rsidRPr="00F54BA7">
        <w:rPr>
          <w:rFonts w:cstheme="minorHAnsi"/>
        </w:rPr>
        <w:t xml:space="preserve">Al momento de confeccionar el MIC/DTA el transportista deberá </w:t>
      </w:r>
      <w:r w:rsidR="00167F7A">
        <w:rPr>
          <w:rFonts w:cstheme="minorHAnsi"/>
        </w:rPr>
        <w:t xml:space="preserve">declarar el contenedor vacío como lastre, </w:t>
      </w:r>
      <w:r w:rsidR="00073515" w:rsidRPr="00F54BA7">
        <w:rPr>
          <w:rFonts w:cstheme="minorHAnsi"/>
        </w:rPr>
        <w:t>consignar el número del TATC en el campo 36 de dicho documento</w:t>
      </w:r>
      <w:r w:rsidR="00167F7A">
        <w:rPr>
          <w:rFonts w:cstheme="minorHAnsi"/>
        </w:rPr>
        <w:t xml:space="preserve">, en caso de contar con uno, y </w:t>
      </w:r>
      <w:r w:rsidR="00680575">
        <w:rPr>
          <w:rFonts w:cstheme="minorHAnsi"/>
        </w:rPr>
        <w:t xml:space="preserve">el número del contenedor </w:t>
      </w:r>
      <w:r w:rsidR="00167F7A">
        <w:rPr>
          <w:rFonts w:cstheme="minorHAnsi"/>
        </w:rPr>
        <w:t>e</w:t>
      </w:r>
      <w:r w:rsidR="00680575">
        <w:rPr>
          <w:rFonts w:cstheme="minorHAnsi"/>
        </w:rPr>
        <w:t>n el campo 38 del mismo</w:t>
      </w:r>
      <w:r w:rsidR="00073515" w:rsidRPr="00F54BA7">
        <w:rPr>
          <w:rFonts w:cstheme="minorHAnsi"/>
        </w:rPr>
        <w:t>.</w:t>
      </w:r>
      <w:r w:rsidRPr="00F54BA7">
        <w:rPr>
          <w:rFonts w:cstheme="minorHAnsi"/>
        </w:rPr>
        <w:t>”</w:t>
      </w:r>
    </w:p>
    <w:p w14:paraId="4598FCDE" w14:textId="0EB885C8" w:rsidR="008E6D3E" w:rsidRPr="003B633D" w:rsidRDefault="008E6D3E" w:rsidP="003B633D">
      <w:pPr>
        <w:pStyle w:val="Sinespaciado"/>
        <w:spacing w:before="0" w:after="0"/>
        <w:rPr>
          <w:rFonts w:cstheme="minorHAnsi"/>
        </w:rPr>
      </w:pPr>
    </w:p>
    <w:p w14:paraId="19299BBB" w14:textId="737E8F7E" w:rsidR="00936CA7" w:rsidRDefault="00103B74">
      <w:pPr>
        <w:pStyle w:val="Sinespaciado"/>
        <w:spacing w:before="0" w:after="0"/>
        <w:ind w:left="0"/>
        <w:rPr>
          <w:rFonts w:cstheme="minorHAnsi"/>
          <w:b/>
          <w:bCs/>
        </w:rPr>
      </w:pPr>
      <w:r w:rsidRPr="003B633D">
        <w:rPr>
          <w:rFonts w:cstheme="minorHAnsi"/>
          <w:b/>
          <w:bCs/>
        </w:rPr>
        <w:t xml:space="preserve">Anótese, Comuníquese y Publíquese en extracto en el Diario Oficial e </w:t>
      </w:r>
      <w:r w:rsidR="00A643B2" w:rsidRPr="003B633D">
        <w:rPr>
          <w:rFonts w:cstheme="minorHAnsi"/>
          <w:b/>
          <w:bCs/>
        </w:rPr>
        <w:t>íntegramente en la página web del</w:t>
      </w:r>
      <w:r w:rsidRPr="003B633D">
        <w:rPr>
          <w:rFonts w:cstheme="minorHAnsi"/>
          <w:b/>
          <w:bCs/>
        </w:rPr>
        <w:t xml:space="preserve"> Servicio Nacional </w:t>
      </w:r>
      <w:r w:rsidR="00A643B2" w:rsidRPr="003B633D">
        <w:rPr>
          <w:rFonts w:cstheme="minorHAnsi"/>
          <w:b/>
          <w:bCs/>
        </w:rPr>
        <w:t>d</w:t>
      </w:r>
      <w:r w:rsidRPr="003B633D">
        <w:rPr>
          <w:rFonts w:cstheme="minorHAnsi"/>
          <w:b/>
          <w:bCs/>
        </w:rPr>
        <w:t>e Aduanas.</w:t>
      </w:r>
      <w:r w:rsidR="00A62997" w:rsidRPr="003B633D">
        <w:rPr>
          <w:rFonts w:cstheme="minorHAnsi"/>
          <w:b/>
          <w:bCs/>
        </w:rPr>
        <w:t xml:space="preserve"> </w:t>
      </w:r>
    </w:p>
    <w:p w14:paraId="5953BB80" w14:textId="7BBD1F46" w:rsidR="005A3592" w:rsidRDefault="005A3592">
      <w:pPr>
        <w:pStyle w:val="Sinespaciado"/>
        <w:spacing w:before="0" w:after="0"/>
        <w:ind w:left="0"/>
        <w:rPr>
          <w:rFonts w:cstheme="minorHAnsi"/>
          <w:b/>
          <w:bCs/>
        </w:rPr>
      </w:pPr>
    </w:p>
    <w:p w14:paraId="2165C80D" w14:textId="40BE6267" w:rsidR="005A3592" w:rsidRDefault="005A3592">
      <w:pPr>
        <w:pStyle w:val="Sinespaciado"/>
        <w:spacing w:before="0" w:after="0"/>
        <w:ind w:left="0"/>
        <w:rPr>
          <w:rFonts w:cstheme="minorHAnsi"/>
          <w:b/>
          <w:bCs/>
        </w:rPr>
      </w:pPr>
    </w:p>
    <w:p w14:paraId="62D1E641" w14:textId="77777777" w:rsidR="00BE3FC2" w:rsidRDefault="00BE3FC2">
      <w:pPr>
        <w:pStyle w:val="Sinespaciado"/>
        <w:spacing w:before="0" w:after="0"/>
        <w:ind w:left="0"/>
        <w:rPr>
          <w:rFonts w:cstheme="minorHAnsi"/>
          <w:b/>
          <w:bCs/>
        </w:rPr>
      </w:pPr>
      <w:bookmarkStart w:id="0" w:name="_GoBack"/>
      <w:bookmarkEnd w:id="0"/>
    </w:p>
    <w:p w14:paraId="32333464" w14:textId="0AFAECC7" w:rsidR="005A3592" w:rsidRDefault="005A3592">
      <w:pPr>
        <w:pStyle w:val="Sinespaciado"/>
        <w:spacing w:before="0" w:after="0"/>
        <w:ind w:left="0"/>
        <w:rPr>
          <w:rFonts w:cstheme="minorHAnsi"/>
          <w:b/>
          <w:bCs/>
        </w:rPr>
      </w:pPr>
    </w:p>
    <w:p w14:paraId="575A4178" w14:textId="3A02DC9F" w:rsidR="005261D1" w:rsidRDefault="005261D1">
      <w:pPr>
        <w:pStyle w:val="Sinespaciado"/>
        <w:spacing w:before="0" w:after="0"/>
        <w:ind w:left="0"/>
        <w:rPr>
          <w:rFonts w:cstheme="minorHAnsi"/>
          <w:b/>
          <w:bCs/>
        </w:rPr>
      </w:pPr>
    </w:p>
    <w:p w14:paraId="1AD683CD" w14:textId="470B3CC3" w:rsidR="005261D1" w:rsidRDefault="005261D1">
      <w:pPr>
        <w:pStyle w:val="Sinespaciado"/>
        <w:spacing w:before="0" w:after="0"/>
        <w:ind w:left="0"/>
        <w:rPr>
          <w:rFonts w:cstheme="minorHAnsi"/>
          <w:b/>
          <w:bCs/>
        </w:rPr>
      </w:pPr>
    </w:p>
    <w:p w14:paraId="629960D3" w14:textId="31B6D601" w:rsidR="005261D1" w:rsidRDefault="005261D1">
      <w:pPr>
        <w:pStyle w:val="Sinespaciado"/>
        <w:spacing w:before="0" w:after="0"/>
        <w:ind w:left="0"/>
        <w:rPr>
          <w:rFonts w:cstheme="minorHAnsi"/>
          <w:b/>
          <w:bCs/>
        </w:rPr>
      </w:pPr>
    </w:p>
    <w:p w14:paraId="3EA42415" w14:textId="7C67971E" w:rsidR="005A3592" w:rsidRPr="003B633D" w:rsidRDefault="005A3592">
      <w:pPr>
        <w:pStyle w:val="Sinespaciado"/>
        <w:spacing w:before="0" w:after="0"/>
        <w:ind w:left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GLH / </w:t>
      </w:r>
      <w:r w:rsidR="006E2DE4">
        <w:rPr>
          <w:rFonts w:cstheme="minorHAnsi"/>
          <w:b/>
          <w:bCs/>
        </w:rPr>
        <w:t xml:space="preserve">MIGY </w:t>
      </w:r>
      <w:r w:rsidR="00167F7A">
        <w:rPr>
          <w:rFonts w:cstheme="minorHAnsi"/>
          <w:b/>
          <w:bCs/>
        </w:rPr>
        <w:t>/</w:t>
      </w:r>
      <w:r w:rsidR="00601FBE">
        <w:rPr>
          <w:rFonts w:cstheme="minorHAnsi"/>
          <w:b/>
          <w:bCs/>
        </w:rPr>
        <w:t xml:space="preserve"> </w:t>
      </w:r>
      <w:r w:rsidR="005E144D">
        <w:rPr>
          <w:rFonts w:cstheme="minorHAnsi"/>
          <w:b/>
          <w:bCs/>
        </w:rPr>
        <w:t>JRA</w:t>
      </w:r>
    </w:p>
    <w:sectPr w:rsidR="005A3592" w:rsidRPr="003B633D" w:rsidSect="0025443C">
      <w:headerReference w:type="default" r:id="rId11"/>
      <w:footerReference w:type="even" r:id="rId12"/>
      <w:footerReference w:type="default" r:id="rId13"/>
      <w:pgSz w:w="12240" w:h="18700"/>
      <w:pgMar w:top="1701" w:right="1474" w:bottom="1701" w:left="1559" w:header="283" w:footer="1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927CC2" w14:textId="77777777" w:rsidR="00531E4D" w:rsidRDefault="00531E4D" w:rsidP="009C340E">
      <w:r>
        <w:separator/>
      </w:r>
    </w:p>
  </w:endnote>
  <w:endnote w:type="continuationSeparator" w:id="0">
    <w:p w14:paraId="6CC31C00" w14:textId="77777777" w:rsidR="00531E4D" w:rsidRDefault="00531E4D" w:rsidP="009C340E">
      <w:r>
        <w:continuationSeparator/>
      </w:r>
    </w:p>
  </w:endnote>
  <w:endnote w:type="continuationNotice" w:id="1">
    <w:p w14:paraId="2CADB11D" w14:textId="77777777" w:rsidR="00531E4D" w:rsidRDefault="00531E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Times New Roman"/>
    <w:charset w:val="00"/>
    <w:family w:val="auto"/>
    <w:pitch w:val="variable"/>
    <w:sig w:usb0="8000002F" w:usb1="4000005B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7E150" w14:textId="77777777" w:rsidR="00592BB3" w:rsidRDefault="00592BB3" w:rsidP="00D5466A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end"/>
    </w:r>
  </w:p>
  <w:p w14:paraId="771B7A33" w14:textId="77777777" w:rsidR="00592BB3" w:rsidRDefault="00592BB3" w:rsidP="003A54F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  <w:rFonts w:asciiTheme="minorHAnsi" w:hAnsiTheme="minorHAnsi" w:cstheme="minorHAnsi"/>
        <w:sz w:val="18"/>
        <w:szCs w:val="18"/>
      </w:rPr>
      <w:id w:val="141227748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2AE57D2" w14:textId="719E92FC" w:rsidR="00592BB3" w:rsidRPr="00420CD4" w:rsidRDefault="00592BB3" w:rsidP="00420CD4">
        <w:pPr>
          <w:pStyle w:val="Piedepgina"/>
          <w:framePr w:w="1267" w:h="281" w:hRule="exact" w:wrap="none" w:vAnchor="text" w:hAnchor="page" w:x="9634" w:y="985"/>
          <w:rPr>
            <w:rStyle w:val="Nmerodepgina"/>
            <w:rFonts w:asciiTheme="minorHAnsi" w:hAnsiTheme="minorHAnsi" w:cstheme="minorHAnsi"/>
            <w:sz w:val="18"/>
            <w:szCs w:val="18"/>
          </w:rPr>
        </w:pPr>
        <w:r w:rsidRPr="00420CD4">
          <w:rPr>
            <w:rStyle w:val="Nmerodepgina"/>
            <w:rFonts w:asciiTheme="minorHAnsi" w:hAnsiTheme="minorHAnsi" w:cstheme="minorHAnsi"/>
            <w:sz w:val="18"/>
            <w:szCs w:val="18"/>
            <w:lang w:val="es-ES"/>
          </w:rPr>
          <w:t xml:space="preserve">Página </w:t>
        </w:r>
        <w:r w:rsidRPr="00420CD4">
          <w:rPr>
            <w:rStyle w:val="Nmerodepgina"/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420CD4">
          <w:rPr>
            <w:rStyle w:val="Nmerodepgina"/>
            <w:rFonts w:asciiTheme="minorHAnsi" w:hAnsiTheme="minorHAnsi" w:cstheme="minorHAnsi"/>
            <w:b/>
            <w:bCs/>
            <w:sz w:val="18"/>
            <w:szCs w:val="18"/>
          </w:rPr>
          <w:instrText>PAGE  \* Arabic  \* MERGEFORMAT</w:instrText>
        </w:r>
        <w:r w:rsidRPr="00420CD4">
          <w:rPr>
            <w:rStyle w:val="Nmerodepgina"/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BE3FC2" w:rsidRPr="00BE3FC2">
          <w:rPr>
            <w:rStyle w:val="Nmerodepgina"/>
            <w:rFonts w:asciiTheme="minorHAnsi" w:hAnsiTheme="minorHAnsi" w:cstheme="minorHAnsi"/>
            <w:b/>
            <w:bCs/>
            <w:noProof/>
            <w:sz w:val="18"/>
            <w:szCs w:val="18"/>
            <w:lang w:val="es-ES"/>
          </w:rPr>
          <w:t>2</w:t>
        </w:r>
        <w:r w:rsidRPr="00420CD4">
          <w:rPr>
            <w:rStyle w:val="Nmerodepgina"/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  <w:r w:rsidRPr="00420CD4">
          <w:rPr>
            <w:rStyle w:val="Nmerodepgina"/>
            <w:rFonts w:asciiTheme="minorHAnsi" w:hAnsiTheme="minorHAnsi" w:cstheme="minorHAnsi"/>
            <w:sz w:val="18"/>
            <w:szCs w:val="18"/>
            <w:lang w:val="es-ES"/>
          </w:rPr>
          <w:t xml:space="preserve"> de </w:t>
        </w:r>
        <w:r w:rsidRPr="00420CD4">
          <w:rPr>
            <w:rStyle w:val="Nmerodepgina"/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420CD4">
          <w:rPr>
            <w:rStyle w:val="Nmerodepgina"/>
            <w:rFonts w:asciiTheme="minorHAnsi" w:hAnsiTheme="minorHAnsi" w:cstheme="minorHAnsi"/>
            <w:b/>
            <w:bCs/>
            <w:sz w:val="18"/>
            <w:szCs w:val="18"/>
          </w:rPr>
          <w:instrText>NUMPAGES  \* Arabic  \* MERGEFORMAT</w:instrText>
        </w:r>
        <w:r w:rsidRPr="00420CD4">
          <w:rPr>
            <w:rStyle w:val="Nmerodepgina"/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BE3FC2" w:rsidRPr="00BE3FC2">
          <w:rPr>
            <w:rStyle w:val="Nmerodepgina"/>
            <w:rFonts w:asciiTheme="minorHAnsi" w:hAnsiTheme="minorHAnsi" w:cstheme="minorHAnsi"/>
            <w:b/>
            <w:bCs/>
            <w:noProof/>
            <w:sz w:val="18"/>
            <w:szCs w:val="18"/>
            <w:lang w:val="es-ES"/>
          </w:rPr>
          <w:t>2</w:t>
        </w:r>
        <w:r w:rsidRPr="00420CD4">
          <w:rPr>
            <w:rStyle w:val="Nmerodepgina"/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</w:p>
    </w:sdtContent>
  </w:sdt>
  <w:p w14:paraId="056C0183" w14:textId="77777777" w:rsidR="00592BB3" w:rsidRDefault="00592BB3" w:rsidP="003A54FE">
    <w:pPr>
      <w:pStyle w:val="Piedepgina"/>
      <w:ind w:left="-993" w:right="360"/>
    </w:pPr>
    <w:r>
      <w:rPr>
        <w:noProof/>
        <w:lang w:val="es-CL" w:eastAsia="es-CL"/>
      </w:rPr>
      <w:drawing>
        <wp:anchor distT="0" distB="0" distL="114300" distR="114300" simplePos="0" relativeHeight="251658244" behindDoc="0" locked="0" layoutInCell="1" allowOverlap="1" wp14:anchorId="5A71AE8E" wp14:editId="70A7BA8E">
          <wp:simplePos x="0" y="0"/>
          <wp:positionH relativeFrom="column">
            <wp:posOffset>4199467</wp:posOffset>
          </wp:positionH>
          <wp:positionV relativeFrom="paragraph">
            <wp:posOffset>101600</wp:posOffset>
          </wp:positionV>
          <wp:extent cx="1726565" cy="402590"/>
          <wp:effectExtent l="0" t="0" r="6985" b="0"/>
          <wp:wrapSquare wrapText="bothSides"/>
          <wp:docPr id="222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6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D9EBA0C" wp14:editId="57556839">
              <wp:simplePos x="0" y="0"/>
              <wp:positionH relativeFrom="margin">
                <wp:posOffset>-685800</wp:posOffset>
              </wp:positionH>
              <wp:positionV relativeFrom="paragraph">
                <wp:posOffset>42333</wp:posOffset>
              </wp:positionV>
              <wp:extent cx="1447800" cy="686435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686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E024C0" w14:textId="77777777" w:rsidR="00592BB3" w:rsidRPr="00CB166C" w:rsidRDefault="00592BB3" w:rsidP="0025443C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val="es-CL"/>
                            </w:rPr>
                          </w:pPr>
                          <w:r w:rsidRPr="00CB166C"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val="es-CL"/>
                            </w:rPr>
                            <w:t>Sotomayor Nº 60</w:t>
                          </w:r>
                        </w:p>
                        <w:p w14:paraId="29EEBE75" w14:textId="77777777" w:rsidR="00592BB3" w:rsidRPr="00CB166C" w:rsidRDefault="00592BB3" w:rsidP="0025443C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val="es-CL"/>
                            </w:rPr>
                          </w:pPr>
                          <w:r w:rsidRPr="00CB166C"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val="es-CL"/>
                            </w:rPr>
                            <w:t xml:space="preserve">Valparaíso </w:t>
                          </w:r>
                        </w:p>
                        <w:p w14:paraId="470D46C6" w14:textId="77777777" w:rsidR="00592BB3" w:rsidRPr="00CB166C" w:rsidRDefault="00592BB3" w:rsidP="0025443C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lang w:val="es-CL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lang w:val="es-CL"/>
                            </w:rPr>
                            <w:t>+56 322134557</w:t>
                          </w:r>
                        </w:p>
                        <w:p w14:paraId="63610394" w14:textId="77777777" w:rsidR="00592BB3" w:rsidRPr="00CB166C" w:rsidRDefault="00BE3FC2" w:rsidP="0025443C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 w:themeColor="text1" w:themeTint="D9"/>
                              <w:sz w:val="15"/>
                              <w:szCs w:val="15"/>
                              <w:lang w:val="es-CL"/>
                            </w:rPr>
                          </w:pPr>
                          <w:hyperlink r:id="rId2" w:history="1">
                            <w:r w:rsidR="00592BB3" w:rsidRPr="00CB166C">
                              <w:rPr>
                                <w:rStyle w:val="Hipervnculo"/>
                                <w:rFonts w:ascii="Tahoma" w:hAnsi="Tahoma" w:cs="Tahoma"/>
                                <w:sz w:val="15"/>
                                <w:szCs w:val="15"/>
                                <w:lang w:val="es-CL"/>
                              </w:rPr>
                              <w:t>www.aduana.cl</w:t>
                            </w:r>
                          </w:hyperlink>
                        </w:p>
                        <w:p w14:paraId="1BD322F4" w14:textId="77777777" w:rsidR="00592BB3" w:rsidRPr="00CB166C" w:rsidRDefault="00592BB3" w:rsidP="0025443C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 w:themeColor="text1" w:themeTint="D9"/>
                              <w:sz w:val="15"/>
                              <w:szCs w:val="15"/>
                              <w:lang w:val="es-CL"/>
                            </w:rPr>
                          </w:pPr>
                          <w:r w:rsidRPr="00CB166C">
                            <w:rPr>
                              <w:noProof/>
                              <w:sz w:val="20"/>
                              <w:lang w:val="es-CL" w:eastAsia="es-CL"/>
                            </w:rPr>
                            <w:drawing>
                              <wp:inline distT="0" distB="0" distL="0" distR="0" wp14:anchorId="39CE4713" wp14:editId="39897E57">
                                <wp:extent cx="960120" cy="75811"/>
                                <wp:effectExtent l="0" t="0" r="5080" b="635"/>
                                <wp:docPr id="9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0120" cy="758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DF0AA7C" w14:textId="77777777" w:rsidR="00592BB3" w:rsidRPr="00CB166C" w:rsidRDefault="00592BB3" w:rsidP="0025443C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lang w:val="es-CL"/>
                            </w:rPr>
                          </w:pPr>
                        </w:p>
                        <w:p w14:paraId="64C9013B" w14:textId="77777777" w:rsidR="00592BB3" w:rsidRPr="00CB166C" w:rsidRDefault="00592BB3" w:rsidP="0025443C">
                          <w:pPr>
                            <w:ind w:left="1134" w:right="-7229"/>
                            <w:rPr>
                              <w:rFonts w:ascii="gobCL" w:hAnsi="gobCL" w:cs="Tahoma"/>
                              <w:b/>
                              <w:color w:val="7F7F7F" w:themeColor="text1" w:themeTint="80"/>
                              <w:sz w:val="15"/>
                              <w:szCs w:val="15"/>
                              <w:lang w:val="es-C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4D9EBA0C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7" type="#_x0000_t202" style="position:absolute;left:0;text-align:left;margin-left:-54pt;margin-top:3.35pt;width:114pt;height:54.0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" filled="f" stroked="f">
              <v:textbox>
                <w:txbxContent>
                  <w:p w14:paraId="58E024C0" w14:textId="77777777" w:rsidR="00592BB3" w:rsidRPr="00CB166C" w:rsidRDefault="00592BB3" w:rsidP="0025443C">
                    <w:pPr>
                      <w:spacing w:line="180" w:lineRule="exact"/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val="es-CL"/>
                      </w:rPr>
                    </w:pPr>
                    <w:r w:rsidRPr="00CB166C"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val="es-CL"/>
                      </w:rPr>
                      <w:t>Sotomayor Nº 60</w:t>
                    </w:r>
                  </w:p>
                  <w:p w14:paraId="29EEBE75" w14:textId="77777777" w:rsidR="00592BB3" w:rsidRPr="00CB166C" w:rsidRDefault="00592BB3" w:rsidP="0025443C">
                    <w:pPr>
                      <w:spacing w:line="180" w:lineRule="exact"/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val="es-CL"/>
                      </w:rPr>
                    </w:pPr>
                    <w:r w:rsidRPr="00CB166C"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val="es-CL"/>
                      </w:rPr>
                      <w:t xml:space="preserve">Valparaíso </w:t>
                    </w:r>
                  </w:p>
                  <w:p w14:paraId="470D46C6" w14:textId="77777777" w:rsidR="00592BB3" w:rsidRPr="00CB166C" w:rsidRDefault="00592BB3" w:rsidP="0025443C">
                    <w:pPr>
                      <w:spacing w:line="180" w:lineRule="exact"/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lang w:val="es-CL"/>
                      </w:rPr>
                    </w:pPr>
                    <w:r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lang w:val="es-CL"/>
                      </w:rPr>
                      <w:t>+56 322134557</w:t>
                    </w:r>
                  </w:p>
                  <w:p w14:paraId="63610394" w14:textId="77777777" w:rsidR="00592BB3" w:rsidRPr="00CB166C" w:rsidRDefault="00592BB3" w:rsidP="0025443C">
                    <w:pPr>
                      <w:spacing w:line="180" w:lineRule="exact"/>
                      <w:rPr>
                        <w:rFonts w:ascii="Tahoma" w:hAnsi="Tahoma" w:cs="Tahoma"/>
                        <w:color w:val="262626" w:themeColor="text1" w:themeTint="D9"/>
                        <w:sz w:val="15"/>
                        <w:szCs w:val="15"/>
                        <w:lang w:val="es-CL"/>
                      </w:rPr>
                    </w:pPr>
                    <w:hyperlink r:id="rId4" w:history="1">
                      <w:r w:rsidRPr="00CB166C">
                        <w:rPr>
                          <w:rStyle w:val="Hyperlink"/>
                          <w:rFonts w:ascii="Tahoma" w:hAnsi="Tahoma" w:cs="Tahoma"/>
                          <w:sz w:val="15"/>
                          <w:szCs w:val="15"/>
                          <w:lang w:val="es-CL"/>
                        </w:rPr>
                        <w:t>www.aduana.cl</w:t>
                      </w:r>
                    </w:hyperlink>
                  </w:p>
                  <w:p w14:paraId="1BD322F4" w14:textId="77777777" w:rsidR="00592BB3" w:rsidRPr="00CB166C" w:rsidRDefault="00592BB3" w:rsidP="0025443C">
                    <w:pPr>
                      <w:spacing w:line="180" w:lineRule="exact"/>
                      <w:rPr>
                        <w:rFonts w:ascii="Tahoma" w:hAnsi="Tahoma" w:cs="Tahoma"/>
                        <w:color w:val="262626" w:themeColor="text1" w:themeTint="D9"/>
                        <w:sz w:val="15"/>
                        <w:szCs w:val="15"/>
                        <w:lang w:val="es-CL"/>
                      </w:rPr>
                    </w:pPr>
                    <w:r w:rsidRPr="00CB166C">
                      <w:rPr>
                        <w:noProof/>
                        <w:sz w:val="20"/>
                        <w:lang w:val="es-CL" w:eastAsia="es-CL"/>
                      </w:rPr>
                      <w:drawing>
                        <wp:inline distT="0" distB="0" distL="0" distR="0" wp14:anchorId="39CE4713" wp14:editId="39897E57">
                          <wp:extent cx="960120" cy="75811"/>
                          <wp:effectExtent l="0" t="0" r="5080" b="635"/>
                          <wp:docPr id="9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120" cy="758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DF0AA7C" w14:textId="77777777" w:rsidR="00592BB3" w:rsidRPr="00CB166C" w:rsidRDefault="00592BB3" w:rsidP="0025443C">
                    <w:pPr>
                      <w:spacing w:line="180" w:lineRule="exact"/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lang w:val="es-CL"/>
                      </w:rPr>
                    </w:pPr>
                  </w:p>
                  <w:p w14:paraId="64C9013B" w14:textId="77777777" w:rsidR="00592BB3" w:rsidRPr="00CB166C" w:rsidRDefault="00592BB3" w:rsidP="0025443C">
                    <w:pPr>
                      <w:ind w:left="1134" w:right="-7229"/>
                      <w:rPr>
                        <w:rFonts w:ascii="gobCL" w:hAnsi="gobCL" w:cs="Tahoma"/>
                        <w:b/>
                        <w:color w:val="7F7F7F" w:themeColor="text1" w:themeTint="80"/>
                        <w:sz w:val="15"/>
                        <w:szCs w:val="15"/>
                        <w:lang w:val="es-C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286BD8" w14:textId="77777777" w:rsidR="00531E4D" w:rsidRDefault="00531E4D" w:rsidP="009C340E">
      <w:r>
        <w:separator/>
      </w:r>
    </w:p>
  </w:footnote>
  <w:footnote w:type="continuationSeparator" w:id="0">
    <w:p w14:paraId="3B0D775C" w14:textId="77777777" w:rsidR="00531E4D" w:rsidRDefault="00531E4D" w:rsidP="009C340E">
      <w:r>
        <w:continuationSeparator/>
      </w:r>
    </w:p>
  </w:footnote>
  <w:footnote w:type="continuationNotice" w:id="1">
    <w:p w14:paraId="006076A3" w14:textId="77777777" w:rsidR="00531E4D" w:rsidRDefault="00531E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E461C" w14:textId="77777777" w:rsidR="00592BB3" w:rsidRDefault="00592BB3" w:rsidP="00287A9E">
    <w:pPr>
      <w:pStyle w:val="Encabezado"/>
      <w:spacing w:line="120" w:lineRule="auto"/>
      <w:ind w:left="-993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D2DC66" wp14:editId="515E0202">
              <wp:simplePos x="0" y="0"/>
              <wp:positionH relativeFrom="column">
                <wp:posOffset>-764824</wp:posOffset>
              </wp:positionH>
              <wp:positionV relativeFrom="paragraph">
                <wp:posOffset>256569</wp:posOffset>
              </wp:positionV>
              <wp:extent cx="4019550" cy="470535"/>
              <wp:effectExtent l="0" t="0" r="0" b="5715"/>
              <wp:wrapTopAndBottom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9550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5287CB" w14:textId="23286BDB" w:rsidR="00592BB3" w:rsidRDefault="00592BB3" w:rsidP="009F0988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b/>
                              <w:sz w:val="16"/>
                              <w:lang w:val="es-ES"/>
                            </w:rPr>
                          </w:pPr>
                          <w:r w:rsidRPr="00A30715">
                            <w:rPr>
                              <w:rFonts w:ascii="Tahoma" w:hAnsi="Tahoma" w:cs="Tahoma"/>
                              <w:b/>
                              <w:sz w:val="16"/>
                              <w:lang w:val="es-ES"/>
                            </w:rPr>
                            <w:t>Servicio Nacional de Aduanas</w:t>
                          </w:r>
                        </w:p>
                        <w:p w14:paraId="60BE7E68" w14:textId="4BCADCAF" w:rsidR="00592BB3" w:rsidRPr="00A30715" w:rsidRDefault="00592BB3" w:rsidP="009F0988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b/>
                              <w:sz w:val="16"/>
                              <w:lang w:val="es-ES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16"/>
                              <w:lang w:val="es-ES"/>
                            </w:rPr>
                            <w:t>Subdirección Técnica</w:t>
                          </w:r>
                        </w:p>
                        <w:p w14:paraId="27302D72" w14:textId="77777777" w:rsidR="00592BB3" w:rsidRPr="00A30715" w:rsidRDefault="00592BB3" w:rsidP="009F0988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sz w:val="16"/>
                              <w:lang w:val="es-ES"/>
                            </w:rPr>
                          </w:pPr>
                          <w:r w:rsidRPr="00A30715">
                            <w:rPr>
                              <w:rFonts w:ascii="Tahoma" w:hAnsi="Tahoma" w:cs="Tahoma"/>
                              <w:sz w:val="16"/>
                              <w:lang w:val="es-ES"/>
                            </w:rPr>
                            <w:t>Depto. Regímenes Especiales y Franquicias</w:t>
                          </w:r>
                        </w:p>
                        <w:p w14:paraId="7E4C38D0" w14:textId="77777777" w:rsidR="00592BB3" w:rsidRPr="00232582" w:rsidRDefault="00592BB3" w:rsidP="009F0988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color w:val="000000"/>
                              <w:sz w:val="16"/>
                              <w:lang w:val="es-ES"/>
                            </w:rPr>
                          </w:pPr>
                        </w:p>
                        <w:p w14:paraId="4D2C91ED" w14:textId="77777777" w:rsidR="00592BB3" w:rsidRPr="00DF42E3" w:rsidRDefault="00592BB3" w:rsidP="009F0988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</w:pPr>
                        </w:p>
                        <w:p w14:paraId="41E70F6F" w14:textId="77777777" w:rsidR="00592BB3" w:rsidRPr="00DF42E3" w:rsidRDefault="00592BB3" w:rsidP="009F0988">
                          <w:pPr>
                            <w:spacing w:line="180" w:lineRule="exact"/>
                            <w:ind w:right="14"/>
                            <w:jc w:val="both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41D2DC66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6" type="#_x0000_t202" style="position:absolute;left:0;text-align:left;margin-left:-60.2pt;margin-top:20.2pt;width:316.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" filled="f" stroked="f">
              <v:textbox>
                <w:txbxContent>
                  <w:p w14:paraId="065287CB" w14:textId="23286BDB" w:rsidR="00592BB3" w:rsidRDefault="00592BB3" w:rsidP="009F0988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b/>
                        <w:sz w:val="16"/>
                        <w:lang w:val="es-ES"/>
                      </w:rPr>
                    </w:pPr>
                    <w:r w:rsidRPr="00A30715">
                      <w:rPr>
                        <w:rFonts w:ascii="Tahoma" w:hAnsi="Tahoma" w:cs="Tahoma"/>
                        <w:b/>
                        <w:sz w:val="16"/>
                        <w:lang w:val="es-ES"/>
                      </w:rPr>
                      <w:t>Servicio Nacional de Aduanas</w:t>
                    </w:r>
                  </w:p>
                  <w:p w14:paraId="60BE7E68" w14:textId="4BCADCAF" w:rsidR="00592BB3" w:rsidRPr="00A30715" w:rsidRDefault="00592BB3" w:rsidP="009F0988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b/>
                        <w:sz w:val="16"/>
                        <w:lang w:val="es-ES"/>
                      </w:rPr>
                    </w:pPr>
                    <w:r>
                      <w:rPr>
                        <w:rFonts w:ascii="Tahoma" w:hAnsi="Tahoma" w:cs="Tahoma"/>
                        <w:b/>
                        <w:sz w:val="16"/>
                        <w:lang w:val="es-ES"/>
                      </w:rPr>
                      <w:t>Subdirección Técnica</w:t>
                    </w:r>
                  </w:p>
                  <w:p w14:paraId="27302D72" w14:textId="77777777" w:rsidR="00592BB3" w:rsidRPr="00A30715" w:rsidRDefault="00592BB3" w:rsidP="009F0988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sz w:val="16"/>
                        <w:lang w:val="es-ES"/>
                      </w:rPr>
                    </w:pPr>
                    <w:r w:rsidRPr="00A30715">
                      <w:rPr>
                        <w:rFonts w:ascii="Tahoma" w:hAnsi="Tahoma" w:cs="Tahoma"/>
                        <w:sz w:val="16"/>
                        <w:lang w:val="es-ES"/>
                      </w:rPr>
                      <w:t>Depto. Regímenes Especiales y Franquicias</w:t>
                    </w:r>
                  </w:p>
                  <w:p w14:paraId="7E4C38D0" w14:textId="77777777" w:rsidR="00592BB3" w:rsidRPr="00232582" w:rsidRDefault="00592BB3" w:rsidP="009F0988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color w:val="000000"/>
                        <w:sz w:val="16"/>
                        <w:lang w:val="es-ES"/>
                      </w:rPr>
                    </w:pPr>
                  </w:p>
                  <w:p w14:paraId="4D2C91ED" w14:textId="77777777" w:rsidR="00592BB3" w:rsidRPr="00DF42E3" w:rsidRDefault="00592BB3" w:rsidP="009F0988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</w:pPr>
                  </w:p>
                  <w:p w14:paraId="41E70F6F" w14:textId="77777777" w:rsidR="00592BB3" w:rsidRPr="00DF42E3" w:rsidRDefault="00592BB3" w:rsidP="009F0988">
                    <w:pPr>
                      <w:spacing w:line="180" w:lineRule="exact"/>
                      <w:ind w:right="14"/>
                      <w:jc w:val="both"/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  <w:r w:rsidRPr="00FA5EBD">
      <w:rPr>
        <w:noProof/>
        <w:lang w:val="es-CL" w:eastAsia="es-CL"/>
      </w:rPr>
      <w:drawing>
        <wp:anchor distT="0" distB="0" distL="114300" distR="114300" simplePos="0" relativeHeight="251658242" behindDoc="0" locked="0" layoutInCell="1" allowOverlap="1" wp14:anchorId="1E7FDA93" wp14:editId="29F0F6B2">
          <wp:simplePos x="0" y="0"/>
          <wp:positionH relativeFrom="column">
            <wp:posOffset>-683260</wp:posOffset>
          </wp:positionH>
          <wp:positionV relativeFrom="paragraph">
            <wp:posOffset>106680</wp:posOffset>
          </wp:positionV>
          <wp:extent cx="960120" cy="142875"/>
          <wp:effectExtent l="0" t="0" r="0" b="9525"/>
          <wp:wrapTopAndBottom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8241" behindDoc="0" locked="0" layoutInCell="1" allowOverlap="1" wp14:anchorId="1C34D479" wp14:editId="31C7D636">
          <wp:simplePos x="0" y="0"/>
          <wp:positionH relativeFrom="column">
            <wp:posOffset>4523711</wp:posOffset>
          </wp:positionH>
          <wp:positionV relativeFrom="paragraph">
            <wp:posOffset>127303</wp:posOffset>
          </wp:positionV>
          <wp:extent cx="1581150" cy="489585"/>
          <wp:effectExtent l="0" t="0" r="0" b="5715"/>
          <wp:wrapTopAndBottom/>
          <wp:docPr id="35" name="Imagen 35" descr="SSD:Users:veronica:Desktop:logo aduan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SD:Users:veronica:Desktop:logo aduana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8396B"/>
    <w:multiLevelType w:val="hybridMultilevel"/>
    <w:tmpl w:val="101ED5E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E7447"/>
    <w:multiLevelType w:val="hybridMultilevel"/>
    <w:tmpl w:val="234C7268"/>
    <w:lvl w:ilvl="0" w:tplc="340A0017">
      <w:start w:val="1"/>
      <w:numFmt w:val="lowerLetter"/>
      <w:lvlText w:val="%1)"/>
      <w:lvlJc w:val="left"/>
      <w:pPr>
        <w:ind w:left="1146" w:hanging="360"/>
      </w:pPr>
    </w:lvl>
    <w:lvl w:ilvl="1" w:tplc="340A0019">
      <w:start w:val="1"/>
      <w:numFmt w:val="lowerLetter"/>
      <w:lvlText w:val="%2."/>
      <w:lvlJc w:val="left"/>
      <w:pPr>
        <w:ind w:left="1866" w:hanging="360"/>
      </w:pPr>
    </w:lvl>
    <w:lvl w:ilvl="2" w:tplc="340A001B" w:tentative="1">
      <w:start w:val="1"/>
      <w:numFmt w:val="lowerRoman"/>
      <w:lvlText w:val="%3."/>
      <w:lvlJc w:val="right"/>
      <w:pPr>
        <w:ind w:left="2586" w:hanging="180"/>
      </w:pPr>
    </w:lvl>
    <w:lvl w:ilvl="3" w:tplc="340A000F" w:tentative="1">
      <w:start w:val="1"/>
      <w:numFmt w:val="decimal"/>
      <w:lvlText w:val="%4."/>
      <w:lvlJc w:val="left"/>
      <w:pPr>
        <w:ind w:left="3306" w:hanging="360"/>
      </w:pPr>
    </w:lvl>
    <w:lvl w:ilvl="4" w:tplc="340A0019" w:tentative="1">
      <w:start w:val="1"/>
      <w:numFmt w:val="lowerLetter"/>
      <w:lvlText w:val="%5."/>
      <w:lvlJc w:val="left"/>
      <w:pPr>
        <w:ind w:left="4026" w:hanging="360"/>
      </w:pPr>
    </w:lvl>
    <w:lvl w:ilvl="5" w:tplc="340A001B" w:tentative="1">
      <w:start w:val="1"/>
      <w:numFmt w:val="lowerRoman"/>
      <w:lvlText w:val="%6."/>
      <w:lvlJc w:val="right"/>
      <w:pPr>
        <w:ind w:left="4746" w:hanging="180"/>
      </w:pPr>
    </w:lvl>
    <w:lvl w:ilvl="6" w:tplc="340A000F" w:tentative="1">
      <w:start w:val="1"/>
      <w:numFmt w:val="decimal"/>
      <w:lvlText w:val="%7."/>
      <w:lvlJc w:val="left"/>
      <w:pPr>
        <w:ind w:left="5466" w:hanging="360"/>
      </w:pPr>
    </w:lvl>
    <w:lvl w:ilvl="7" w:tplc="340A0019" w:tentative="1">
      <w:start w:val="1"/>
      <w:numFmt w:val="lowerLetter"/>
      <w:lvlText w:val="%8."/>
      <w:lvlJc w:val="left"/>
      <w:pPr>
        <w:ind w:left="6186" w:hanging="360"/>
      </w:pPr>
    </w:lvl>
    <w:lvl w:ilvl="8" w:tplc="3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4D7380E"/>
    <w:multiLevelType w:val="hybridMultilevel"/>
    <w:tmpl w:val="85AA3DA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24D42"/>
    <w:multiLevelType w:val="multilevel"/>
    <w:tmpl w:val="471A3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A2C490A"/>
    <w:multiLevelType w:val="hybridMultilevel"/>
    <w:tmpl w:val="21285E08"/>
    <w:lvl w:ilvl="0" w:tplc="7AA8EDE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0F">
      <w:start w:val="1"/>
      <w:numFmt w:val="decimal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BF4B97"/>
    <w:multiLevelType w:val="hybridMultilevel"/>
    <w:tmpl w:val="EC18FC0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A524B"/>
    <w:multiLevelType w:val="hybridMultilevel"/>
    <w:tmpl w:val="A4A82A70"/>
    <w:lvl w:ilvl="0" w:tplc="340A0017">
      <w:start w:val="1"/>
      <w:numFmt w:val="lowerLetter"/>
      <w:lvlText w:val="%1)"/>
      <w:lvlJc w:val="left"/>
      <w:pPr>
        <w:ind w:left="1146" w:hanging="360"/>
      </w:pPr>
    </w:lvl>
    <w:lvl w:ilvl="1" w:tplc="340A0019" w:tentative="1">
      <w:start w:val="1"/>
      <w:numFmt w:val="lowerLetter"/>
      <w:lvlText w:val="%2."/>
      <w:lvlJc w:val="left"/>
      <w:pPr>
        <w:ind w:left="1866" w:hanging="360"/>
      </w:pPr>
    </w:lvl>
    <w:lvl w:ilvl="2" w:tplc="340A001B" w:tentative="1">
      <w:start w:val="1"/>
      <w:numFmt w:val="lowerRoman"/>
      <w:lvlText w:val="%3."/>
      <w:lvlJc w:val="right"/>
      <w:pPr>
        <w:ind w:left="2586" w:hanging="180"/>
      </w:pPr>
    </w:lvl>
    <w:lvl w:ilvl="3" w:tplc="340A000F" w:tentative="1">
      <w:start w:val="1"/>
      <w:numFmt w:val="decimal"/>
      <w:lvlText w:val="%4."/>
      <w:lvlJc w:val="left"/>
      <w:pPr>
        <w:ind w:left="3306" w:hanging="360"/>
      </w:pPr>
    </w:lvl>
    <w:lvl w:ilvl="4" w:tplc="340A0019" w:tentative="1">
      <w:start w:val="1"/>
      <w:numFmt w:val="lowerLetter"/>
      <w:lvlText w:val="%5."/>
      <w:lvlJc w:val="left"/>
      <w:pPr>
        <w:ind w:left="4026" w:hanging="360"/>
      </w:pPr>
    </w:lvl>
    <w:lvl w:ilvl="5" w:tplc="340A001B" w:tentative="1">
      <w:start w:val="1"/>
      <w:numFmt w:val="lowerRoman"/>
      <w:lvlText w:val="%6."/>
      <w:lvlJc w:val="right"/>
      <w:pPr>
        <w:ind w:left="4746" w:hanging="180"/>
      </w:pPr>
    </w:lvl>
    <w:lvl w:ilvl="6" w:tplc="340A000F" w:tentative="1">
      <w:start w:val="1"/>
      <w:numFmt w:val="decimal"/>
      <w:lvlText w:val="%7."/>
      <w:lvlJc w:val="left"/>
      <w:pPr>
        <w:ind w:left="5466" w:hanging="360"/>
      </w:pPr>
    </w:lvl>
    <w:lvl w:ilvl="7" w:tplc="340A0019" w:tentative="1">
      <w:start w:val="1"/>
      <w:numFmt w:val="lowerLetter"/>
      <w:lvlText w:val="%8."/>
      <w:lvlJc w:val="left"/>
      <w:pPr>
        <w:ind w:left="6186" w:hanging="360"/>
      </w:pPr>
    </w:lvl>
    <w:lvl w:ilvl="8" w:tplc="3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4A469AE"/>
    <w:multiLevelType w:val="multilevel"/>
    <w:tmpl w:val="22EE9134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8" w15:restartNumberingAfterBreak="0">
    <w:nsid w:val="2C2B171C"/>
    <w:multiLevelType w:val="multilevel"/>
    <w:tmpl w:val="88F0C4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CB1413F"/>
    <w:multiLevelType w:val="hybridMultilevel"/>
    <w:tmpl w:val="234C7268"/>
    <w:lvl w:ilvl="0" w:tplc="340A0017">
      <w:start w:val="1"/>
      <w:numFmt w:val="lowerLetter"/>
      <w:lvlText w:val="%1)"/>
      <w:lvlJc w:val="left"/>
      <w:pPr>
        <w:ind w:left="1146" w:hanging="360"/>
      </w:pPr>
    </w:lvl>
    <w:lvl w:ilvl="1" w:tplc="340A0019">
      <w:start w:val="1"/>
      <w:numFmt w:val="lowerLetter"/>
      <w:lvlText w:val="%2."/>
      <w:lvlJc w:val="left"/>
      <w:pPr>
        <w:ind w:left="1866" w:hanging="360"/>
      </w:pPr>
    </w:lvl>
    <w:lvl w:ilvl="2" w:tplc="340A001B" w:tentative="1">
      <w:start w:val="1"/>
      <w:numFmt w:val="lowerRoman"/>
      <w:lvlText w:val="%3."/>
      <w:lvlJc w:val="right"/>
      <w:pPr>
        <w:ind w:left="2586" w:hanging="180"/>
      </w:pPr>
    </w:lvl>
    <w:lvl w:ilvl="3" w:tplc="340A000F" w:tentative="1">
      <w:start w:val="1"/>
      <w:numFmt w:val="decimal"/>
      <w:lvlText w:val="%4."/>
      <w:lvlJc w:val="left"/>
      <w:pPr>
        <w:ind w:left="3306" w:hanging="360"/>
      </w:pPr>
    </w:lvl>
    <w:lvl w:ilvl="4" w:tplc="340A0019" w:tentative="1">
      <w:start w:val="1"/>
      <w:numFmt w:val="lowerLetter"/>
      <w:lvlText w:val="%5."/>
      <w:lvlJc w:val="left"/>
      <w:pPr>
        <w:ind w:left="4026" w:hanging="360"/>
      </w:pPr>
    </w:lvl>
    <w:lvl w:ilvl="5" w:tplc="340A001B" w:tentative="1">
      <w:start w:val="1"/>
      <w:numFmt w:val="lowerRoman"/>
      <w:lvlText w:val="%6."/>
      <w:lvlJc w:val="right"/>
      <w:pPr>
        <w:ind w:left="4746" w:hanging="180"/>
      </w:pPr>
    </w:lvl>
    <w:lvl w:ilvl="6" w:tplc="340A000F" w:tentative="1">
      <w:start w:val="1"/>
      <w:numFmt w:val="decimal"/>
      <w:lvlText w:val="%7."/>
      <w:lvlJc w:val="left"/>
      <w:pPr>
        <w:ind w:left="5466" w:hanging="360"/>
      </w:pPr>
    </w:lvl>
    <w:lvl w:ilvl="7" w:tplc="340A0019" w:tentative="1">
      <w:start w:val="1"/>
      <w:numFmt w:val="lowerLetter"/>
      <w:lvlText w:val="%8."/>
      <w:lvlJc w:val="left"/>
      <w:pPr>
        <w:ind w:left="6186" w:hanging="360"/>
      </w:pPr>
    </w:lvl>
    <w:lvl w:ilvl="8" w:tplc="3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60F1ED1"/>
    <w:multiLevelType w:val="hybridMultilevel"/>
    <w:tmpl w:val="BCB639A8"/>
    <w:lvl w:ilvl="0" w:tplc="340A0017">
      <w:start w:val="1"/>
      <w:numFmt w:val="lowerLetter"/>
      <w:lvlText w:val="%1)"/>
      <w:lvlJc w:val="left"/>
      <w:pPr>
        <w:ind w:left="1287" w:hanging="360"/>
      </w:pPr>
    </w:lvl>
    <w:lvl w:ilvl="1" w:tplc="340A0019" w:tentative="1">
      <w:start w:val="1"/>
      <w:numFmt w:val="lowerLetter"/>
      <w:lvlText w:val="%2."/>
      <w:lvlJc w:val="left"/>
      <w:pPr>
        <w:ind w:left="2007" w:hanging="360"/>
      </w:pPr>
    </w:lvl>
    <w:lvl w:ilvl="2" w:tplc="340A001B" w:tentative="1">
      <w:start w:val="1"/>
      <w:numFmt w:val="lowerRoman"/>
      <w:lvlText w:val="%3."/>
      <w:lvlJc w:val="right"/>
      <w:pPr>
        <w:ind w:left="2727" w:hanging="180"/>
      </w:pPr>
    </w:lvl>
    <w:lvl w:ilvl="3" w:tplc="340A000F" w:tentative="1">
      <w:start w:val="1"/>
      <w:numFmt w:val="decimal"/>
      <w:lvlText w:val="%4."/>
      <w:lvlJc w:val="left"/>
      <w:pPr>
        <w:ind w:left="3447" w:hanging="360"/>
      </w:pPr>
    </w:lvl>
    <w:lvl w:ilvl="4" w:tplc="340A0019" w:tentative="1">
      <w:start w:val="1"/>
      <w:numFmt w:val="lowerLetter"/>
      <w:lvlText w:val="%5."/>
      <w:lvlJc w:val="left"/>
      <w:pPr>
        <w:ind w:left="4167" w:hanging="360"/>
      </w:pPr>
    </w:lvl>
    <w:lvl w:ilvl="5" w:tplc="340A001B" w:tentative="1">
      <w:start w:val="1"/>
      <w:numFmt w:val="lowerRoman"/>
      <w:lvlText w:val="%6."/>
      <w:lvlJc w:val="right"/>
      <w:pPr>
        <w:ind w:left="4887" w:hanging="180"/>
      </w:pPr>
    </w:lvl>
    <w:lvl w:ilvl="6" w:tplc="340A000F" w:tentative="1">
      <w:start w:val="1"/>
      <w:numFmt w:val="decimal"/>
      <w:lvlText w:val="%7."/>
      <w:lvlJc w:val="left"/>
      <w:pPr>
        <w:ind w:left="5607" w:hanging="360"/>
      </w:pPr>
    </w:lvl>
    <w:lvl w:ilvl="7" w:tplc="340A0019" w:tentative="1">
      <w:start w:val="1"/>
      <w:numFmt w:val="lowerLetter"/>
      <w:lvlText w:val="%8."/>
      <w:lvlJc w:val="left"/>
      <w:pPr>
        <w:ind w:left="6327" w:hanging="360"/>
      </w:pPr>
    </w:lvl>
    <w:lvl w:ilvl="8" w:tplc="3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A743D75"/>
    <w:multiLevelType w:val="multilevel"/>
    <w:tmpl w:val="D1902C5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2" w15:restartNumberingAfterBreak="0">
    <w:nsid w:val="4648774E"/>
    <w:multiLevelType w:val="multilevel"/>
    <w:tmpl w:val="847AE5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CF479E7"/>
    <w:multiLevelType w:val="multilevel"/>
    <w:tmpl w:val="37042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DB727CD"/>
    <w:multiLevelType w:val="hybridMultilevel"/>
    <w:tmpl w:val="3F587474"/>
    <w:lvl w:ilvl="0" w:tplc="340A0017">
      <w:start w:val="1"/>
      <w:numFmt w:val="lowerLetter"/>
      <w:lvlText w:val="%1)"/>
      <w:lvlJc w:val="left"/>
      <w:pPr>
        <w:ind w:left="1287" w:hanging="360"/>
      </w:pPr>
    </w:lvl>
    <w:lvl w:ilvl="1" w:tplc="340A0019" w:tentative="1">
      <w:start w:val="1"/>
      <w:numFmt w:val="lowerLetter"/>
      <w:lvlText w:val="%2."/>
      <w:lvlJc w:val="left"/>
      <w:pPr>
        <w:ind w:left="2007" w:hanging="360"/>
      </w:pPr>
    </w:lvl>
    <w:lvl w:ilvl="2" w:tplc="340A001B" w:tentative="1">
      <w:start w:val="1"/>
      <w:numFmt w:val="lowerRoman"/>
      <w:lvlText w:val="%3."/>
      <w:lvlJc w:val="right"/>
      <w:pPr>
        <w:ind w:left="2727" w:hanging="180"/>
      </w:pPr>
    </w:lvl>
    <w:lvl w:ilvl="3" w:tplc="340A000F" w:tentative="1">
      <w:start w:val="1"/>
      <w:numFmt w:val="decimal"/>
      <w:lvlText w:val="%4."/>
      <w:lvlJc w:val="left"/>
      <w:pPr>
        <w:ind w:left="3447" w:hanging="360"/>
      </w:pPr>
    </w:lvl>
    <w:lvl w:ilvl="4" w:tplc="340A0019" w:tentative="1">
      <w:start w:val="1"/>
      <w:numFmt w:val="lowerLetter"/>
      <w:lvlText w:val="%5."/>
      <w:lvlJc w:val="left"/>
      <w:pPr>
        <w:ind w:left="4167" w:hanging="360"/>
      </w:pPr>
    </w:lvl>
    <w:lvl w:ilvl="5" w:tplc="340A001B" w:tentative="1">
      <w:start w:val="1"/>
      <w:numFmt w:val="lowerRoman"/>
      <w:lvlText w:val="%6."/>
      <w:lvlJc w:val="right"/>
      <w:pPr>
        <w:ind w:left="4887" w:hanging="180"/>
      </w:pPr>
    </w:lvl>
    <w:lvl w:ilvl="6" w:tplc="340A000F" w:tentative="1">
      <w:start w:val="1"/>
      <w:numFmt w:val="decimal"/>
      <w:lvlText w:val="%7."/>
      <w:lvlJc w:val="left"/>
      <w:pPr>
        <w:ind w:left="5607" w:hanging="360"/>
      </w:pPr>
    </w:lvl>
    <w:lvl w:ilvl="7" w:tplc="340A0019" w:tentative="1">
      <w:start w:val="1"/>
      <w:numFmt w:val="lowerLetter"/>
      <w:lvlText w:val="%8."/>
      <w:lvlJc w:val="left"/>
      <w:pPr>
        <w:ind w:left="6327" w:hanging="360"/>
      </w:pPr>
    </w:lvl>
    <w:lvl w:ilvl="8" w:tplc="3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50DA731F"/>
    <w:multiLevelType w:val="multilevel"/>
    <w:tmpl w:val="09B48C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EAC3E8D"/>
    <w:multiLevelType w:val="hybridMultilevel"/>
    <w:tmpl w:val="EA740F6A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EE1E71"/>
    <w:multiLevelType w:val="hybridMultilevel"/>
    <w:tmpl w:val="0F0ECE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BC57AC"/>
    <w:multiLevelType w:val="hybridMultilevel"/>
    <w:tmpl w:val="85AA3DA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2F4000"/>
    <w:multiLevelType w:val="hybridMultilevel"/>
    <w:tmpl w:val="0F1880B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7"/>
  </w:num>
  <w:num w:numId="4">
    <w:abstractNumId w:val="18"/>
  </w:num>
  <w:num w:numId="5">
    <w:abstractNumId w:val="17"/>
  </w:num>
  <w:num w:numId="6">
    <w:abstractNumId w:val="13"/>
  </w:num>
  <w:num w:numId="7">
    <w:abstractNumId w:val="10"/>
  </w:num>
  <w:num w:numId="8">
    <w:abstractNumId w:val="19"/>
  </w:num>
  <w:num w:numId="9">
    <w:abstractNumId w:val="12"/>
  </w:num>
  <w:num w:numId="10">
    <w:abstractNumId w:val="8"/>
  </w:num>
  <w:num w:numId="11">
    <w:abstractNumId w:val="5"/>
  </w:num>
  <w:num w:numId="12">
    <w:abstractNumId w:val="2"/>
  </w:num>
  <w:num w:numId="13">
    <w:abstractNumId w:val="0"/>
  </w:num>
  <w:num w:numId="14">
    <w:abstractNumId w:val="14"/>
  </w:num>
  <w:num w:numId="15">
    <w:abstractNumId w:val="1"/>
  </w:num>
  <w:num w:numId="16">
    <w:abstractNumId w:val="16"/>
  </w:num>
  <w:num w:numId="17">
    <w:abstractNumId w:val="3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9"/>
  </w:num>
  <w:num w:numId="34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8"/>
  <w:trackRevision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40E"/>
    <w:rsid w:val="00002BE2"/>
    <w:rsid w:val="00006D3E"/>
    <w:rsid w:val="000125EC"/>
    <w:rsid w:val="00013577"/>
    <w:rsid w:val="00015823"/>
    <w:rsid w:val="00020003"/>
    <w:rsid w:val="00020A22"/>
    <w:rsid w:val="0002254C"/>
    <w:rsid w:val="00023D21"/>
    <w:rsid w:val="00023E42"/>
    <w:rsid w:val="00026232"/>
    <w:rsid w:val="00031D11"/>
    <w:rsid w:val="0003281D"/>
    <w:rsid w:val="00032EF5"/>
    <w:rsid w:val="000368BC"/>
    <w:rsid w:val="00037162"/>
    <w:rsid w:val="000401A5"/>
    <w:rsid w:val="000411D3"/>
    <w:rsid w:val="000420C0"/>
    <w:rsid w:val="000430C0"/>
    <w:rsid w:val="00044484"/>
    <w:rsid w:val="00052F83"/>
    <w:rsid w:val="000533CB"/>
    <w:rsid w:val="00053EBE"/>
    <w:rsid w:val="00056045"/>
    <w:rsid w:val="00061F09"/>
    <w:rsid w:val="00062084"/>
    <w:rsid w:val="00062936"/>
    <w:rsid w:val="00063BE6"/>
    <w:rsid w:val="000703DA"/>
    <w:rsid w:val="00070B9D"/>
    <w:rsid w:val="000727D8"/>
    <w:rsid w:val="00073515"/>
    <w:rsid w:val="00073B9B"/>
    <w:rsid w:val="00074757"/>
    <w:rsid w:val="00075B84"/>
    <w:rsid w:val="00080C36"/>
    <w:rsid w:val="000823B7"/>
    <w:rsid w:val="00083CB5"/>
    <w:rsid w:val="00085D89"/>
    <w:rsid w:val="00087DEC"/>
    <w:rsid w:val="000911D3"/>
    <w:rsid w:val="0009538B"/>
    <w:rsid w:val="0009560A"/>
    <w:rsid w:val="00096404"/>
    <w:rsid w:val="000A0A19"/>
    <w:rsid w:val="000A2DFD"/>
    <w:rsid w:val="000A4477"/>
    <w:rsid w:val="000A7C20"/>
    <w:rsid w:val="000B3344"/>
    <w:rsid w:val="000B440C"/>
    <w:rsid w:val="000B4D0C"/>
    <w:rsid w:val="000B5A8B"/>
    <w:rsid w:val="000C0331"/>
    <w:rsid w:val="000C049C"/>
    <w:rsid w:val="000C04DF"/>
    <w:rsid w:val="000C19C9"/>
    <w:rsid w:val="000C5C7E"/>
    <w:rsid w:val="000D0FC1"/>
    <w:rsid w:val="000D29C2"/>
    <w:rsid w:val="000D2C37"/>
    <w:rsid w:val="000D2F1A"/>
    <w:rsid w:val="000D3134"/>
    <w:rsid w:val="000D3B4E"/>
    <w:rsid w:val="000D4200"/>
    <w:rsid w:val="000D5B01"/>
    <w:rsid w:val="000D619E"/>
    <w:rsid w:val="000D6257"/>
    <w:rsid w:val="000E0338"/>
    <w:rsid w:val="000E0A86"/>
    <w:rsid w:val="000E108C"/>
    <w:rsid w:val="000E14B7"/>
    <w:rsid w:val="000E1524"/>
    <w:rsid w:val="000E333D"/>
    <w:rsid w:val="000E5AD8"/>
    <w:rsid w:val="000E70C8"/>
    <w:rsid w:val="000E7876"/>
    <w:rsid w:val="000F07D3"/>
    <w:rsid w:val="000F35E7"/>
    <w:rsid w:val="000F43BE"/>
    <w:rsid w:val="000F51D6"/>
    <w:rsid w:val="000F58FC"/>
    <w:rsid w:val="000F6CAB"/>
    <w:rsid w:val="00103B74"/>
    <w:rsid w:val="00105A7C"/>
    <w:rsid w:val="00105E5C"/>
    <w:rsid w:val="00111E85"/>
    <w:rsid w:val="00112315"/>
    <w:rsid w:val="00113483"/>
    <w:rsid w:val="0011450F"/>
    <w:rsid w:val="00115926"/>
    <w:rsid w:val="00121129"/>
    <w:rsid w:val="001218E7"/>
    <w:rsid w:val="00123886"/>
    <w:rsid w:val="00125F23"/>
    <w:rsid w:val="00127015"/>
    <w:rsid w:val="0012723E"/>
    <w:rsid w:val="001303D5"/>
    <w:rsid w:val="00134FB4"/>
    <w:rsid w:val="0014074C"/>
    <w:rsid w:val="00141098"/>
    <w:rsid w:val="0014367F"/>
    <w:rsid w:val="00143A38"/>
    <w:rsid w:val="0014406E"/>
    <w:rsid w:val="001452F0"/>
    <w:rsid w:val="00146675"/>
    <w:rsid w:val="00147938"/>
    <w:rsid w:val="001502EB"/>
    <w:rsid w:val="00150A0F"/>
    <w:rsid w:val="00151A44"/>
    <w:rsid w:val="0015395A"/>
    <w:rsid w:val="001545EB"/>
    <w:rsid w:val="00157229"/>
    <w:rsid w:val="001601A7"/>
    <w:rsid w:val="001620E5"/>
    <w:rsid w:val="00163D77"/>
    <w:rsid w:val="00167914"/>
    <w:rsid w:val="00167F7A"/>
    <w:rsid w:val="00170001"/>
    <w:rsid w:val="001717A6"/>
    <w:rsid w:val="001734F3"/>
    <w:rsid w:val="00174F8B"/>
    <w:rsid w:val="00180580"/>
    <w:rsid w:val="00182E4B"/>
    <w:rsid w:val="001851D2"/>
    <w:rsid w:val="00186BC5"/>
    <w:rsid w:val="0019066F"/>
    <w:rsid w:val="0019094B"/>
    <w:rsid w:val="00193C00"/>
    <w:rsid w:val="00195756"/>
    <w:rsid w:val="0019595D"/>
    <w:rsid w:val="00196F47"/>
    <w:rsid w:val="001977A0"/>
    <w:rsid w:val="00197A84"/>
    <w:rsid w:val="001A33FB"/>
    <w:rsid w:val="001A3AA0"/>
    <w:rsid w:val="001A48D2"/>
    <w:rsid w:val="001A4A58"/>
    <w:rsid w:val="001B0DE8"/>
    <w:rsid w:val="001B354E"/>
    <w:rsid w:val="001B44D9"/>
    <w:rsid w:val="001B7EBC"/>
    <w:rsid w:val="001B7F31"/>
    <w:rsid w:val="001C0EDB"/>
    <w:rsid w:val="001C12EB"/>
    <w:rsid w:val="001C2C10"/>
    <w:rsid w:val="001C3865"/>
    <w:rsid w:val="001C4780"/>
    <w:rsid w:val="001C4B9F"/>
    <w:rsid w:val="001C6292"/>
    <w:rsid w:val="001C76D6"/>
    <w:rsid w:val="001D303B"/>
    <w:rsid w:val="001D5DAC"/>
    <w:rsid w:val="001D67BE"/>
    <w:rsid w:val="001D6B02"/>
    <w:rsid w:val="001E0E73"/>
    <w:rsid w:val="001E10B6"/>
    <w:rsid w:val="001E201C"/>
    <w:rsid w:val="001E2EB2"/>
    <w:rsid w:val="001E53B6"/>
    <w:rsid w:val="001E6A2A"/>
    <w:rsid w:val="001E7986"/>
    <w:rsid w:val="001F1B8D"/>
    <w:rsid w:val="001F1E03"/>
    <w:rsid w:val="001F2FA1"/>
    <w:rsid w:val="001F4096"/>
    <w:rsid w:val="001F5938"/>
    <w:rsid w:val="00201140"/>
    <w:rsid w:val="00202615"/>
    <w:rsid w:val="00204079"/>
    <w:rsid w:val="00207DFA"/>
    <w:rsid w:val="0021303A"/>
    <w:rsid w:val="00214810"/>
    <w:rsid w:val="00214E6C"/>
    <w:rsid w:val="00215A31"/>
    <w:rsid w:val="00215A8A"/>
    <w:rsid w:val="00215DB4"/>
    <w:rsid w:val="00217218"/>
    <w:rsid w:val="00220C13"/>
    <w:rsid w:val="0022287C"/>
    <w:rsid w:val="00223D2F"/>
    <w:rsid w:val="002251E7"/>
    <w:rsid w:val="00225C21"/>
    <w:rsid w:val="00226E9E"/>
    <w:rsid w:val="0023213D"/>
    <w:rsid w:val="00234D34"/>
    <w:rsid w:val="00235087"/>
    <w:rsid w:val="00235ED3"/>
    <w:rsid w:val="002411CE"/>
    <w:rsid w:val="002425CF"/>
    <w:rsid w:val="00243440"/>
    <w:rsid w:val="00243731"/>
    <w:rsid w:val="00244629"/>
    <w:rsid w:val="002448E7"/>
    <w:rsid w:val="002466CC"/>
    <w:rsid w:val="00252149"/>
    <w:rsid w:val="002521A6"/>
    <w:rsid w:val="00252E38"/>
    <w:rsid w:val="0025443C"/>
    <w:rsid w:val="0025603E"/>
    <w:rsid w:val="00261135"/>
    <w:rsid w:val="002621C5"/>
    <w:rsid w:val="00263637"/>
    <w:rsid w:val="00263CDB"/>
    <w:rsid w:val="0026419D"/>
    <w:rsid w:val="00264551"/>
    <w:rsid w:val="002661ED"/>
    <w:rsid w:val="00267B76"/>
    <w:rsid w:val="0027012A"/>
    <w:rsid w:val="0027093E"/>
    <w:rsid w:val="00273C99"/>
    <w:rsid w:val="00277D83"/>
    <w:rsid w:val="00280BE0"/>
    <w:rsid w:val="00281386"/>
    <w:rsid w:val="002841B0"/>
    <w:rsid w:val="00284DA9"/>
    <w:rsid w:val="00286AEB"/>
    <w:rsid w:val="00287A9E"/>
    <w:rsid w:val="00290C00"/>
    <w:rsid w:val="0029146F"/>
    <w:rsid w:val="002916FE"/>
    <w:rsid w:val="00293473"/>
    <w:rsid w:val="00295D13"/>
    <w:rsid w:val="002969B9"/>
    <w:rsid w:val="00296C27"/>
    <w:rsid w:val="00297AE1"/>
    <w:rsid w:val="002A0AE0"/>
    <w:rsid w:val="002A524B"/>
    <w:rsid w:val="002B02DE"/>
    <w:rsid w:val="002B0ACB"/>
    <w:rsid w:val="002B1BCF"/>
    <w:rsid w:val="002B28EC"/>
    <w:rsid w:val="002B343A"/>
    <w:rsid w:val="002B4773"/>
    <w:rsid w:val="002B7679"/>
    <w:rsid w:val="002C3272"/>
    <w:rsid w:val="002C33DD"/>
    <w:rsid w:val="002C34BC"/>
    <w:rsid w:val="002C6F75"/>
    <w:rsid w:val="002D1E75"/>
    <w:rsid w:val="002D293F"/>
    <w:rsid w:val="002D3545"/>
    <w:rsid w:val="002D5C77"/>
    <w:rsid w:val="002E0201"/>
    <w:rsid w:val="002E0546"/>
    <w:rsid w:val="002E2E9E"/>
    <w:rsid w:val="002E57C4"/>
    <w:rsid w:val="002E592D"/>
    <w:rsid w:val="002E71A9"/>
    <w:rsid w:val="002F2291"/>
    <w:rsid w:val="002F7872"/>
    <w:rsid w:val="0030058E"/>
    <w:rsid w:val="00300AC2"/>
    <w:rsid w:val="00300ADD"/>
    <w:rsid w:val="00300C75"/>
    <w:rsid w:val="003011D9"/>
    <w:rsid w:val="00303DC2"/>
    <w:rsid w:val="00304C05"/>
    <w:rsid w:val="00304E6C"/>
    <w:rsid w:val="00305938"/>
    <w:rsid w:val="00307448"/>
    <w:rsid w:val="00312283"/>
    <w:rsid w:val="00312A53"/>
    <w:rsid w:val="00313B6C"/>
    <w:rsid w:val="00321F0B"/>
    <w:rsid w:val="00322FB7"/>
    <w:rsid w:val="003232AC"/>
    <w:rsid w:val="003233A0"/>
    <w:rsid w:val="00327FDC"/>
    <w:rsid w:val="00330E59"/>
    <w:rsid w:val="0033277F"/>
    <w:rsid w:val="00333B29"/>
    <w:rsid w:val="00333CC8"/>
    <w:rsid w:val="0033790F"/>
    <w:rsid w:val="00341EAA"/>
    <w:rsid w:val="00343960"/>
    <w:rsid w:val="0034413C"/>
    <w:rsid w:val="003441F3"/>
    <w:rsid w:val="00344331"/>
    <w:rsid w:val="00347FC0"/>
    <w:rsid w:val="003500C8"/>
    <w:rsid w:val="0035202F"/>
    <w:rsid w:val="00352C0B"/>
    <w:rsid w:val="003559A6"/>
    <w:rsid w:val="0035757E"/>
    <w:rsid w:val="00362404"/>
    <w:rsid w:val="00363B69"/>
    <w:rsid w:val="003673F5"/>
    <w:rsid w:val="003701DD"/>
    <w:rsid w:val="0037157A"/>
    <w:rsid w:val="00375ECD"/>
    <w:rsid w:val="00376DE8"/>
    <w:rsid w:val="003801E6"/>
    <w:rsid w:val="0038036B"/>
    <w:rsid w:val="00380FC2"/>
    <w:rsid w:val="003845AB"/>
    <w:rsid w:val="00393AA1"/>
    <w:rsid w:val="00394123"/>
    <w:rsid w:val="003959CA"/>
    <w:rsid w:val="003A00AC"/>
    <w:rsid w:val="003A1DA5"/>
    <w:rsid w:val="003A2385"/>
    <w:rsid w:val="003A23B9"/>
    <w:rsid w:val="003A54FE"/>
    <w:rsid w:val="003A71CB"/>
    <w:rsid w:val="003B1FF9"/>
    <w:rsid w:val="003B2AE1"/>
    <w:rsid w:val="003B4071"/>
    <w:rsid w:val="003B4D92"/>
    <w:rsid w:val="003B5060"/>
    <w:rsid w:val="003B633D"/>
    <w:rsid w:val="003B6E1B"/>
    <w:rsid w:val="003B7DA1"/>
    <w:rsid w:val="003C2590"/>
    <w:rsid w:val="003C6B4A"/>
    <w:rsid w:val="003C6C1A"/>
    <w:rsid w:val="003D0268"/>
    <w:rsid w:val="003D0B93"/>
    <w:rsid w:val="003D2071"/>
    <w:rsid w:val="003D245F"/>
    <w:rsid w:val="003D24A9"/>
    <w:rsid w:val="003D2C3E"/>
    <w:rsid w:val="003D360B"/>
    <w:rsid w:val="003D397D"/>
    <w:rsid w:val="003D46EC"/>
    <w:rsid w:val="003E2C1A"/>
    <w:rsid w:val="003E70BF"/>
    <w:rsid w:val="003F01D7"/>
    <w:rsid w:val="003F14E1"/>
    <w:rsid w:val="003F162B"/>
    <w:rsid w:val="003F6288"/>
    <w:rsid w:val="004013D0"/>
    <w:rsid w:val="00401C11"/>
    <w:rsid w:val="00407AE9"/>
    <w:rsid w:val="00410AF7"/>
    <w:rsid w:val="00411D41"/>
    <w:rsid w:val="0041418B"/>
    <w:rsid w:val="004168B6"/>
    <w:rsid w:val="00417075"/>
    <w:rsid w:val="00420CD4"/>
    <w:rsid w:val="0042106F"/>
    <w:rsid w:val="00425F15"/>
    <w:rsid w:val="00425FD8"/>
    <w:rsid w:val="0042666A"/>
    <w:rsid w:val="00430CBC"/>
    <w:rsid w:val="00431FB6"/>
    <w:rsid w:val="004333E5"/>
    <w:rsid w:val="00440B7B"/>
    <w:rsid w:val="0044191B"/>
    <w:rsid w:val="004513DE"/>
    <w:rsid w:val="00453026"/>
    <w:rsid w:val="00453541"/>
    <w:rsid w:val="004555DF"/>
    <w:rsid w:val="00456860"/>
    <w:rsid w:val="004602AE"/>
    <w:rsid w:val="00462727"/>
    <w:rsid w:val="00462C5A"/>
    <w:rsid w:val="004636D7"/>
    <w:rsid w:val="00464388"/>
    <w:rsid w:val="00464681"/>
    <w:rsid w:val="00464C9C"/>
    <w:rsid w:val="00465553"/>
    <w:rsid w:val="00471FE5"/>
    <w:rsid w:val="0047358F"/>
    <w:rsid w:val="00473B2E"/>
    <w:rsid w:val="00474A5B"/>
    <w:rsid w:val="00475DEC"/>
    <w:rsid w:val="00484A41"/>
    <w:rsid w:val="00485870"/>
    <w:rsid w:val="00486D43"/>
    <w:rsid w:val="00492228"/>
    <w:rsid w:val="00494719"/>
    <w:rsid w:val="00494D66"/>
    <w:rsid w:val="00495150"/>
    <w:rsid w:val="00495B22"/>
    <w:rsid w:val="00497FF8"/>
    <w:rsid w:val="004A08D6"/>
    <w:rsid w:val="004A0FAD"/>
    <w:rsid w:val="004A3778"/>
    <w:rsid w:val="004B2914"/>
    <w:rsid w:val="004B2B6C"/>
    <w:rsid w:val="004B2C05"/>
    <w:rsid w:val="004B3E46"/>
    <w:rsid w:val="004B58BF"/>
    <w:rsid w:val="004B5980"/>
    <w:rsid w:val="004B6159"/>
    <w:rsid w:val="004B7337"/>
    <w:rsid w:val="004C186A"/>
    <w:rsid w:val="004C22C3"/>
    <w:rsid w:val="004C5947"/>
    <w:rsid w:val="004C5DDD"/>
    <w:rsid w:val="004C679A"/>
    <w:rsid w:val="004C773A"/>
    <w:rsid w:val="004D044B"/>
    <w:rsid w:val="004D1CD8"/>
    <w:rsid w:val="004D1E1E"/>
    <w:rsid w:val="004D27A3"/>
    <w:rsid w:val="004D40C0"/>
    <w:rsid w:val="004D4327"/>
    <w:rsid w:val="004D45B0"/>
    <w:rsid w:val="004D6E43"/>
    <w:rsid w:val="004D79EF"/>
    <w:rsid w:val="004D7F47"/>
    <w:rsid w:val="004E176B"/>
    <w:rsid w:val="004E5B29"/>
    <w:rsid w:val="004E65AA"/>
    <w:rsid w:val="004E6801"/>
    <w:rsid w:val="004F5D4C"/>
    <w:rsid w:val="004F6FBE"/>
    <w:rsid w:val="004F7223"/>
    <w:rsid w:val="00504549"/>
    <w:rsid w:val="00504968"/>
    <w:rsid w:val="005058E8"/>
    <w:rsid w:val="00507D7C"/>
    <w:rsid w:val="00511440"/>
    <w:rsid w:val="0051486C"/>
    <w:rsid w:val="005158FF"/>
    <w:rsid w:val="00515C5F"/>
    <w:rsid w:val="0051688E"/>
    <w:rsid w:val="00517F4D"/>
    <w:rsid w:val="00521066"/>
    <w:rsid w:val="00522BAC"/>
    <w:rsid w:val="005261D1"/>
    <w:rsid w:val="00526585"/>
    <w:rsid w:val="00526B53"/>
    <w:rsid w:val="00527BF2"/>
    <w:rsid w:val="00531E4D"/>
    <w:rsid w:val="005337A3"/>
    <w:rsid w:val="005348BC"/>
    <w:rsid w:val="00534920"/>
    <w:rsid w:val="00540297"/>
    <w:rsid w:val="00540FF2"/>
    <w:rsid w:val="00543825"/>
    <w:rsid w:val="00546701"/>
    <w:rsid w:val="0054691F"/>
    <w:rsid w:val="00547921"/>
    <w:rsid w:val="0055025F"/>
    <w:rsid w:val="00551C51"/>
    <w:rsid w:val="0055615C"/>
    <w:rsid w:val="00557CA9"/>
    <w:rsid w:val="00560E45"/>
    <w:rsid w:val="00562C94"/>
    <w:rsid w:val="00564E21"/>
    <w:rsid w:val="00572CB4"/>
    <w:rsid w:val="00573506"/>
    <w:rsid w:val="00574C86"/>
    <w:rsid w:val="00584100"/>
    <w:rsid w:val="0058443C"/>
    <w:rsid w:val="00585722"/>
    <w:rsid w:val="0058595A"/>
    <w:rsid w:val="00585BDB"/>
    <w:rsid w:val="00591D62"/>
    <w:rsid w:val="00592BB3"/>
    <w:rsid w:val="00592DD9"/>
    <w:rsid w:val="005971CA"/>
    <w:rsid w:val="005A0F77"/>
    <w:rsid w:val="005A107D"/>
    <w:rsid w:val="005A17D3"/>
    <w:rsid w:val="005A3592"/>
    <w:rsid w:val="005A4457"/>
    <w:rsid w:val="005A4528"/>
    <w:rsid w:val="005A4707"/>
    <w:rsid w:val="005A572B"/>
    <w:rsid w:val="005A6332"/>
    <w:rsid w:val="005B3063"/>
    <w:rsid w:val="005B38CC"/>
    <w:rsid w:val="005C0373"/>
    <w:rsid w:val="005C0DC5"/>
    <w:rsid w:val="005C15CD"/>
    <w:rsid w:val="005C4940"/>
    <w:rsid w:val="005C51BD"/>
    <w:rsid w:val="005C7223"/>
    <w:rsid w:val="005D0AF6"/>
    <w:rsid w:val="005D5460"/>
    <w:rsid w:val="005D66A9"/>
    <w:rsid w:val="005D7654"/>
    <w:rsid w:val="005E011A"/>
    <w:rsid w:val="005E144D"/>
    <w:rsid w:val="005E18EA"/>
    <w:rsid w:val="005E371D"/>
    <w:rsid w:val="005E3AA4"/>
    <w:rsid w:val="005E59E0"/>
    <w:rsid w:val="005F0B4F"/>
    <w:rsid w:val="005F0F40"/>
    <w:rsid w:val="005F1022"/>
    <w:rsid w:val="005F1DAB"/>
    <w:rsid w:val="005F21EF"/>
    <w:rsid w:val="005F24A5"/>
    <w:rsid w:val="005F59E6"/>
    <w:rsid w:val="005F67CA"/>
    <w:rsid w:val="00601307"/>
    <w:rsid w:val="00601FBE"/>
    <w:rsid w:val="00604AD2"/>
    <w:rsid w:val="00605C7B"/>
    <w:rsid w:val="00610A2C"/>
    <w:rsid w:val="006130E9"/>
    <w:rsid w:val="00615C3F"/>
    <w:rsid w:val="00615D86"/>
    <w:rsid w:val="006162D3"/>
    <w:rsid w:val="00617097"/>
    <w:rsid w:val="00620964"/>
    <w:rsid w:val="00621FE6"/>
    <w:rsid w:val="00624284"/>
    <w:rsid w:val="00627671"/>
    <w:rsid w:val="00630ABC"/>
    <w:rsid w:val="00631D33"/>
    <w:rsid w:val="006348A0"/>
    <w:rsid w:val="006348AC"/>
    <w:rsid w:val="00636B2D"/>
    <w:rsid w:val="00641008"/>
    <w:rsid w:val="00642B0E"/>
    <w:rsid w:val="0064392C"/>
    <w:rsid w:val="00645A0E"/>
    <w:rsid w:val="00645D83"/>
    <w:rsid w:val="00650411"/>
    <w:rsid w:val="00650BBE"/>
    <w:rsid w:val="0065175A"/>
    <w:rsid w:val="00651A7E"/>
    <w:rsid w:val="00655664"/>
    <w:rsid w:val="00655890"/>
    <w:rsid w:val="006601DD"/>
    <w:rsid w:val="0066092C"/>
    <w:rsid w:val="00661968"/>
    <w:rsid w:val="0066220E"/>
    <w:rsid w:val="00663615"/>
    <w:rsid w:val="00665104"/>
    <w:rsid w:val="0067218B"/>
    <w:rsid w:val="00672F3B"/>
    <w:rsid w:val="00672FB6"/>
    <w:rsid w:val="00673437"/>
    <w:rsid w:val="00677F20"/>
    <w:rsid w:val="00680575"/>
    <w:rsid w:val="00680594"/>
    <w:rsid w:val="00684164"/>
    <w:rsid w:val="00684339"/>
    <w:rsid w:val="00685A9B"/>
    <w:rsid w:val="00687359"/>
    <w:rsid w:val="006908AF"/>
    <w:rsid w:val="00690A58"/>
    <w:rsid w:val="00694187"/>
    <w:rsid w:val="0069470C"/>
    <w:rsid w:val="006952CB"/>
    <w:rsid w:val="00695CAF"/>
    <w:rsid w:val="006979DE"/>
    <w:rsid w:val="006A1D8B"/>
    <w:rsid w:val="006A21BE"/>
    <w:rsid w:val="006A36C0"/>
    <w:rsid w:val="006A52B8"/>
    <w:rsid w:val="006A6166"/>
    <w:rsid w:val="006A7304"/>
    <w:rsid w:val="006A7507"/>
    <w:rsid w:val="006A758E"/>
    <w:rsid w:val="006A7C90"/>
    <w:rsid w:val="006A7E47"/>
    <w:rsid w:val="006B13DF"/>
    <w:rsid w:val="006B19EA"/>
    <w:rsid w:val="006B3622"/>
    <w:rsid w:val="006B3EE0"/>
    <w:rsid w:val="006B671A"/>
    <w:rsid w:val="006B6881"/>
    <w:rsid w:val="006B691A"/>
    <w:rsid w:val="006B6BF9"/>
    <w:rsid w:val="006B73B0"/>
    <w:rsid w:val="006B7EC9"/>
    <w:rsid w:val="006C3487"/>
    <w:rsid w:val="006C4947"/>
    <w:rsid w:val="006C4AC8"/>
    <w:rsid w:val="006C59E1"/>
    <w:rsid w:val="006C5FAE"/>
    <w:rsid w:val="006C6481"/>
    <w:rsid w:val="006C662A"/>
    <w:rsid w:val="006D30E9"/>
    <w:rsid w:val="006D3E47"/>
    <w:rsid w:val="006E1C09"/>
    <w:rsid w:val="006E2093"/>
    <w:rsid w:val="006E20CA"/>
    <w:rsid w:val="006E2DE4"/>
    <w:rsid w:val="006E3623"/>
    <w:rsid w:val="006E3DAE"/>
    <w:rsid w:val="006E539E"/>
    <w:rsid w:val="006E63DF"/>
    <w:rsid w:val="006F092D"/>
    <w:rsid w:val="006F2CF6"/>
    <w:rsid w:val="006F679F"/>
    <w:rsid w:val="006F6BFA"/>
    <w:rsid w:val="006F6C3B"/>
    <w:rsid w:val="006F7CCD"/>
    <w:rsid w:val="007018D0"/>
    <w:rsid w:val="00704355"/>
    <w:rsid w:val="007043AA"/>
    <w:rsid w:val="00707F8C"/>
    <w:rsid w:val="00710114"/>
    <w:rsid w:val="00710EF2"/>
    <w:rsid w:val="007126D2"/>
    <w:rsid w:val="0072199D"/>
    <w:rsid w:val="00725BDD"/>
    <w:rsid w:val="0072637D"/>
    <w:rsid w:val="00727B1E"/>
    <w:rsid w:val="00730601"/>
    <w:rsid w:val="00731E1A"/>
    <w:rsid w:val="007322C6"/>
    <w:rsid w:val="0073255C"/>
    <w:rsid w:val="00733711"/>
    <w:rsid w:val="00734042"/>
    <w:rsid w:val="00734CCF"/>
    <w:rsid w:val="00735D93"/>
    <w:rsid w:val="007363B9"/>
    <w:rsid w:val="00737F47"/>
    <w:rsid w:val="00746327"/>
    <w:rsid w:val="00750544"/>
    <w:rsid w:val="00751793"/>
    <w:rsid w:val="00754E51"/>
    <w:rsid w:val="00760491"/>
    <w:rsid w:val="00762E3C"/>
    <w:rsid w:val="0076317E"/>
    <w:rsid w:val="007638DD"/>
    <w:rsid w:val="00765FD1"/>
    <w:rsid w:val="0076758B"/>
    <w:rsid w:val="007707CB"/>
    <w:rsid w:val="007721E4"/>
    <w:rsid w:val="007740F6"/>
    <w:rsid w:val="00777040"/>
    <w:rsid w:val="007828AB"/>
    <w:rsid w:val="00790D4C"/>
    <w:rsid w:val="00793D3D"/>
    <w:rsid w:val="00793E39"/>
    <w:rsid w:val="00795C34"/>
    <w:rsid w:val="00797651"/>
    <w:rsid w:val="007A1EAA"/>
    <w:rsid w:val="007A1EF9"/>
    <w:rsid w:val="007A28EB"/>
    <w:rsid w:val="007A4C8E"/>
    <w:rsid w:val="007A74BB"/>
    <w:rsid w:val="007A7507"/>
    <w:rsid w:val="007A7B58"/>
    <w:rsid w:val="007B01CD"/>
    <w:rsid w:val="007B0ECE"/>
    <w:rsid w:val="007B3138"/>
    <w:rsid w:val="007B454D"/>
    <w:rsid w:val="007B4C77"/>
    <w:rsid w:val="007B512C"/>
    <w:rsid w:val="007B6174"/>
    <w:rsid w:val="007B69F7"/>
    <w:rsid w:val="007B7261"/>
    <w:rsid w:val="007B78D5"/>
    <w:rsid w:val="007C1F33"/>
    <w:rsid w:val="007C2CC4"/>
    <w:rsid w:val="007C603B"/>
    <w:rsid w:val="007D0D8A"/>
    <w:rsid w:val="007D0DA6"/>
    <w:rsid w:val="007D2167"/>
    <w:rsid w:val="007D5ADC"/>
    <w:rsid w:val="007D5C33"/>
    <w:rsid w:val="007D5D57"/>
    <w:rsid w:val="007D7BCA"/>
    <w:rsid w:val="007E3AF0"/>
    <w:rsid w:val="007E46FF"/>
    <w:rsid w:val="007E51AB"/>
    <w:rsid w:val="007E65E4"/>
    <w:rsid w:val="007F2335"/>
    <w:rsid w:val="00800362"/>
    <w:rsid w:val="008064E8"/>
    <w:rsid w:val="00806860"/>
    <w:rsid w:val="008078BF"/>
    <w:rsid w:val="008129AB"/>
    <w:rsid w:val="008147EB"/>
    <w:rsid w:val="00815AA4"/>
    <w:rsid w:val="008204E7"/>
    <w:rsid w:val="00821242"/>
    <w:rsid w:val="00821335"/>
    <w:rsid w:val="008232AD"/>
    <w:rsid w:val="0082516E"/>
    <w:rsid w:val="00827009"/>
    <w:rsid w:val="00827905"/>
    <w:rsid w:val="00831753"/>
    <w:rsid w:val="00835AD9"/>
    <w:rsid w:val="00835BF3"/>
    <w:rsid w:val="00840014"/>
    <w:rsid w:val="00842514"/>
    <w:rsid w:val="0084307C"/>
    <w:rsid w:val="008448BF"/>
    <w:rsid w:val="008466BF"/>
    <w:rsid w:val="00846C47"/>
    <w:rsid w:val="008471A1"/>
    <w:rsid w:val="00850C73"/>
    <w:rsid w:val="00851278"/>
    <w:rsid w:val="00851EEE"/>
    <w:rsid w:val="008547D1"/>
    <w:rsid w:val="00860848"/>
    <w:rsid w:val="0086284C"/>
    <w:rsid w:val="008630EC"/>
    <w:rsid w:val="00863865"/>
    <w:rsid w:val="008638DC"/>
    <w:rsid w:val="00863C11"/>
    <w:rsid w:val="00865790"/>
    <w:rsid w:val="00870080"/>
    <w:rsid w:val="00871ACB"/>
    <w:rsid w:val="00871BE6"/>
    <w:rsid w:val="00872065"/>
    <w:rsid w:val="00874133"/>
    <w:rsid w:val="00875031"/>
    <w:rsid w:val="00876D5D"/>
    <w:rsid w:val="00877452"/>
    <w:rsid w:val="00880696"/>
    <w:rsid w:val="00881EA3"/>
    <w:rsid w:val="00883014"/>
    <w:rsid w:val="008852A1"/>
    <w:rsid w:val="008861C6"/>
    <w:rsid w:val="008873F3"/>
    <w:rsid w:val="008905DF"/>
    <w:rsid w:val="00893CBF"/>
    <w:rsid w:val="008A1561"/>
    <w:rsid w:val="008A184F"/>
    <w:rsid w:val="008A1F18"/>
    <w:rsid w:val="008A2F88"/>
    <w:rsid w:val="008A3360"/>
    <w:rsid w:val="008A6381"/>
    <w:rsid w:val="008A7137"/>
    <w:rsid w:val="008B00B1"/>
    <w:rsid w:val="008B1164"/>
    <w:rsid w:val="008B15DC"/>
    <w:rsid w:val="008B3A45"/>
    <w:rsid w:val="008B53EF"/>
    <w:rsid w:val="008B6EFC"/>
    <w:rsid w:val="008B766F"/>
    <w:rsid w:val="008C04E1"/>
    <w:rsid w:val="008C0A09"/>
    <w:rsid w:val="008C0FF2"/>
    <w:rsid w:val="008C2FEB"/>
    <w:rsid w:val="008C3277"/>
    <w:rsid w:val="008C3A34"/>
    <w:rsid w:val="008C4441"/>
    <w:rsid w:val="008C454F"/>
    <w:rsid w:val="008C4E9A"/>
    <w:rsid w:val="008C5ACE"/>
    <w:rsid w:val="008C6041"/>
    <w:rsid w:val="008C64AF"/>
    <w:rsid w:val="008C650D"/>
    <w:rsid w:val="008C6A67"/>
    <w:rsid w:val="008C6B50"/>
    <w:rsid w:val="008C7D4D"/>
    <w:rsid w:val="008D50AC"/>
    <w:rsid w:val="008D50DB"/>
    <w:rsid w:val="008D67AA"/>
    <w:rsid w:val="008D6C30"/>
    <w:rsid w:val="008E0636"/>
    <w:rsid w:val="008E0B94"/>
    <w:rsid w:val="008E210C"/>
    <w:rsid w:val="008E2398"/>
    <w:rsid w:val="008E27C5"/>
    <w:rsid w:val="008E29E8"/>
    <w:rsid w:val="008E2A09"/>
    <w:rsid w:val="008E6240"/>
    <w:rsid w:val="008E6D3E"/>
    <w:rsid w:val="008F02BB"/>
    <w:rsid w:val="008F0AD5"/>
    <w:rsid w:val="008F29C5"/>
    <w:rsid w:val="008F3AE3"/>
    <w:rsid w:val="008F4DAE"/>
    <w:rsid w:val="008F558C"/>
    <w:rsid w:val="008F5AF2"/>
    <w:rsid w:val="009075FF"/>
    <w:rsid w:val="00907609"/>
    <w:rsid w:val="00911356"/>
    <w:rsid w:val="009119D0"/>
    <w:rsid w:val="00912DCB"/>
    <w:rsid w:val="00914196"/>
    <w:rsid w:val="009161D3"/>
    <w:rsid w:val="009217F7"/>
    <w:rsid w:val="00923CCF"/>
    <w:rsid w:val="00924E67"/>
    <w:rsid w:val="009252EF"/>
    <w:rsid w:val="00926D0C"/>
    <w:rsid w:val="00926D64"/>
    <w:rsid w:val="00931C30"/>
    <w:rsid w:val="00931D12"/>
    <w:rsid w:val="00932C2F"/>
    <w:rsid w:val="0093363B"/>
    <w:rsid w:val="00933864"/>
    <w:rsid w:val="00935CBD"/>
    <w:rsid w:val="00936CA7"/>
    <w:rsid w:val="00937622"/>
    <w:rsid w:val="0094062D"/>
    <w:rsid w:val="00941A2D"/>
    <w:rsid w:val="00945777"/>
    <w:rsid w:val="00947707"/>
    <w:rsid w:val="009520F9"/>
    <w:rsid w:val="00952A93"/>
    <w:rsid w:val="0095449E"/>
    <w:rsid w:val="009547F1"/>
    <w:rsid w:val="00955268"/>
    <w:rsid w:val="00956799"/>
    <w:rsid w:val="0095728D"/>
    <w:rsid w:val="0095738B"/>
    <w:rsid w:val="009574ED"/>
    <w:rsid w:val="00960104"/>
    <w:rsid w:val="00960B70"/>
    <w:rsid w:val="00960D9A"/>
    <w:rsid w:val="00962010"/>
    <w:rsid w:val="0096217E"/>
    <w:rsid w:val="009626EF"/>
    <w:rsid w:val="00963169"/>
    <w:rsid w:val="009706FD"/>
    <w:rsid w:val="009706FF"/>
    <w:rsid w:val="00972193"/>
    <w:rsid w:val="00973906"/>
    <w:rsid w:val="00974F8A"/>
    <w:rsid w:val="00976FB3"/>
    <w:rsid w:val="009803F3"/>
    <w:rsid w:val="0098297C"/>
    <w:rsid w:val="009848C3"/>
    <w:rsid w:val="00985344"/>
    <w:rsid w:val="00990455"/>
    <w:rsid w:val="0099070C"/>
    <w:rsid w:val="00992C45"/>
    <w:rsid w:val="00994587"/>
    <w:rsid w:val="009952FB"/>
    <w:rsid w:val="0099743C"/>
    <w:rsid w:val="00997583"/>
    <w:rsid w:val="00997918"/>
    <w:rsid w:val="00997FB9"/>
    <w:rsid w:val="009A1EE2"/>
    <w:rsid w:val="009A243F"/>
    <w:rsid w:val="009A24D5"/>
    <w:rsid w:val="009A2F59"/>
    <w:rsid w:val="009A2FA6"/>
    <w:rsid w:val="009A472D"/>
    <w:rsid w:val="009A66C6"/>
    <w:rsid w:val="009B22A9"/>
    <w:rsid w:val="009C03F0"/>
    <w:rsid w:val="009C1548"/>
    <w:rsid w:val="009C1E23"/>
    <w:rsid w:val="009C340E"/>
    <w:rsid w:val="009D1003"/>
    <w:rsid w:val="009D1587"/>
    <w:rsid w:val="009D16A3"/>
    <w:rsid w:val="009D1E0C"/>
    <w:rsid w:val="009D263E"/>
    <w:rsid w:val="009D2F6F"/>
    <w:rsid w:val="009E051E"/>
    <w:rsid w:val="009E389C"/>
    <w:rsid w:val="009E45AC"/>
    <w:rsid w:val="009E4B01"/>
    <w:rsid w:val="009E509C"/>
    <w:rsid w:val="009E58EF"/>
    <w:rsid w:val="009F05CB"/>
    <w:rsid w:val="009F0988"/>
    <w:rsid w:val="009F0C41"/>
    <w:rsid w:val="009F15AA"/>
    <w:rsid w:val="009F1B3F"/>
    <w:rsid w:val="009F55DB"/>
    <w:rsid w:val="009F6BEF"/>
    <w:rsid w:val="009F74AE"/>
    <w:rsid w:val="00A00917"/>
    <w:rsid w:val="00A03154"/>
    <w:rsid w:val="00A04100"/>
    <w:rsid w:val="00A07448"/>
    <w:rsid w:val="00A13F76"/>
    <w:rsid w:val="00A142C2"/>
    <w:rsid w:val="00A1537D"/>
    <w:rsid w:val="00A15677"/>
    <w:rsid w:val="00A16057"/>
    <w:rsid w:val="00A20D3C"/>
    <w:rsid w:val="00A21E83"/>
    <w:rsid w:val="00A23D60"/>
    <w:rsid w:val="00A248E6"/>
    <w:rsid w:val="00A25755"/>
    <w:rsid w:val="00A25BB9"/>
    <w:rsid w:val="00A27148"/>
    <w:rsid w:val="00A27E28"/>
    <w:rsid w:val="00A30785"/>
    <w:rsid w:val="00A32018"/>
    <w:rsid w:val="00A3495A"/>
    <w:rsid w:val="00A35954"/>
    <w:rsid w:val="00A36F89"/>
    <w:rsid w:val="00A37674"/>
    <w:rsid w:val="00A42F93"/>
    <w:rsid w:val="00A43775"/>
    <w:rsid w:val="00A453C0"/>
    <w:rsid w:val="00A50E6B"/>
    <w:rsid w:val="00A51F80"/>
    <w:rsid w:val="00A52289"/>
    <w:rsid w:val="00A52974"/>
    <w:rsid w:val="00A52F9D"/>
    <w:rsid w:val="00A55DD1"/>
    <w:rsid w:val="00A60062"/>
    <w:rsid w:val="00A61115"/>
    <w:rsid w:val="00A6167F"/>
    <w:rsid w:val="00A62340"/>
    <w:rsid w:val="00A62997"/>
    <w:rsid w:val="00A62C3B"/>
    <w:rsid w:val="00A64054"/>
    <w:rsid w:val="00A643B2"/>
    <w:rsid w:val="00A6483C"/>
    <w:rsid w:val="00A66C9C"/>
    <w:rsid w:val="00A675A6"/>
    <w:rsid w:val="00A73F3B"/>
    <w:rsid w:val="00A76E3A"/>
    <w:rsid w:val="00A770C7"/>
    <w:rsid w:val="00A77986"/>
    <w:rsid w:val="00A82D98"/>
    <w:rsid w:val="00A82EBA"/>
    <w:rsid w:val="00A83DDE"/>
    <w:rsid w:val="00A83FF4"/>
    <w:rsid w:val="00A84A8F"/>
    <w:rsid w:val="00A85663"/>
    <w:rsid w:val="00A860A7"/>
    <w:rsid w:val="00A90C7A"/>
    <w:rsid w:val="00A9204A"/>
    <w:rsid w:val="00A9332C"/>
    <w:rsid w:val="00A935E7"/>
    <w:rsid w:val="00A95C0B"/>
    <w:rsid w:val="00A95F4E"/>
    <w:rsid w:val="00AA059D"/>
    <w:rsid w:val="00AA0A32"/>
    <w:rsid w:val="00AA4AA5"/>
    <w:rsid w:val="00AA4B65"/>
    <w:rsid w:val="00AA6E2C"/>
    <w:rsid w:val="00AA7706"/>
    <w:rsid w:val="00AA7AD5"/>
    <w:rsid w:val="00AB279E"/>
    <w:rsid w:val="00AB30E7"/>
    <w:rsid w:val="00AB4B39"/>
    <w:rsid w:val="00AB569F"/>
    <w:rsid w:val="00AB56D2"/>
    <w:rsid w:val="00AB5FD5"/>
    <w:rsid w:val="00AB7213"/>
    <w:rsid w:val="00AC0FD6"/>
    <w:rsid w:val="00AC1C4A"/>
    <w:rsid w:val="00AC332F"/>
    <w:rsid w:val="00AC36DD"/>
    <w:rsid w:val="00AC4B63"/>
    <w:rsid w:val="00AC6646"/>
    <w:rsid w:val="00AC6681"/>
    <w:rsid w:val="00AD1E08"/>
    <w:rsid w:val="00AD286E"/>
    <w:rsid w:val="00AD38EF"/>
    <w:rsid w:val="00AD39F4"/>
    <w:rsid w:val="00AD4BE2"/>
    <w:rsid w:val="00AD6202"/>
    <w:rsid w:val="00AD6480"/>
    <w:rsid w:val="00AE00C1"/>
    <w:rsid w:val="00AE37ED"/>
    <w:rsid w:val="00AE4D1F"/>
    <w:rsid w:val="00AF17EA"/>
    <w:rsid w:val="00AF1A17"/>
    <w:rsid w:val="00AF217C"/>
    <w:rsid w:val="00AF2C4C"/>
    <w:rsid w:val="00AF444C"/>
    <w:rsid w:val="00AF5304"/>
    <w:rsid w:val="00AF54BC"/>
    <w:rsid w:val="00AF717B"/>
    <w:rsid w:val="00B0091B"/>
    <w:rsid w:val="00B014D8"/>
    <w:rsid w:val="00B016FE"/>
    <w:rsid w:val="00B02B71"/>
    <w:rsid w:val="00B03C62"/>
    <w:rsid w:val="00B05D4C"/>
    <w:rsid w:val="00B078DA"/>
    <w:rsid w:val="00B12C84"/>
    <w:rsid w:val="00B14A4D"/>
    <w:rsid w:val="00B150A1"/>
    <w:rsid w:val="00B227A0"/>
    <w:rsid w:val="00B23455"/>
    <w:rsid w:val="00B254AD"/>
    <w:rsid w:val="00B2632B"/>
    <w:rsid w:val="00B303E3"/>
    <w:rsid w:val="00B316C8"/>
    <w:rsid w:val="00B32114"/>
    <w:rsid w:val="00B327ED"/>
    <w:rsid w:val="00B33310"/>
    <w:rsid w:val="00B3394D"/>
    <w:rsid w:val="00B36C35"/>
    <w:rsid w:val="00B4179A"/>
    <w:rsid w:val="00B41B2D"/>
    <w:rsid w:val="00B43AEF"/>
    <w:rsid w:val="00B43EC7"/>
    <w:rsid w:val="00B45DE2"/>
    <w:rsid w:val="00B47E22"/>
    <w:rsid w:val="00B537C2"/>
    <w:rsid w:val="00B53D96"/>
    <w:rsid w:val="00B53FCF"/>
    <w:rsid w:val="00B54C6A"/>
    <w:rsid w:val="00B553E7"/>
    <w:rsid w:val="00B6209C"/>
    <w:rsid w:val="00B678D0"/>
    <w:rsid w:val="00B700BA"/>
    <w:rsid w:val="00B704D5"/>
    <w:rsid w:val="00B712A8"/>
    <w:rsid w:val="00B71F8B"/>
    <w:rsid w:val="00B72C1C"/>
    <w:rsid w:val="00B73D38"/>
    <w:rsid w:val="00B75755"/>
    <w:rsid w:val="00B834CE"/>
    <w:rsid w:val="00B84164"/>
    <w:rsid w:val="00B843BB"/>
    <w:rsid w:val="00B84E1D"/>
    <w:rsid w:val="00B85472"/>
    <w:rsid w:val="00B86625"/>
    <w:rsid w:val="00B86D44"/>
    <w:rsid w:val="00B87F1B"/>
    <w:rsid w:val="00B90C5C"/>
    <w:rsid w:val="00B92882"/>
    <w:rsid w:val="00B9577E"/>
    <w:rsid w:val="00B95D07"/>
    <w:rsid w:val="00B97819"/>
    <w:rsid w:val="00B97BB3"/>
    <w:rsid w:val="00BA149A"/>
    <w:rsid w:val="00BA597F"/>
    <w:rsid w:val="00BA7427"/>
    <w:rsid w:val="00BB059A"/>
    <w:rsid w:val="00BB1046"/>
    <w:rsid w:val="00BB3D9A"/>
    <w:rsid w:val="00BB4FCF"/>
    <w:rsid w:val="00BB5299"/>
    <w:rsid w:val="00BB6323"/>
    <w:rsid w:val="00BB790E"/>
    <w:rsid w:val="00BB7E3F"/>
    <w:rsid w:val="00BC115A"/>
    <w:rsid w:val="00BC1D06"/>
    <w:rsid w:val="00BC2D8D"/>
    <w:rsid w:val="00BC4353"/>
    <w:rsid w:val="00BC4ECF"/>
    <w:rsid w:val="00BD0D2D"/>
    <w:rsid w:val="00BD104A"/>
    <w:rsid w:val="00BD1235"/>
    <w:rsid w:val="00BD1448"/>
    <w:rsid w:val="00BD2038"/>
    <w:rsid w:val="00BD325F"/>
    <w:rsid w:val="00BD4825"/>
    <w:rsid w:val="00BE053F"/>
    <w:rsid w:val="00BE0A2D"/>
    <w:rsid w:val="00BE3FC2"/>
    <w:rsid w:val="00BE5A6C"/>
    <w:rsid w:val="00BF3051"/>
    <w:rsid w:val="00BF3C81"/>
    <w:rsid w:val="00BF5F05"/>
    <w:rsid w:val="00BF5FFD"/>
    <w:rsid w:val="00C00542"/>
    <w:rsid w:val="00C00D57"/>
    <w:rsid w:val="00C034B0"/>
    <w:rsid w:val="00C03650"/>
    <w:rsid w:val="00C0478D"/>
    <w:rsid w:val="00C05546"/>
    <w:rsid w:val="00C124A1"/>
    <w:rsid w:val="00C12A17"/>
    <w:rsid w:val="00C12C96"/>
    <w:rsid w:val="00C16554"/>
    <w:rsid w:val="00C17674"/>
    <w:rsid w:val="00C17D5B"/>
    <w:rsid w:val="00C20085"/>
    <w:rsid w:val="00C2037C"/>
    <w:rsid w:val="00C20DFE"/>
    <w:rsid w:val="00C228F6"/>
    <w:rsid w:val="00C24B39"/>
    <w:rsid w:val="00C24E99"/>
    <w:rsid w:val="00C272E9"/>
    <w:rsid w:val="00C2777E"/>
    <w:rsid w:val="00C302A9"/>
    <w:rsid w:val="00C32E6A"/>
    <w:rsid w:val="00C34A4C"/>
    <w:rsid w:val="00C35350"/>
    <w:rsid w:val="00C354A3"/>
    <w:rsid w:val="00C464CC"/>
    <w:rsid w:val="00C468F5"/>
    <w:rsid w:val="00C50502"/>
    <w:rsid w:val="00C53057"/>
    <w:rsid w:val="00C54401"/>
    <w:rsid w:val="00C5562E"/>
    <w:rsid w:val="00C56A77"/>
    <w:rsid w:val="00C57414"/>
    <w:rsid w:val="00C5799F"/>
    <w:rsid w:val="00C60440"/>
    <w:rsid w:val="00C62024"/>
    <w:rsid w:val="00C63451"/>
    <w:rsid w:val="00C63753"/>
    <w:rsid w:val="00C644D1"/>
    <w:rsid w:val="00C651CF"/>
    <w:rsid w:val="00C66BC1"/>
    <w:rsid w:val="00C67227"/>
    <w:rsid w:val="00C674B9"/>
    <w:rsid w:val="00C707C0"/>
    <w:rsid w:val="00C71440"/>
    <w:rsid w:val="00C721EE"/>
    <w:rsid w:val="00C72C38"/>
    <w:rsid w:val="00C742E6"/>
    <w:rsid w:val="00C77BCD"/>
    <w:rsid w:val="00C86288"/>
    <w:rsid w:val="00C87A38"/>
    <w:rsid w:val="00C90FDC"/>
    <w:rsid w:val="00C92009"/>
    <w:rsid w:val="00C92AF8"/>
    <w:rsid w:val="00C93B23"/>
    <w:rsid w:val="00C93F54"/>
    <w:rsid w:val="00C94A32"/>
    <w:rsid w:val="00C94D13"/>
    <w:rsid w:val="00C9648B"/>
    <w:rsid w:val="00C96C51"/>
    <w:rsid w:val="00C97024"/>
    <w:rsid w:val="00CA10F7"/>
    <w:rsid w:val="00CA1D39"/>
    <w:rsid w:val="00CA2A84"/>
    <w:rsid w:val="00CA5939"/>
    <w:rsid w:val="00CA5B87"/>
    <w:rsid w:val="00CA73EC"/>
    <w:rsid w:val="00CB25E7"/>
    <w:rsid w:val="00CB3FBF"/>
    <w:rsid w:val="00CB43D4"/>
    <w:rsid w:val="00CB64E2"/>
    <w:rsid w:val="00CC04B1"/>
    <w:rsid w:val="00CC218F"/>
    <w:rsid w:val="00CC2290"/>
    <w:rsid w:val="00CC70B6"/>
    <w:rsid w:val="00CD058A"/>
    <w:rsid w:val="00CD4057"/>
    <w:rsid w:val="00CD5078"/>
    <w:rsid w:val="00CD6309"/>
    <w:rsid w:val="00CD7A2F"/>
    <w:rsid w:val="00CE0683"/>
    <w:rsid w:val="00CE27B2"/>
    <w:rsid w:val="00CE3AAA"/>
    <w:rsid w:val="00CE624E"/>
    <w:rsid w:val="00CE68EB"/>
    <w:rsid w:val="00CF00B6"/>
    <w:rsid w:val="00CF574D"/>
    <w:rsid w:val="00CF68AF"/>
    <w:rsid w:val="00CF6A46"/>
    <w:rsid w:val="00CF6E79"/>
    <w:rsid w:val="00D062C9"/>
    <w:rsid w:val="00D107E3"/>
    <w:rsid w:val="00D1188F"/>
    <w:rsid w:val="00D1200A"/>
    <w:rsid w:val="00D15398"/>
    <w:rsid w:val="00D158B9"/>
    <w:rsid w:val="00D20B52"/>
    <w:rsid w:val="00D20FF8"/>
    <w:rsid w:val="00D22B1A"/>
    <w:rsid w:val="00D239C5"/>
    <w:rsid w:val="00D23DC9"/>
    <w:rsid w:val="00D243DC"/>
    <w:rsid w:val="00D244CE"/>
    <w:rsid w:val="00D25B44"/>
    <w:rsid w:val="00D2615C"/>
    <w:rsid w:val="00D3242A"/>
    <w:rsid w:val="00D324B0"/>
    <w:rsid w:val="00D33723"/>
    <w:rsid w:val="00D33A0E"/>
    <w:rsid w:val="00D342C0"/>
    <w:rsid w:val="00D3584D"/>
    <w:rsid w:val="00D36C89"/>
    <w:rsid w:val="00D37062"/>
    <w:rsid w:val="00D40B72"/>
    <w:rsid w:val="00D40FC0"/>
    <w:rsid w:val="00D440AD"/>
    <w:rsid w:val="00D445AA"/>
    <w:rsid w:val="00D508BC"/>
    <w:rsid w:val="00D52405"/>
    <w:rsid w:val="00D5440F"/>
    <w:rsid w:val="00D5466A"/>
    <w:rsid w:val="00D54DB8"/>
    <w:rsid w:val="00D5650D"/>
    <w:rsid w:val="00D57619"/>
    <w:rsid w:val="00D57BEA"/>
    <w:rsid w:val="00D603A5"/>
    <w:rsid w:val="00D61E0C"/>
    <w:rsid w:val="00D61F02"/>
    <w:rsid w:val="00D620C7"/>
    <w:rsid w:val="00D63B9F"/>
    <w:rsid w:val="00D65B2F"/>
    <w:rsid w:val="00D67B4D"/>
    <w:rsid w:val="00D67EBC"/>
    <w:rsid w:val="00D70A75"/>
    <w:rsid w:val="00D732B0"/>
    <w:rsid w:val="00D7499E"/>
    <w:rsid w:val="00D74A90"/>
    <w:rsid w:val="00D76EA2"/>
    <w:rsid w:val="00D82201"/>
    <w:rsid w:val="00D852B4"/>
    <w:rsid w:val="00D91BEF"/>
    <w:rsid w:val="00D92074"/>
    <w:rsid w:val="00D92C0F"/>
    <w:rsid w:val="00D93788"/>
    <w:rsid w:val="00D944A4"/>
    <w:rsid w:val="00D951FF"/>
    <w:rsid w:val="00D95351"/>
    <w:rsid w:val="00D95D0D"/>
    <w:rsid w:val="00DA04EB"/>
    <w:rsid w:val="00DA179D"/>
    <w:rsid w:val="00DA1876"/>
    <w:rsid w:val="00DA315B"/>
    <w:rsid w:val="00DB0464"/>
    <w:rsid w:val="00DB065C"/>
    <w:rsid w:val="00DB27DC"/>
    <w:rsid w:val="00DB396D"/>
    <w:rsid w:val="00DB3E34"/>
    <w:rsid w:val="00DB44B1"/>
    <w:rsid w:val="00DB4E35"/>
    <w:rsid w:val="00DC21CD"/>
    <w:rsid w:val="00DC21EC"/>
    <w:rsid w:val="00DC6938"/>
    <w:rsid w:val="00DC6CCB"/>
    <w:rsid w:val="00DC7699"/>
    <w:rsid w:val="00DC7B01"/>
    <w:rsid w:val="00DC7D5D"/>
    <w:rsid w:val="00DD08DA"/>
    <w:rsid w:val="00DD1231"/>
    <w:rsid w:val="00DD23E4"/>
    <w:rsid w:val="00DD3E0C"/>
    <w:rsid w:val="00DD4B74"/>
    <w:rsid w:val="00DD635A"/>
    <w:rsid w:val="00DD77B1"/>
    <w:rsid w:val="00DE1E1A"/>
    <w:rsid w:val="00DE462B"/>
    <w:rsid w:val="00DE53A8"/>
    <w:rsid w:val="00DF0315"/>
    <w:rsid w:val="00DF2438"/>
    <w:rsid w:val="00DF42E3"/>
    <w:rsid w:val="00E038E0"/>
    <w:rsid w:val="00E054C7"/>
    <w:rsid w:val="00E05DAF"/>
    <w:rsid w:val="00E06B4E"/>
    <w:rsid w:val="00E06FB9"/>
    <w:rsid w:val="00E076FF"/>
    <w:rsid w:val="00E11B46"/>
    <w:rsid w:val="00E1425E"/>
    <w:rsid w:val="00E1620F"/>
    <w:rsid w:val="00E20E60"/>
    <w:rsid w:val="00E21017"/>
    <w:rsid w:val="00E22E68"/>
    <w:rsid w:val="00E2457F"/>
    <w:rsid w:val="00E25B7D"/>
    <w:rsid w:val="00E27D0C"/>
    <w:rsid w:val="00E31C8F"/>
    <w:rsid w:val="00E333DA"/>
    <w:rsid w:val="00E36309"/>
    <w:rsid w:val="00E37D72"/>
    <w:rsid w:val="00E40394"/>
    <w:rsid w:val="00E4292B"/>
    <w:rsid w:val="00E443EA"/>
    <w:rsid w:val="00E45C37"/>
    <w:rsid w:val="00E46573"/>
    <w:rsid w:val="00E479DC"/>
    <w:rsid w:val="00E51161"/>
    <w:rsid w:val="00E51555"/>
    <w:rsid w:val="00E52854"/>
    <w:rsid w:val="00E536C7"/>
    <w:rsid w:val="00E55B7B"/>
    <w:rsid w:val="00E56171"/>
    <w:rsid w:val="00E56715"/>
    <w:rsid w:val="00E56E68"/>
    <w:rsid w:val="00E62FE1"/>
    <w:rsid w:val="00E637B1"/>
    <w:rsid w:val="00E65622"/>
    <w:rsid w:val="00E80007"/>
    <w:rsid w:val="00E86292"/>
    <w:rsid w:val="00E86A6F"/>
    <w:rsid w:val="00E91146"/>
    <w:rsid w:val="00E917A9"/>
    <w:rsid w:val="00E93C59"/>
    <w:rsid w:val="00E95836"/>
    <w:rsid w:val="00E9689C"/>
    <w:rsid w:val="00E97F68"/>
    <w:rsid w:val="00EA18D7"/>
    <w:rsid w:val="00EA1AE9"/>
    <w:rsid w:val="00EA303B"/>
    <w:rsid w:val="00EA33FE"/>
    <w:rsid w:val="00EA6C9D"/>
    <w:rsid w:val="00EA7C5F"/>
    <w:rsid w:val="00EB09F3"/>
    <w:rsid w:val="00EB2D1B"/>
    <w:rsid w:val="00EB347D"/>
    <w:rsid w:val="00EB41E4"/>
    <w:rsid w:val="00EB67F0"/>
    <w:rsid w:val="00EB76A8"/>
    <w:rsid w:val="00EC010E"/>
    <w:rsid w:val="00EC104A"/>
    <w:rsid w:val="00EC2193"/>
    <w:rsid w:val="00EC2297"/>
    <w:rsid w:val="00EC2362"/>
    <w:rsid w:val="00EC5C63"/>
    <w:rsid w:val="00EC7231"/>
    <w:rsid w:val="00ED0621"/>
    <w:rsid w:val="00ED2423"/>
    <w:rsid w:val="00ED3889"/>
    <w:rsid w:val="00ED3995"/>
    <w:rsid w:val="00ED5B74"/>
    <w:rsid w:val="00ED5D2F"/>
    <w:rsid w:val="00EE1D41"/>
    <w:rsid w:val="00EE2508"/>
    <w:rsid w:val="00EE2639"/>
    <w:rsid w:val="00EE2ABA"/>
    <w:rsid w:val="00EE3743"/>
    <w:rsid w:val="00EE41DF"/>
    <w:rsid w:val="00EE6729"/>
    <w:rsid w:val="00EE7F86"/>
    <w:rsid w:val="00EF48D6"/>
    <w:rsid w:val="00EF4AA6"/>
    <w:rsid w:val="00EF54C5"/>
    <w:rsid w:val="00EF5879"/>
    <w:rsid w:val="00EF73EA"/>
    <w:rsid w:val="00F0024D"/>
    <w:rsid w:val="00F03F4B"/>
    <w:rsid w:val="00F04394"/>
    <w:rsid w:val="00F06700"/>
    <w:rsid w:val="00F0694C"/>
    <w:rsid w:val="00F21017"/>
    <w:rsid w:val="00F2197F"/>
    <w:rsid w:val="00F225CD"/>
    <w:rsid w:val="00F248DA"/>
    <w:rsid w:val="00F27EFE"/>
    <w:rsid w:val="00F3212A"/>
    <w:rsid w:val="00F32B0B"/>
    <w:rsid w:val="00F32E61"/>
    <w:rsid w:val="00F33E4C"/>
    <w:rsid w:val="00F35AA9"/>
    <w:rsid w:val="00F37609"/>
    <w:rsid w:val="00F42EA7"/>
    <w:rsid w:val="00F43516"/>
    <w:rsid w:val="00F449CA"/>
    <w:rsid w:val="00F44DAE"/>
    <w:rsid w:val="00F46044"/>
    <w:rsid w:val="00F46D8F"/>
    <w:rsid w:val="00F476CB"/>
    <w:rsid w:val="00F477C8"/>
    <w:rsid w:val="00F477ED"/>
    <w:rsid w:val="00F54B3B"/>
    <w:rsid w:val="00F54BA7"/>
    <w:rsid w:val="00F57027"/>
    <w:rsid w:val="00F61105"/>
    <w:rsid w:val="00F61ADC"/>
    <w:rsid w:val="00F61E11"/>
    <w:rsid w:val="00F62029"/>
    <w:rsid w:val="00F62C9C"/>
    <w:rsid w:val="00F636A2"/>
    <w:rsid w:val="00F63A27"/>
    <w:rsid w:val="00F64F18"/>
    <w:rsid w:val="00F6675F"/>
    <w:rsid w:val="00F70679"/>
    <w:rsid w:val="00F72F8C"/>
    <w:rsid w:val="00F7439C"/>
    <w:rsid w:val="00F80190"/>
    <w:rsid w:val="00F8279D"/>
    <w:rsid w:val="00F86463"/>
    <w:rsid w:val="00F9692F"/>
    <w:rsid w:val="00FA0288"/>
    <w:rsid w:val="00FA06A7"/>
    <w:rsid w:val="00FA0FA6"/>
    <w:rsid w:val="00FA2983"/>
    <w:rsid w:val="00FA35B2"/>
    <w:rsid w:val="00FA657A"/>
    <w:rsid w:val="00FA683B"/>
    <w:rsid w:val="00FA71BD"/>
    <w:rsid w:val="00FA7CA9"/>
    <w:rsid w:val="00FA7CFA"/>
    <w:rsid w:val="00FB1BD5"/>
    <w:rsid w:val="00FB2F91"/>
    <w:rsid w:val="00FB7100"/>
    <w:rsid w:val="00FB7452"/>
    <w:rsid w:val="00FB7529"/>
    <w:rsid w:val="00FB77FD"/>
    <w:rsid w:val="00FC0CF4"/>
    <w:rsid w:val="00FC1203"/>
    <w:rsid w:val="00FC3B9D"/>
    <w:rsid w:val="00FC58AD"/>
    <w:rsid w:val="00FC599A"/>
    <w:rsid w:val="00FC66D6"/>
    <w:rsid w:val="00FD25F1"/>
    <w:rsid w:val="00FD60C9"/>
    <w:rsid w:val="00FD64D9"/>
    <w:rsid w:val="00FE2558"/>
    <w:rsid w:val="00FE3B99"/>
    <w:rsid w:val="00FE4542"/>
    <w:rsid w:val="00FE487C"/>
    <w:rsid w:val="00FE4E5A"/>
    <w:rsid w:val="00FF09EA"/>
    <w:rsid w:val="00FF104A"/>
    <w:rsid w:val="00FF1FA3"/>
    <w:rsid w:val="00FF4C6D"/>
    <w:rsid w:val="00FF5027"/>
    <w:rsid w:val="00FF5A70"/>
    <w:rsid w:val="00FF6AC4"/>
    <w:rsid w:val="00FF7977"/>
    <w:rsid w:val="02408F80"/>
    <w:rsid w:val="02FEC298"/>
    <w:rsid w:val="04163E6F"/>
    <w:rsid w:val="04F7FFA8"/>
    <w:rsid w:val="04F88338"/>
    <w:rsid w:val="05906C67"/>
    <w:rsid w:val="06528AAC"/>
    <w:rsid w:val="066B8AD0"/>
    <w:rsid w:val="06945399"/>
    <w:rsid w:val="071912B4"/>
    <w:rsid w:val="07A7F7C5"/>
    <w:rsid w:val="0820838E"/>
    <w:rsid w:val="08B5B1BE"/>
    <w:rsid w:val="09A32B92"/>
    <w:rsid w:val="09D01C69"/>
    <w:rsid w:val="0A37897A"/>
    <w:rsid w:val="0A98AE57"/>
    <w:rsid w:val="0ACDC05F"/>
    <w:rsid w:val="0ADA63EA"/>
    <w:rsid w:val="0BEB7B26"/>
    <w:rsid w:val="0C071B52"/>
    <w:rsid w:val="0C36E233"/>
    <w:rsid w:val="0CD85944"/>
    <w:rsid w:val="0E49084B"/>
    <w:rsid w:val="0E918F3E"/>
    <w:rsid w:val="0EB094FF"/>
    <w:rsid w:val="0F235F0F"/>
    <w:rsid w:val="0F242499"/>
    <w:rsid w:val="0F29AD6B"/>
    <w:rsid w:val="10D35754"/>
    <w:rsid w:val="11CF141D"/>
    <w:rsid w:val="12A61BF6"/>
    <w:rsid w:val="142B6C8D"/>
    <w:rsid w:val="14D98565"/>
    <w:rsid w:val="15BC06AD"/>
    <w:rsid w:val="1632CA3B"/>
    <w:rsid w:val="17154897"/>
    <w:rsid w:val="18BFFDBE"/>
    <w:rsid w:val="18ED5FE7"/>
    <w:rsid w:val="1929E313"/>
    <w:rsid w:val="19A5B475"/>
    <w:rsid w:val="1A0DD0CF"/>
    <w:rsid w:val="1BD2D656"/>
    <w:rsid w:val="1BE8B9BA"/>
    <w:rsid w:val="1C7E26CC"/>
    <w:rsid w:val="1D0E7970"/>
    <w:rsid w:val="1D94923E"/>
    <w:rsid w:val="1DACCCD1"/>
    <w:rsid w:val="1F2A3B81"/>
    <w:rsid w:val="1F7BECD7"/>
    <w:rsid w:val="207244A0"/>
    <w:rsid w:val="20968C8D"/>
    <w:rsid w:val="20A2A4AD"/>
    <w:rsid w:val="21126E0F"/>
    <w:rsid w:val="22774F09"/>
    <w:rsid w:val="2349EC6B"/>
    <w:rsid w:val="23CE31D8"/>
    <w:rsid w:val="2417136C"/>
    <w:rsid w:val="2425C1B4"/>
    <w:rsid w:val="243EAD89"/>
    <w:rsid w:val="24A48C1D"/>
    <w:rsid w:val="258513F9"/>
    <w:rsid w:val="2608101E"/>
    <w:rsid w:val="26E77D24"/>
    <w:rsid w:val="284B30B7"/>
    <w:rsid w:val="28834D85"/>
    <w:rsid w:val="28CB92E0"/>
    <w:rsid w:val="29BBC53F"/>
    <w:rsid w:val="29D760AC"/>
    <w:rsid w:val="2A714905"/>
    <w:rsid w:val="2AA7C3E8"/>
    <w:rsid w:val="2ADBF580"/>
    <w:rsid w:val="2AE32640"/>
    <w:rsid w:val="2B124ECA"/>
    <w:rsid w:val="2BEDC376"/>
    <w:rsid w:val="2C26F779"/>
    <w:rsid w:val="2C917B45"/>
    <w:rsid w:val="2CAB9E23"/>
    <w:rsid w:val="2CE85CE0"/>
    <w:rsid w:val="2DA8E9C7"/>
    <w:rsid w:val="2DCD6613"/>
    <w:rsid w:val="2DCE7679"/>
    <w:rsid w:val="2EB41FF6"/>
    <w:rsid w:val="31C63325"/>
    <w:rsid w:val="32760C8E"/>
    <w:rsid w:val="329DA388"/>
    <w:rsid w:val="33C68C11"/>
    <w:rsid w:val="33CB266C"/>
    <w:rsid w:val="34682021"/>
    <w:rsid w:val="34A74A01"/>
    <w:rsid w:val="3504C614"/>
    <w:rsid w:val="351A3F50"/>
    <w:rsid w:val="365AAE35"/>
    <w:rsid w:val="3675858D"/>
    <w:rsid w:val="368E027E"/>
    <w:rsid w:val="36E0E891"/>
    <w:rsid w:val="37AB70D3"/>
    <w:rsid w:val="37AC3A21"/>
    <w:rsid w:val="37FAF432"/>
    <w:rsid w:val="3839A93C"/>
    <w:rsid w:val="38C78E92"/>
    <w:rsid w:val="3A1CED33"/>
    <w:rsid w:val="3A1EA0A3"/>
    <w:rsid w:val="3A39DA74"/>
    <w:rsid w:val="3AE31195"/>
    <w:rsid w:val="3B38038E"/>
    <w:rsid w:val="3B88BDAF"/>
    <w:rsid w:val="3C228453"/>
    <w:rsid w:val="3CFFB4D3"/>
    <w:rsid w:val="3DE637A6"/>
    <w:rsid w:val="3EEE1790"/>
    <w:rsid w:val="3F3F9C63"/>
    <w:rsid w:val="3FAAD2C8"/>
    <w:rsid w:val="40838397"/>
    <w:rsid w:val="40CE1760"/>
    <w:rsid w:val="41A50D82"/>
    <w:rsid w:val="42D4F759"/>
    <w:rsid w:val="42E2738A"/>
    <w:rsid w:val="43746D53"/>
    <w:rsid w:val="4387B029"/>
    <w:rsid w:val="43D303BC"/>
    <w:rsid w:val="43E606E5"/>
    <w:rsid w:val="444C00AC"/>
    <w:rsid w:val="4508E9AB"/>
    <w:rsid w:val="458C184A"/>
    <w:rsid w:val="4600EBEF"/>
    <w:rsid w:val="466C9110"/>
    <w:rsid w:val="469E6BB0"/>
    <w:rsid w:val="473CB6DF"/>
    <w:rsid w:val="4821D93E"/>
    <w:rsid w:val="484EA4EA"/>
    <w:rsid w:val="4875019A"/>
    <w:rsid w:val="49924B47"/>
    <w:rsid w:val="4BB8DD6C"/>
    <w:rsid w:val="4BF32C76"/>
    <w:rsid w:val="4C0749E5"/>
    <w:rsid w:val="4CD5E8E3"/>
    <w:rsid w:val="4D0DAD34"/>
    <w:rsid w:val="4D1C2D16"/>
    <w:rsid w:val="4D95589C"/>
    <w:rsid w:val="4E9F39FE"/>
    <w:rsid w:val="506EB410"/>
    <w:rsid w:val="50B2F349"/>
    <w:rsid w:val="50D142A9"/>
    <w:rsid w:val="523CAB3C"/>
    <w:rsid w:val="54C1617A"/>
    <w:rsid w:val="54D34267"/>
    <w:rsid w:val="5537BC03"/>
    <w:rsid w:val="55EB1B9E"/>
    <w:rsid w:val="56120680"/>
    <w:rsid w:val="562AAD2F"/>
    <w:rsid w:val="57434D4D"/>
    <w:rsid w:val="5768CB97"/>
    <w:rsid w:val="579262AA"/>
    <w:rsid w:val="57DFE954"/>
    <w:rsid w:val="580C709E"/>
    <w:rsid w:val="58976074"/>
    <w:rsid w:val="58CDAC42"/>
    <w:rsid w:val="59CD8410"/>
    <w:rsid w:val="5A676B27"/>
    <w:rsid w:val="5B095949"/>
    <w:rsid w:val="5B0B2D4A"/>
    <w:rsid w:val="5B2AE903"/>
    <w:rsid w:val="5BD6EEBC"/>
    <w:rsid w:val="5C629B33"/>
    <w:rsid w:val="5C887572"/>
    <w:rsid w:val="5D1130A2"/>
    <w:rsid w:val="5D19F6CD"/>
    <w:rsid w:val="5D6C9BC3"/>
    <w:rsid w:val="5E6125E3"/>
    <w:rsid w:val="5E670DF5"/>
    <w:rsid w:val="5ECB7ED5"/>
    <w:rsid w:val="5EEFD546"/>
    <w:rsid w:val="5EF9AE85"/>
    <w:rsid w:val="5F9A515F"/>
    <w:rsid w:val="60180E68"/>
    <w:rsid w:val="603B990C"/>
    <w:rsid w:val="60C578B3"/>
    <w:rsid w:val="60E30892"/>
    <w:rsid w:val="632381CA"/>
    <w:rsid w:val="634FAF2A"/>
    <w:rsid w:val="63CD5E1C"/>
    <w:rsid w:val="6473FB74"/>
    <w:rsid w:val="6475E6D2"/>
    <w:rsid w:val="64EB7F8B"/>
    <w:rsid w:val="65A54173"/>
    <w:rsid w:val="6719A163"/>
    <w:rsid w:val="678C5F22"/>
    <w:rsid w:val="6842E046"/>
    <w:rsid w:val="68C51230"/>
    <w:rsid w:val="693CCCE5"/>
    <w:rsid w:val="6966EECD"/>
    <w:rsid w:val="6A3B795F"/>
    <w:rsid w:val="6A60E291"/>
    <w:rsid w:val="6BEEDCB2"/>
    <w:rsid w:val="6C188422"/>
    <w:rsid w:val="6C3EC83C"/>
    <w:rsid w:val="6CE755AB"/>
    <w:rsid w:val="6E0A4BC7"/>
    <w:rsid w:val="6E18E57C"/>
    <w:rsid w:val="6F63C37F"/>
    <w:rsid w:val="6FBE9BA1"/>
    <w:rsid w:val="704F1B1D"/>
    <w:rsid w:val="71064BCA"/>
    <w:rsid w:val="7184CB76"/>
    <w:rsid w:val="7283BACE"/>
    <w:rsid w:val="73047594"/>
    <w:rsid w:val="732BD88D"/>
    <w:rsid w:val="733E43B3"/>
    <w:rsid w:val="7359D53E"/>
    <w:rsid w:val="74406D8A"/>
    <w:rsid w:val="74A6F599"/>
    <w:rsid w:val="74CE4CDF"/>
    <w:rsid w:val="755ED01F"/>
    <w:rsid w:val="75C289A9"/>
    <w:rsid w:val="76BA663C"/>
    <w:rsid w:val="7739454F"/>
    <w:rsid w:val="77780E4C"/>
    <w:rsid w:val="7821BF44"/>
    <w:rsid w:val="78430876"/>
    <w:rsid w:val="784BD95C"/>
    <w:rsid w:val="78A6145D"/>
    <w:rsid w:val="78B4375D"/>
    <w:rsid w:val="78F8270D"/>
    <w:rsid w:val="7993D4B1"/>
    <w:rsid w:val="79AA5371"/>
    <w:rsid w:val="7A09D434"/>
    <w:rsid w:val="7A12B523"/>
    <w:rsid w:val="7B780801"/>
    <w:rsid w:val="7BD3FB58"/>
    <w:rsid w:val="7BDC5604"/>
    <w:rsid w:val="7C2283D7"/>
    <w:rsid w:val="7CF98CBD"/>
    <w:rsid w:val="7D3602D9"/>
    <w:rsid w:val="7DCD9B8E"/>
    <w:rsid w:val="7E56A6ED"/>
    <w:rsid w:val="7ED8AB12"/>
    <w:rsid w:val="7F0B9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D92DC2D"/>
  <w15:chartTrackingRefBased/>
  <w15:docId w15:val="{68A47FC8-F778-45A8-B528-AF7B50E40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E35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6013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23C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34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340E"/>
  </w:style>
  <w:style w:type="paragraph" w:styleId="Piedepgina">
    <w:name w:val="footer"/>
    <w:basedOn w:val="Normal"/>
    <w:link w:val="PiedepginaCar"/>
    <w:unhideWhenUsed/>
    <w:rsid w:val="009C34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C340E"/>
  </w:style>
  <w:style w:type="character" w:styleId="Hipervnculo">
    <w:name w:val="Hyperlink"/>
    <w:basedOn w:val="Fuentedeprrafopredeter"/>
    <w:uiPriority w:val="99"/>
    <w:unhideWhenUsed/>
    <w:rsid w:val="00FB710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42EA7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0130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_tradnl"/>
    </w:rPr>
  </w:style>
  <w:style w:type="paragraph" w:styleId="Sinespaciado">
    <w:name w:val="No Spacing"/>
    <w:basedOn w:val="Normal"/>
    <w:uiPriority w:val="1"/>
    <w:qFormat/>
    <w:rsid w:val="00601307"/>
    <w:pPr>
      <w:spacing w:before="80" w:after="80"/>
      <w:ind w:left="340"/>
      <w:jc w:val="both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601307"/>
    <w:pPr>
      <w:spacing w:line="259" w:lineRule="auto"/>
      <w:outlineLvl w:val="9"/>
    </w:pPr>
    <w:rPr>
      <w:lang w:val="es-CL"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601307"/>
    <w:pPr>
      <w:spacing w:after="100"/>
    </w:pPr>
  </w:style>
  <w:style w:type="paragraph" w:styleId="Prrafodelista">
    <w:name w:val="List Paragraph"/>
    <w:basedOn w:val="Normal"/>
    <w:uiPriority w:val="34"/>
    <w:qFormat/>
    <w:rsid w:val="008F3AE3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3A54FE"/>
  </w:style>
  <w:style w:type="paragraph" w:styleId="Textodeglobo">
    <w:name w:val="Balloon Text"/>
    <w:basedOn w:val="Normal"/>
    <w:link w:val="TextodegloboCar"/>
    <w:uiPriority w:val="99"/>
    <w:semiHidden/>
    <w:unhideWhenUsed/>
    <w:rsid w:val="007A7B58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7B58"/>
    <w:rPr>
      <w:rFonts w:ascii="Times New Roman" w:eastAsia="Times New Roman" w:hAnsi="Times New Roman" w:cs="Times New Roman"/>
      <w:sz w:val="18"/>
      <w:szCs w:val="18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923CC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_tradnl"/>
    </w:rPr>
  </w:style>
  <w:style w:type="character" w:styleId="Refdecomentario">
    <w:name w:val="annotation reference"/>
    <w:basedOn w:val="Fuentedeprrafopredeter"/>
    <w:rsid w:val="00923CC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23CCF"/>
    <w:rPr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23C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3CCF"/>
    <w:rPr>
      <w:b/>
      <w:bCs/>
      <w:lang w:val="es-ES_tradnl" w:eastAsia="es-ES_tradn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3CCF"/>
    <w:rPr>
      <w:rFonts w:ascii="Times New Roman" w:eastAsia="Times New Roman" w:hAnsi="Times New Roman" w:cs="Times New Roman"/>
      <w:b/>
      <w:bCs/>
      <w:sz w:val="20"/>
      <w:szCs w:val="20"/>
      <w:lang w:val="es-ES" w:eastAsia="es-ES_tradnl"/>
    </w:rPr>
  </w:style>
  <w:style w:type="paragraph" w:styleId="Revisin">
    <w:name w:val="Revision"/>
    <w:hidden/>
    <w:uiPriority w:val="99"/>
    <w:semiHidden/>
    <w:rsid w:val="00923CCF"/>
    <w:rPr>
      <w:rFonts w:ascii="Times New Roman" w:eastAsia="Times New Roman" w:hAnsi="Times New Roman" w:cs="Times New Roman"/>
      <w:lang w:eastAsia="es-ES_tradnl"/>
    </w:rPr>
  </w:style>
  <w:style w:type="character" w:customStyle="1" w:styleId="apple-converted-space">
    <w:name w:val="apple-converted-space"/>
    <w:basedOn w:val="Fuentedeprrafopredeter"/>
    <w:rsid w:val="00923CCF"/>
  </w:style>
  <w:style w:type="paragraph" w:styleId="TDC2">
    <w:name w:val="toc 2"/>
    <w:basedOn w:val="Normal"/>
    <w:next w:val="Normal"/>
    <w:autoRedefine/>
    <w:uiPriority w:val="39"/>
    <w:unhideWhenUsed/>
    <w:rsid w:val="00923CCF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923CCF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  <w:lang w:val="es-CL" w:eastAsia="es-CL"/>
    </w:rPr>
  </w:style>
  <w:style w:type="paragraph" w:styleId="TDC4">
    <w:name w:val="toc 4"/>
    <w:basedOn w:val="Normal"/>
    <w:next w:val="Normal"/>
    <w:autoRedefine/>
    <w:uiPriority w:val="39"/>
    <w:unhideWhenUsed/>
    <w:rsid w:val="00923CCF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val="es-CL" w:eastAsia="es-CL"/>
    </w:rPr>
  </w:style>
  <w:style w:type="paragraph" w:styleId="TDC5">
    <w:name w:val="toc 5"/>
    <w:basedOn w:val="Normal"/>
    <w:next w:val="Normal"/>
    <w:autoRedefine/>
    <w:uiPriority w:val="39"/>
    <w:unhideWhenUsed/>
    <w:rsid w:val="00923CCF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val="es-CL" w:eastAsia="es-CL"/>
    </w:rPr>
  </w:style>
  <w:style w:type="paragraph" w:styleId="TDC6">
    <w:name w:val="toc 6"/>
    <w:basedOn w:val="Normal"/>
    <w:next w:val="Normal"/>
    <w:autoRedefine/>
    <w:uiPriority w:val="39"/>
    <w:unhideWhenUsed/>
    <w:rsid w:val="00923CCF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val="es-CL" w:eastAsia="es-CL"/>
    </w:rPr>
  </w:style>
  <w:style w:type="paragraph" w:styleId="TDC7">
    <w:name w:val="toc 7"/>
    <w:basedOn w:val="Normal"/>
    <w:next w:val="Normal"/>
    <w:autoRedefine/>
    <w:uiPriority w:val="39"/>
    <w:unhideWhenUsed/>
    <w:rsid w:val="00923CCF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val="es-CL" w:eastAsia="es-CL"/>
    </w:rPr>
  </w:style>
  <w:style w:type="paragraph" w:styleId="TDC8">
    <w:name w:val="toc 8"/>
    <w:basedOn w:val="Normal"/>
    <w:next w:val="Normal"/>
    <w:autoRedefine/>
    <w:uiPriority w:val="39"/>
    <w:unhideWhenUsed/>
    <w:rsid w:val="00923CCF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val="es-CL" w:eastAsia="es-CL"/>
    </w:rPr>
  </w:style>
  <w:style w:type="paragraph" w:styleId="TDC9">
    <w:name w:val="toc 9"/>
    <w:basedOn w:val="Normal"/>
    <w:next w:val="Normal"/>
    <w:autoRedefine/>
    <w:uiPriority w:val="39"/>
    <w:unhideWhenUsed/>
    <w:rsid w:val="00923CCF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val="es-CL" w:eastAsia="es-CL"/>
    </w:rPr>
  </w:style>
  <w:style w:type="paragraph" w:styleId="NormalWeb">
    <w:name w:val="Normal (Web)"/>
    <w:basedOn w:val="Normal"/>
    <w:uiPriority w:val="99"/>
    <w:semiHidden/>
    <w:unhideWhenUsed/>
    <w:rsid w:val="00840014"/>
    <w:pPr>
      <w:spacing w:before="100" w:beforeAutospacing="1" w:after="100" w:afterAutospacing="1"/>
    </w:pPr>
    <w:rPr>
      <w:lang w:val="es-CL" w:eastAsia="es-CL"/>
    </w:rPr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ennegrita">
    <w:name w:val="Strong"/>
    <w:basedOn w:val="Fuentedeprrafopredeter"/>
    <w:uiPriority w:val="22"/>
    <w:qFormat/>
    <w:rsid w:val="00821242"/>
    <w:rPr>
      <w:b/>
      <w:bCs/>
    </w:rPr>
  </w:style>
  <w:style w:type="paragraph" w:customStyle="1" w:styleId="xxp1">
    <w:name w:val="x_x_p1"/>
    <w:basedOn w:val="Normal"/>
    <w:rsid w:val="00B54C6A"/>
    <w:pPr>
      <w:spacing w:before="100" w:beforeAutospacing="1" w:after="100" w:afterAutospacing="1"/>
    </w:pPr>
    <w:rPr>
      <w:lang w:val="es-C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4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4463">
          <w:marLeft w:val="0"/>
          <w:marRight w:val="0"/>
          <w:marTop w:val="9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2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8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hyperlink" Target="http://www.aduana.cl" TargetMode="External"/><Relationship Id="rId1" Type="http://schemas.openxmlformats.org/officeDocument/2006/relationships/image" Target="media/image3.jpeg"/><Relationship Id="rId5" Type="http://schemas.openxmlformats.org/officeDocument/2006/relationships/image" Target="media/image40.emf"/><Relationship Id="rId4" Type="http://schemas.openxmlformats.org/officeDocument/2006/relationships/hyperlink" Target="http://www.aduana.c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91ef3a4a-6d11-43b6-91da-9c21bebf74bd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8BFE9BAD55EF64AA8E64570207029AE" ma:contentTypeVersion="19" ma:contentTypeDescription="Crear nuevo documento." ma:contentTypeScope="" ma:versionID="f5ff4d6286348a6eea6bfe65c6ca7517">
  <xsd:schema xmlns:xsd="http://www.w3.org/2001/XMLSchema" xmlns:xs="http://www.w3.org/2001/XMLSchema" xmlns:p="http://schemas.microsoft.com/office/2006/metadata/properties" xmlns:ns1="http://schemas.microsoft.com/sharepoint/v3" xmlns:ns3="849b8c1c-8f75-4471-a5c6-df226da0cc71" xmlns:ns4="91ef3a4a-6d11-43b6-91da-9c21bebf74bd" targetNamespace="http://schemas.microsoft.com/office/2006/metadata/properties" ma:root="true" ma:fieldsID="b8b9ca1721af2820914f88bec3b3ce0c" ns1:_="" ns3:_="" ns4:_="">
    <xsd:import namespace="http://schemas.microsoft.com/sharepoint/v3"/>
    <xsd:import namespace="849b8c1c-8f75-4471-a5c6-df226da0cc71"/>
    <xsd:import namespace="91ef3a4a-6d11-43b6-91da-9c21bebf74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SystemTags" minOccurs="0"/>
                <xsd:element ref="ns1:_ip_UnifiedCompliancePolicyProperties" minOccurs="0"/>
                <xsd:element ref="ns1:_ip_UnifiedCompliancePolicyUIAc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b8c1c-8f75-4471-a5c6-df226da0cc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f3a4a-6d11-43b6-91da-9c21bebf74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1F0C34-2A29-4996-BD99-70E85EEBC371}">
  <ds:schemaRefs>
    <ds:schemaRef ds:uri="849b8c1c-8f75-4471-a5c6-df226da0cc71"/>
    <ds:schemaRef ds:uri="http://schemas.microsoft.com/office/2006/documentManagement/types"/>
    <ds:schemaRef ds:uri="http://purl.org/dc/elements/1.1/"/>
    <ds:schemaRef ds:uri="http://schemas.microsoft.com/sharepoint/v3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91ef3a4a-6d11-43b6-91da-9c21bebf74bd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135E4D0-9494-4BC7-8409-1A22077347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FF9AE0-377B-4433-8FE5-27D1555F42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49b8c1c-8f75-4471-a5c6-df226da0cc71"/>
    <ds:schemaRef ds:uri="91ef3a4a-6d11-43b6-91da-9c21bebf74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52FF17-13AB-4133-9C68-858DAEAF9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1090</Words>
  <Characters>5998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Javier Ramirez Andersen</cp:lastModifiedBy>
  <cp:revision>5</cp:revision>
  <cp:lastPrinted>2017-10-03T20:19:00Z</cp:lastPrinted>
  <dcterms:created xsi:type="dcterms:W3CDTF">2025-04-21T13:27:00Z</dcterms:created>
  <dcterms:modified xsi:type="dcterms:W3CDTF">2025-04-21T16:49:00Z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0x010100A8BFE9BAD55EF64AA8E64570207029AE</vt:lpwstr>
  </property>
  <property fmtid="{D5CDD505-2E9C-101B-9397-08002B2CF9AE}" pid="3" name="MediaServiceImageTags">
    <vt:lpwstr/>
  </property>
</Properties>
</file>