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7CC" w:rsidRPr="001807CC" w:rsidRDefault="001807CC" w:rsidP="001807CC">
      <w:pPr>
        <w:ind w:firstLine="4253"/>
        <w:rPr>
          <w:rFonts w:ascii="Tahoma" w:eastAsia="MS Mincho" w:hAnsi="Tahoma" w:cs="Tahoma"/>
          <w:b/>
          <w:sz w:val="20"/>
          <w:szCs w:val="20"/>
          <w:lang w:val="es-ES" w:eastAsia="ja-JP"/>
        </w:rPr>
      </w:pPr>
      <w:bookmarkStart w:id="0" w:name="_GoBack"/>
      <w:bookmarkEnd w:id="0"/>
      <w:r w:rsidRPr="001807CC">
        <w:rPr>
          <w:rFonts w:ascii="Tahoma" w:eastAsia="MS Mincho" w:hAnsi="Tahoma" w:cs="Tahoma"/>
          <w:b/>
          <w:sz w:val="20"/>
          <w:szCs w:val="20"/>
          <w:lang w:val="es-ES" w:eastAsia="ja-JP"/>
        </w:rPr>
        <w:t xml:space="preserve">RESOLUCIÓN EXENTA N° </w:t>
      </w:r>
    </w:p>
    <w:p w:rsidR="001807CC" w:rsidRPr="001807CC" w:rsidRDefault="001807CC" w:rsidP="001807CC">
      <w:pPr>
        <w:ind w:firstLine="4253"/>
        <w:rPr>
          <w:rFonts w:ascii="Tahoma" w:eastAsia="MS Mincho" w:hAnsi="Tahoma" w:cs="Tahoma"/>
          <w:b/>
          <w:sz w:val="20"/>
          <w:szCs w:val="20"/>
          <w:lang w:val="es-ES" w:eastAsia="ja-JP"/>
        </w:rPr>
      </w:pPr>
    </w:p>
    <w:p w:rsidR="001807CC" w:rsidRPr="001807CC" w:rsidRDefault="001807CC" w:rsidP="001807CC">
      <w:pPr>
        <w:ind w:firstLine="4253"/>
        <w:rPr>
          <w:rFonts w:ascii="Tahoma" w:eastAsia="MS Mincho" w:hAnsi="Tahoma" w:cs="Tahoma"/>
          <w:b/>
          <w:sz w:val="20"/>
          <w:szCs w:val="20"/>
          <w:lang w:val="es-ES" w:eastAsia="ja-JP"/>
        </w:rPr>
      </w:pPr>
      <w:r w:rsidRPr="001807CC">
        <w:rPr>
          <w:rFonts w:ascii="Tahoma" w:eastAsia="MS Mincho" w:hAnsi="Tahoma" w:cs="Tahoma"/>
          <w:b/>
          <w:sz w:val="20"/>
          <w:szCs w:val="20"/>
          <w:lang w:val="es-ES" w:eastAsia="ja-JP"/>
        </w:rPr>
        <w:t xml:space="preserve">VALPARAÍSO, </w:t>
      </w:r>
    </w:p>
    <w:p w:rsidR="001807CC" w:rsidRPr="001807CC" w:rsidRDefault="001807CC" w:rsidP="001807CC">
      <w:pPr>
        <w:ind w:firstLine="4253"/>
        <w:rPr>
          <w:rFonts w:ascii="Tahoma" w:eastAsia="MS Mincho" w:hAnsi="Tahoma" w:cs="Tahoma"/>
          <w:b/>
          <w:sz w:val="20"/>
          <w:szCs w:val="20"/>
          <w:lang w:val="es-ES" w:eastAsia="ja-JP"/>
        </w:rPr>
      </w:pPr>
    </w:p>
    <w:p w:rsidR="001807CC" w:rsidRPr="001807CC" w:rsidRDefault="001807CC" w:rsidP="001807CC">
      <w:pPr>
        <w:ind w:firstLine="4253"/>
        <w:jc w:val="both"/>
        <w:rPr>
          <w:rFonts w:ascii="Tahoma" w:eastAsia="MS Mincho" w:hAnsi="Tahoma" w:cs="Tahoma"/>
          <w:b/>
          <w:sz w:val="20"/>
          <w:szCs w:val="20"/>
          <w:lang w:val="es-ES" w:eastAsia="ja-JP"/>
        </w:rPr>
      </w:pPr>
    </w:p>
    <w:p w:rsidR="001807CC" w:rsidRPr="001807CC" w:rsidRDefault="001807CC" w:rsidP="001807CC">
      <w:pPr>
        <w:spacing w:line="300" w:lineRule="exact"/>
        <w:ind w:firstLine="4253"/>
        <w:jc w:val="both"/>
        <w:rPr>
          <w:rFonts w:ascii="Tahoma" w:eastAsia="MS Mincho" w:hAnsi="Tahoma" w:cs="Tahoma"/>
          <w:sz w:val="20"/>
          <w:szCs w:val="20"/>
          <w:lang w:val="es-ES" w:eastAsia="ja-JP"/>
        </w:rPr>
      </w:pPr>
      <w:r w:rsidRPr="001807CC">
        <w:rPr>
          <w:rFonts w:ascii="Tahoma" w:eastAsia="MS Mincho" w:hAnsi="Tahoma" w:cs="Tahoma"/>
          <w:b/>
          <w:sz w:val="20"/>
          <w:szCs w:val="20"/>
          <w:lang w:val="es-ES" w:eastAsia="ja-JP"/>
        </w:rPr>
        <w:t>VISTOS:</w:t>
      </w:r>
    </w:p>
    <w:p w:rsidR="001807CC" w:rsidRPr="001807CC" w:rsidRDefault="001807CC" w:rsidP="001807CC">
      <w:pPr>
        <w:spacing w:line="300" w:lineRule="exact"/>
        <w:ind w:firstLine="4248"/>
        <w:jc w:val="both"/>
        <w:rPr>
          <w:rFonts w:ascii="Tahoma" w:eastAsia="MS Mincho" w:hAnsi="Tahoma" w:cs="Tahoma"/>
          <w:sz w:val="20"/>
          <w:szCs w:val="20"/>
          <w:lang w:val="es-ES" w:eastAsia="ja-JP"/>
        </w:rPr>
      </w:pPr>
    </w:p>
    <w:p w:rsidR="001807CC" w:rsidRPr="001807CC" w:rsidRDefault="001807CC" w:rsidP="001807CC">
      <w:pPr>
        <w:spacing w:line="300" w:lineRule="exact"/>
        <w:ind w:firstLine="4248"/>
        <w:jc w:val="both"/>
        <w:rPr>
          <w:rFonts w:ascii="Tahoma" w:eastAsia="MS Mincho" w:hAnsi="Tahoma" w:cs="Tahoma"/>
          <w:sz w:val="20"/>
          <w:szCs w:val="20"/>
          <w:lang w:val="es-ES" w:eastAsia="ja-JP"/>
        </w:rPr>
      </w:pPr>
      <w:r w:rsidRPr="001807CC">
        <w:rPr>
          <w:rFonts w:ascii="Tahoma" w:eastAsia="MS Mincho" w:hAnsi="Tahoma" w:cs="Tahoma"/>
          <w:sz w:val="20"/>
          <w:szCs w:val="20"/>
          <w:lang w:val="es-ES" w:eastAsia="ja-JP"/>
        </w:rPr>
        <w:t>El DFL N° 30, del Ministerio de Hacienda, promulgado del 18 de Octubre de 2004, y publicado en el Diario Oficial el 04 de Junio de 2005, a través del cual se aprueba el texto refundido, coordinado y sistematizado del Decreto con Fuerza de Ley de Hacienda N° 213, de 1953, sobre Ordenanza de Aduanas.</w:t>
      </w:r>
    </w:p>
    <w:p w:rsidR="001807CC" w:rsidRPr="001807CC" w:rsidRDefault="001807CC" w:rsidP="001807CC">
      <w:pPr>
        <w:spacing w:line="300" w:lineRule="exact"/>
        <w:ind w:firstLine="4248"/>
        <w:jc w:val="both"/>
        <w:rPr>
          <w:rFonts w:ascii="Tahoma" w:eastAsia="MS Mincho" w:hAnsi="Tahoma" w:cs="Tahoma"/>
          <w:sz w:val="20"/>
          <w:szCs w:val="20"/>
          <w:lang w:val="es-ES" w:eastAsia="ja-JP"/>
        </w:rPr>
      </w:pPr>
    </w:p>
    <w:p w:rsidR="001807CC" w:rsidRPr="001807CC" w:rsidRDefault="001807CC" w:rsidP="001807CC">
      <w:pPr>
        <w:spacing w:line="300" w:lineRule="exact"/>
        <w:ind w:firstLine="4253"/>
        <w:jc w:val="both"/>
        <w:rPr>
          <w:rFonts w:ascii="Tahoma" w:eastAsia="MS Mincho" w:hAnsi="Tahoma" w:cs="Tahoma"/>
          <w:sz w:val="20"/>
          <w:szCs w:val="20"/>
          <w:lang w:val="es-ES" w:eastAsia="ja-JP"/>
        </w:rPr>
      </w:pPr>
      <w:r w:rsidRPr="001807CC">
        <w:rPr>
          <w:rFonts w:ascii="Tahoma" w:eastAsia="MS Mincho" w:hAnsi="Tahoma" w:cs="Tahoma"/>
          <w:sz w:val="20"/>
          <w:szCs w:val="20"/>
          <w:lang w:val="es-ES" w:eastAsia="ja-JP"/>
        </w:rPr>
        <w:t>El DFL N° 329, del Ministerio de Hacienda, promulgado el 16 de Abril de 1979, y publicado el 20 de Junio de 1979, a través del cual se Aprueba la Ley Orgánica del Servicio Nacional de Aduanas.</w:t>
      </w:r>
    </w:p>
    <w:p w:rsidR="001807CC" w:rsidRPr="001807CC" w:rsidRDefault="001807CC" w:rsidP="001807CC">
      <w:pPr>
        <w:spacing w:line="300" w:lineRule="exact"/>
        <w:ind w:firstLine="4253"/>
        <w:jc w:val="both"/>
        <w:rPr>
          <w:rFonts w:ascii="Tahoma" w:eastAsia="MS Mincho" w:hAnsi="Tahoma" w:cs="Tahoma"/>
          <w:sz w:val="20"/>
          <w:szCs w:val="20"/>
          <w:lang w:val="es-ES" w:eastAsia="ja-JP"/>
        </w:rPr>
      </w:pPr>
    </w:p>
    <w:p w:rsidR="001807CC" w:rsidRPr="001807CC" w:rsidRDefault="001807CC" w:rsidP="001807CC">
      <w:pPr>
        <w:spacing w:line="300" w:lineRule="exact"/>
        <w:ind w:firstLine="4253"/>
        <w:jc w:val="both"/>
        <w:rPr>
          <w:rFonts w:ascii="Tahoma" w:eastAsia="MS Mincho" w:hAnsi="Tahoma" w:cs="Tahoma"/>
          <w:sz w:val="20"/>
          <w:szCs w:val="20"/>
          <w:lang w:val="es-ES" w:eastAsia="ja-JP"/>
        </w:rPr>
      </w:pPr>
      <w:r w:rsidRPr="001807CC">
        <w:rPr>
          <w:rFonts w:ascii="Tahoma" w:eastAsia="MS Mincho" w:hAnsi="Tahoma" w:cs="Tahoma"/>
          <w:sz w:val="20"/>
          <w:szCs w:val="20"/>
          <w:lang w:val="es-ES" w:eastAsia="ja-JP"/>
        </w:rPr>
        <w:t>El Decreto N° 232, del Ministerio de Transportes y Telecomunicaciones, promulgado el 29 de Septiembre de 2014, publicado en el Diario Oficial el 09 de Julio de 2015, por medio del cual se aprueba el Reglamento de Facilitación del Transporte Aéreo Internacional.</w:t>
      </w:r>
    </w:p>
    <w:p w:rsidR="001807CC" w:rsidRPr="001807CC" w:rsidRDefault="001807CC" w:rsidP="001807CC">
      <w:pPr>
        <w:spacing w:line="300" w:lineRule="exact"/>
        <w:ind w:firstLine="4248"/>
        <w:jc w:val="both"/>
        <w:rPr>
          <w:rFonts w:ascii="Tahoma" w:eastAsia="MS Mincho" w:hAnsi="Tahoma" w:cs="Tahoma"/>
          <w:sz w:val="20"/>
          <w:szCs w:val="20"/>
          <w:lang w:val="es-ES" w:eastAsia="ja-JP"/>
        </w:rPr>
      </w:pPr>
    </w:p>
    <w:p w:rsidR="001807CC" w:rsidRPr="001807CC" w:rsidRDefault="001807CC" w:rsidP="001807CC">
      <w:pPr>
        <w:spacing w:line="300" w:lineRule="exact"/>
        <w:ind w:firstLine="4248"/>
        <w:jc w:val="both"/>
        <w:rPr>
          <w:rFonts w:ascii="Tahoma" w:eastAsia="MS Mincho" w:hAnsi="Tahoma" w:cs="Tahoma"/>
          <w:sz w:val="20"/>
          <w:szCs w:val="20"/>
          <w:lang w:val="es-ES" w:eastAsia="ja-JP"/>
        </w:rPr>
      </w:pPr>
      <w:r w:rsidRPr="001807CC">
        <w:rPr>
          <w:rFonts w:ascii="Tahoma" w:eastAsia="MS Mincho" w:hAnsi="Tahoma" w:cs="Tahoma"/>
          <w:sz w:val="20"/>
          <w:szCs w:val="20"/>
          <w:lang w:val="es-ES" w:eastAsia="ja-JP"/>
        </w:rPr>
        <w:t>La Resolución N°1300, de 14 de Marzo de 2006, del Director Nacional de Aduanas, publicada en el Diario Oficial el 11 de Noviembre de2008, a través de cuyo texto se actualizó, sistematizó y coordinó el Compendio de Normas Aduaneras.</w:t>
      </w:r>
    </w:p>
    <w:p w:rsidR="001807CC" w:rsidRPr="001807CC" w:rsidRDefault="001807CC" w:rsidP="001807CC">
      <w:pPr>
        <w:spacing w:line="300" w:lineRule="exact"/>
        <w:ind w:firstLine="4248"/>
        <w:jc w:val="both"/>
        <w:rPr>
          <w:rFonts w:ascii="Tahoma" w:eastAsia="MS Mincho" w:hAnsi="Tahoma" w:cs="Tahoma"/>
          <w:sz w:val="20"/>
          <w:szCs w:val="20"/>
          <w:lang w:val="es-ES" w:eastAsia="ja-JP"/>
        </w:rPr>
      </w:pPr>
    </w:p>
    <w:p w:rsidR="001807CC" w:rsidRPr="001807CC" w:rsidRDefault="001807CC" w:rsidP="001807CC">
      <w:pPr>
        <w:spacing w:line="300" w:lineRule="exact"/>
        <w:ind w:firstLine="4248"/>
        <w:jc w:val="both"/>
        <w:rPr>
          <w:rFonts w:ascii="Tahoma" w:eastAsia="MS Mincho" w:hAnsi="Tahoma" w:cs="Tahoma"/>
          <w:sz w:val="20"/>
          <w:szCs w:val="20"/>
          <w:lang w:val="es-ES" w:eastAsia="ja-JP"/>
        </w:rPr>
      </w:pPr>
      <w:r w:rsidRPr="001807CC">
        <w:rPr>
          <w:rFonts w:ascii="Tahoma" w:eastAsia="MS Mincho" w:hAnsi="Tahoma" w:cs="Tahoma"/>
          <w:sz w:val="20"/>
          <w:szCs w:val="20"/>
          <w:lang w:val="es-ES" w:eastAsia="ja-JP"/>
        </w:rPr>
        <w:t>El Oficio N° 1.533, de 23 de Noviembre de 2017, del Director Regional de la Aduana Metropolitana.</w:t>
      </w:r>
    </w:p>
    <w:p w:rsidR="001807CC" w:rsidRPr="001807CC" w:rsidRDefault="001807CC" w:rsidP="001807CC">
      <w:pPr>
        <w:spacing w:line="300" w:lineRule="exact"/>
        <w:ind w:firstLine="4248"/>
        <w:jc w:val="both"/>
        <w:rPr>
          <w:rFonts w:ascii="Tahoma" w:eastAsia="MS Mincho" w:hAnsi="Tahoma" w:cs="Tahoma"/>
          <w:sz w:val="20"/>
          <w:szCs w:val="20"/>
          <w:lang w:val="es-ES" w:eastAsia="ja-JP"/>
        </w:rPr>
      </w:pPr>
    </w:p>
    <w:p w:rsidR="001807CC" w:rsidRPr="001807CC" w:rsidRDefault="001807CC" w:rsidP="001807CC">
      <w:pPr>
        <w:spacing w:line="300" w:lineRule="exact"/>
        <w:ind w:firstLine="4248"/>
        <w:jc w:val="both"/>
        <w:rPr>
          <w:rFonts w:ascii="Tahoma" w:eastAsia="MS Mincho" w:hAnsi="Tahoma" w:cs="Tahoma"/>
          <w:sz w:val="20"/>
          <w:szCs w:val="20"/>
          <w:lang w:val="es-ES" w:eastAsia="ja-JP"/>
        </w:rPr>
      </w:pPr>
      <w:r w:rsidRPr="001807CC">
        <w:rPr>
          <w:rFonts w:ascii="Tahoma" w:eastAsia="MS Mincho" w:hAnsi="Tahoma" w:cs="Tahoma"/>
          <w:sz w:val="20"/>
          <w:szCs w:val="20"/>
          <w:lang w:val="es-ES" w:eastAsia="ja-JP"/>
        </w:rPr>
        <w:t xml:space="preserve">El Oficio Ordinario N° 17.650, de 22 de Diciembre de 2017, de la Jefa del Departamento de Procesos y Normas Aduaneras (S). </w:t>
      </w:r>
    </w:p>
    <w:p w:rsidR="001807CC" w:rsidRPr="001807CC" w:rsidRDefault="001807CC" w:rsidP="001807CC">
      <w:pPr>
        <w:spacing w:line="300" w:lineRule="exact"/>
        <w:ind w:firstLine="4248"/>
        <w:jc w:val="both"/>
        <w:rPr>
          <w:rFonts w:ascii="Tahoma" w:eastAsia="MS Mincho" w:hAnsi="Tahoma" w:cs="Tahoma"/>
          <w:sz w:val="20"/>
          <w:szCs w:val="20"/>
          <w:lang w:val="es-ES" w:eastAsia="ja-JP"/>
        </w:rPr>
      </w:pPr>
    </w:p>
    <w:p w:rsidR="001807CC" w:rsidRPr="001807CC" w:rsidRDefault="001807CC" w:rsidP="001807CC">
      <w:pPr>
        <w:spacing w:line="300" w:lineRule="exact"/>
        <w:jc w:val="both"/>
        <w:rPr>
          <w:rFonts w:ascii="Tahoma" w:eastAsia="MS Mincho" w:hAnsi="Tahoma" w:cs="Tahoma"/>
          <w:sz w:val="20"/>
          <w:szCs w:val="20"/>
          <w:lang w:val="es-ES" w:eastAsia="ja-JP"/>
        </w:rPr>
      </w:pPr>
    </w:p>
    <w:p w:rsidR="001807CC" w:rsidRPr="001807CC" w:rsidRDefault="001807CC" w:rsidP="001807CC">
      <w:pPr>
        <w:spacing w:line="300" w:lineRule="exact"/>
        <w:ind w:firstLine="4253"/>
        <w:jc w:val="both"/>
        <w:rPr>
          <w:rFonts w:ascii="Tahoma" w:eastAsia="MS Mincho" w:hAnsi="Tahoma" w:cs="Tahoma"/>
          <w:sz w:val="20"/>
          <w:szCs w:val="20"/>
          <w:lang w:val="es-ES" w:eastAsia="ja-JP"/>
        </w:rPr>
      </w:pPr>
      <w:r w:rsidRPr="001807CC">
        <w:rPr>
          <w:rFonts w:ascii="Tahoma" w:eastAsia="MS Mincho" w:hAnsi="Tahoma" w:cs="Tahoma"/>
          <w:b/>
          <w:sz w:val="20"/>
          <w:szCs w:val="20"/>
          <w:lang w:val="es-ES" w:eastAsia="ja-JP"/>
        </w:rPr>
        <w:t>CONSIDERANDO:</w:t>
      </w:r>
    </w:p>
    <w:p w:rsidR="001807CC" w:rsidRPr="001807CC" w:rsidRDefault="001807CC" w:rsidP="001807CC">
      <w:pPr>
        <w:spacing w:line="300" w:lineRule="exact"/>
        <w:jc w:val="both"/>
        <w:rPr>
          <w:rFonts w:ascii="Tahoma" w:eastAsia="MS Mincho" w:hAnsi="Tahoma" w:cs="Tahoma"/>
          <w:sz w:val="20"/>
          <w:szCs w:val="20"/>
          <w:lang w:val="es-ES" w:eastAsia="ja-JP"/>
        </w:rPr>
      </w:pPr>
    </w:p>
    <w:p w:rsidR="001807CC" w:rsidRPr="001807CC" w:rsidRDefault="001807CC" w:rsidP="001807CC">
      <w:pPr>
        <w:spacing w:line="300" w:lineRule="exact"/>
        <w:ind w:firstLine="4253"/>
        <w:jc w:val="both"/>
        <w:rPr>
          <w:rFonts w:ascii="Tahoma" w:eastAsia="MS Mincho" w:hAnsi="Tahoma" w:cs="Tahoma"/>
          <w:sz w:val="20"/>
          <w:szCs w:val="20"/>
          <w:lang w:val="es-ES" w:eastAsia="ja-JP"/>
        </w:rPr>
      </w:pPr>
      <w:r w:rsidRPr="001807CC">
        <w:rPr>
          <w:rFonts w:ascii="Tahoma" w:eastAsia="MS Mincho" w:hAnsi="Tahoma" w:cs="Tahoma"/>
          <w:sz w:val="20"/>
          <w:szCs w:val="20"/>
          <w:lang w:val="es-ES" w:eastAsia="ja-JP"/>
        </w:rPr>
        <w:t>Que, el numeral 1 del artículo 2, de la Ordenanza de Aduanas, relativo a la Potestad Aduanera, preceptúa que quedan sujetas a dicha potestad las personas que pasen por las fronteras, puertos y aeropuertos; y además señala que esta potestad se ejerce respecto de las mercancías y personas que ingresen o salgan de zonas de tratamiento arancelario especial.</w:t>
      </w:r>
    </w:p>
    <w:p w:rsidR="001807CC" w:rsidRPr="001807CC" w:rsidRDefault="001807CC" w:rsidP="001807CC">
      <w:pPr>
        <w:spacing w:line="300" w:lineRule="exact"/>
        <w:ind w:firstLine="4253"/>
        <w:jc w:val="both"/>
        <w:rPr>
          <w:rFonts w:ascii="Tahoma" w:eastAsia="MS Mincho" w:hAnsi="Tahoma" w:cs="Tahoma"/>
          <w:sz w:val="20"/>
          <w:szCs w:val="20"/>
          <w:lang w:val="es-ES" w:eastAsia="ja-JP"/>
        </w:rPr>
      </w:pPr>
    </w:p>
    <w:p w:rsidR="001807CC" w:rsidRPr="001807CC" w:rsidRDefault="001807CC" w:rsidP="001807CC">
      <w:pPr>
        <w:spacing w:line="300" w:lineRule="exact"/>
        <w:ind w:firstLine="4253"/>
        <w:jc w:val="both"/>
        <w:rPr>
          <w:rFonts w:ascii="Tahoma" w:eastAsia="MS Mincho" w:hAnsi="Tahoma" w:cs="Tahoma"/>
          <w:sz w:val="20"/>
          <w:szCs w:val="20"/>
          <w:lang w:val="es-ES" w:eastAsia="ja-JP"/>
        </w:rPr>
      </w:pPr>
      <w:r w:rsidRPr="001807CC">
        <w:rPr>
          <w:rFonts w:ascii="Tahoma" w:eastAsia="MS Mincho" w:hAnsi="Tahoma" w:cs="Tahoma"/>
          <w:sz w:val="20"/>
          <w:szCs w:val="20"/>
          <w:lang w:val="es-ES" w:eastAsia="ja-JP"/>
        </w:rPr>
        <w:t>Que, los artículos 34 y 35 del mentado cuerpo normativo, establecen la obligación de todo vehículo al momento de su llegada o salida del territorio nacional, así como también en cada lugar de escala, en cuanto a presentar ante la Aduana, a través del conductor o de su representante, a lo menos, el manifiesto de carga general incluyendo las provisiones y rancho; la lista de pasajeros y tripulantes; y la guía de correos.</w:t>
      </w:r>
    </w:p>
    <w:p w:rsidR="001807CC" w:rsidRPr="001807CC" w:rsidRDefault="001807CC" w:rsidP="001807CC">
      <w:pPr>
        <w:spacing w:line="300" w:lineRule="exact"/>
        <w:ind w:firstLine="4253"/>
        <w:jc w:val="both"/>
        <w:rPr>
          <w:rFonts w:ascii="Tahoma" w:eastAsia="MS Mincho" w:hAnsi="Tahoma" w:cs="Tahoma"/>
          <w:sz w:val="20"/>
          <w:szCs w:val="20"/>
          <w:lang w:val="es-ES" w:eastAsia="ja-JP"/>
        </w:rPr>
      </w:pPr>
    </w:p>
    <w:p w:rsidR="001807CC" w:rsidRPr="001807CC" w:rsidRDefault="001807CC" w:rsidP="001807CC">
      <w:pPr>
        <w:spacing w:line="300" w:lineRule="exact"/>
        <w:ind w:firstLine="4253"/>
        <w:jc w:val="both"/>
        <w:rPr>
          <w:rFonts w:ascii="Tahoma" w:eastAsia="MS Mincho" w:hAnsi="Tahoma" w:cs="Tahoma"/>
          <w:sz w:val="20"/>
          <w:szCs w:val="20"/>
          <w:lang w:val="es-ES" w:eastAsia="ja-JP"/>
        </w:rPr>
      </w:pPr>
      <w:r w:rsidRPr="001807CC">
        <w:rPr>
          <w:rFonts w:ascii="Tahoma" w:eastAsia="MS Mincho" w:hAnsi="Tahoma" w:cs="Tahoma"/>
          <w:sz w:val="20"/>
          <w:szCs w:val="20"/>
          <w:lang w:val="es-ES" w:eastAsia="ja-JP"/>
        </w:rPr>
        <w:t>Que, el inciso primero del artículo 36 del ya citado Decreto con Fuerza de Ley indica que “</w:t>
      </w:r>
      <w:r w:rsidRPr="001807CC">
        <w:rPr>
          <w:rFonts w:ascii="Tahoma" w:eastAsia="MS Mincho" w:hAnsi="Tahoma" w:cs="Tahoma"/>
          <w:i/>
          <w:sz w:val="20"/>
          <w:szCs w:val="20"/>
          <w:lang w:val="es-ES" w:eastAsia="ja-JP"/>
        </w:rPr>
        <w:t xml:space="preserve">Por la sola presentación de los documentos referidos en los artículos anteriores a la Aduana respectiva, se entenderá que el vehículo ha sido recibido por el Servicio </w:t>
      </w:r>
      <w:r w:rsidRPr="001807CC">
        <w:rPr>
          <w:rFonts w:ascii="Tahoma" w:eastAsia="MS Mincho" w:hAnsi="Tahoma" w:cs="Tahoma"/>
          <w:i/>
          <w:sz w:val="20"/>
          <w:szCs w:val="20"/>
          <w:lang w:val="es-ES" w:eastAsia="ja-JP"/>
        </w:rPr>
        <w:lastRenderedPageBreak/>
        <w:t>y las mercancías presentadas a él. Si la presentación de los documentos se hace por vía electrónica, se estará a la recepción efectiva del vehículo y en esa misma oportunidad se entenderán presentadas las mercancías.</w:t>
      </w:r>
      <w:r w:rsidRPr="001807CC">
        <w:rPr>
          <w:rFonts w:ascii="Tahoma" w:eastAsia="MS Mincho" w:hAnsi="Tahoma" w:cs="Tahoma"/>
          <w:sz w:val="20"/>
          <w:szCs w:val="20"/>
          <w:lang w:val="es-ES" w:eastAsia="ja-JP"/>
        </w:rPr>
        <w:t>”</w:t>
      </w:r>
    </w:p>
    <w:p w:rsidR="001807CC" w:rsidRPr="001807CC" w:rsidRDefault="001807CC" w:rsidP="001807CC">
      <w:pPr>
        <w:spacing w:line="300" w:lineRule="exact"/>
        <w:ind w:firstLine="4253"/>
        <w:jc w:val="both"/>
        <w:rPr>
          <w:rFonts w:ascii="Tahoma" w:eastAsia="MS Mincho" w:hAnsi="Tahoma" w:cs="Tahoma"/>
          <w:sz w:val="20"/>
          <w:szCs w:val="20"/>
          <w:lang w:val="es-ES" w:eastAsia="ja-JP"/>
        </w:rPr>
      </w:pPr>
    </w:p>
    <w:p w:rsidR="001807CC" w:rsidRPr="001807CC" w:rsidRDefault="001807CC" w:rsidP="001807CC">
      <w:pPr>
        <w:spacing w:line="300" w:lineRule="exact"/>
        <w:ind w:firstLine="4253"/>
        <w:jc w:val="both"/>
        <w:rPr>
          <w:rFonts w:ascii="Tahoma" w:eastAsia="MS Mincho" w:hAnsi="Tahoma" w:cs="Tahoma"/>
          <w:sz w:val="20"/>
          <w:szCs w:val="20"/>
          <w:lang w:val="es-ES" w:eastAsia="ja-JP"/>
        </w:rPr>
      </w:pPr>
      <w:r w:rsidRPr="001807CC">
        <w:rPr>
          <w:rFonts w:ascii="Tahoma" w:eastAsia="MS Mincho" w:hAnsi="Tahoma" w:cs="Tahoma"/>
          <w:sz w:val="20"/>
          <w:szCs w:val="20"/>
          <w:lang w:val="es-ES" w:eastAsia="ja-JP"/>
        </w:rPr>
        <w:t xml:space="preserve">Que, a su turno, el artículo 37 prescribe: </w:t>
      </w:r>
      <w:r w:rsidRPr="001807CC">
        <w:rPr>
          <w:rFonts w:ascii="Tahoma" w:eastAsia="MS Mincho" w:hAnsi="Tahoma" w:cs="Tahoma"/>
          <w:i/>
          <w:sz w:val="20"/>
          <w:szCs w:val="20"/>
          <w:lang w:val="es-ES" w:eastAsia="ja-JP"/>
        </w:rPr>
        <w:t>“Los pasajeros y tripulantes que entren o salgan del país sólo estarán obligados a declarar, al momento de traspasar el control aduanero, las mercancías no comprendidas en el concepto de equipaje definido en este libro”.</w:t>
      </w:r>
    </w:p>
    <w:p w:rsidR="001807CC" w:rsidRPr="001807CC" w:rsidRDefault="001807CC" w:rsidP="001807CC">
      <w:pPr>
        <w:spacing w:line="300" w:lineRule="exact"/>
        <w:ind w:firstLine="4253"/>
        <w:jc w:val="both"/>
        <w:rPr>
          <w:rFonts w:ascii="Tahoma" w:eastAsia="MS Mincho" w:hAnsi="Tahoma" w:cs="Tahoma"/>
          <w:sz w:val="20"/>
          <w:szCs w:val="20"/>
          <w:lang w:val="es-ES" w:eastAsia="ja-JP"/>
        </w:rPr>
      </w:pPr>
    </w:p>
    <w:p w:rsidR="001807CC" w:rsidRPr="001807CC" w:rsidRDefault="001807CC" w:rsidP="001807CC">
      <w:pPr>
        <w:spacing w:line="300" w:lineRule="exact"/>
        <w:ind w:firstLine="4253"/>
        <w:jc w:val="both"/>
        <w:rPr>
          <w:rFonts w:ascii="Tahoma" w:eastAsia="MS Mincho" w:hAnsi="Tahoma" w:cs="Tahoma"/>
          <w:sz w:val="20"/>
          <w:szCs w:val="20"/>
          <w:lang w:val="es-ES" w:eastAsia="ja-JP"/>
        </w:rPr>
      </w:pPr>
      <w:r w:rsidRPr="001807CC">
        <w:rPr>
          <w:rFonts w:ascii="Tahoma" w:eastAsia="MS Mincho" w:hAnsi="Tahoma" w:cs="Tahoma"/>
          <w:sz w:val="20"/>
          <w:szCs w:val="20"/>
          <w:lang w:val="es-ES" w:eastAsia="ja-JP"/>
        </w:rPr>
        <w:t>Que, de acuerdo al artículo 1 de la Ley Orgánica del Servicio Nacional de Aduanas, en concordancia con el inciso segundo del artículo primero de la Ordenanza de Aduanas, una de las funciones de este Servicio es vigilar y fiscalizar el paso de mercancías por las costas, fronteras y aeropuertos de la República.</w:t>
      </w:r>
    </w:p>
    <w:p w:rsidR="001807CC" w:rsidRPr="001807CC" w:rsidRDefault="001807CC" w:rsidP="001807CC">
      <w:pPr>
        <w:spacing w:line="300" w:lineRule="exact"/>
        <w:ind w:firstLine="4253"/>
        <w:jc w:val="both"/>
        <w:rPr>
          <w:rFonts w:ascii="Tahoma" w:eastAsia="MS Mincho" w:hAnsi="Tahoma" w:cs="Tahoma"/>
          <w:sz w:val="20"/>
          <w:szCs w:val="20"/>
          <w:lang w:val="es-ES" w:eastAsia="ja-JP"/>
        </w:rPr>
      </w:pPr>
    </w:p>
    <w:p w:rsidR="001807CC" w:rsidRDefault="001807CC" w:rsidP="001807CC">
      <w:pPr>
        <w:spacing w:line="300" w:lineRule="exact"/>
        <w:ind w:firstLine="4253"/>
        <w:jc w:val="both"/>
        <w:rPr>
          <w:rFonts w:ascii="Tahoma" w:eastAsia="MS Mincho" w:hAnsi="Tahoma" w:cs="Tahoma"/>
          <w:sz w:val="20"/>
          <w:szCs w:val="20"/>
          <w:lang w:val="es-ES" w:eastAsia="ja-JP"/>
        </w:rPr>
      </w:pPr>
      <w:r w:rsidRPr="001807CC">
        <w:rPr>
          <w:rFonts w:ascii="Tahoma" w:eastAsia="MS Mincho" w:hAnsi="Tahoma" w:cs="Tahoma"/>
          <w:sz w:val="20"/>
          <w:szCs w:val="20"/>
          <w:lang w:val="es-ES" w:eastAsia="ja-JP"/>
        </w:rPr>
        <w:t xml:space="preserve">Que, el numeral 1.1 del Decreto N° 232, del Ministerio de Transportes y Telecomunicaciones, indica que uno de los miembros de la Comisión Nacional de Facilitación del Transporte Aéreo Internacional es el Director Nacional de Aduanas, y que el objeto de dicha comisión es el estudio proposición y promoción, a través de los organismos competentes, de las medidas tendientes a simplificar los requisitos y trámites relacionados con el transporte aéreo internacional de personas, mercancías y correo. </w:t>
      </w:r>
    </w:p>
    <w:p w:rsidR="001807CC" w:rsidRDefault="001807CC" w:rsidP="001807CC">
      <w:pPr>
        <w:spacing w:line="300" w:lineRule="exact"/>
        <w:ind w:firstLine="4253"/>
        <w:jc w:val="both"/>
        <w:rPr>
          <w:rFonts w:ascii="Tahoma" w:eastAsia="MS Mincho" w:hAnsi="Tahoma" w:cs="Tahoma"/>
          <w:sz w:val="20"/>
          <w:szCs w:val="20"/>
          <w:lang w:val="es-ES" w:eastAsia="ja-JP"/>
        </w:rPr>
      </w:pPr>
      <w:r>
        <w:rPr>
          <w:rFonts w:ascii="Tahoma" w:eastAsia="MS Mincho" w:hAnsi="Tahoma" w:cs="Tahoma"/>
          <w:sz w:val="20"/>
          <w:szCs w:val="20"/>
          <w:lang w:val="es-ES" w:eastAsia="ja-JP"/>
        </w:rPr>
        <w:t xml:space="preserve">Que, además el numeral antes indicado, define al Servicio Nacional de Aduanas como uno de los “Organismos Competentes” para efectos de la citada norma, entendiendo por tales  a aquellos organismos y entidades sucesoras legales de ellos, encargados de velar por la aplicación y el cumplimiento de las leyes y reglamentos que tengan relación con algún aspecto de las normas y procedimientos definidos. </w:t>
      </w:r>
    </w:p>
    <w:p w:rsidR="001807CC" w:rsidRDefault="001807CC" w:rsidP="001807CC">
      <w:pPr>
        <w:spacing w:line="300" w:lineRule="exact"/>
        <w:ind w:firstLine="4253"/>
        <w:jc w:val="both"/>
        <w:rPr>
          <w:rFonts w:ascii="Tahoma" w:eastAsia="MS Mincho" w:hAnsi="Tahoma" w:cs="Tahoma"/>
          <w:sz w:val="20"/>
          <w:szCs w:val="20"/>
          <w:lang w:val="es-ES" w:eastAsia="ja-JP"/>
        </w:rPr>
      </w:pPr>
    </w:p>
    <w:p w:rsidR="001807CC" w:rsidRDefault="001807CC" w:rsidP="001807CC">
      <w:pPr>
        <w:spacing w:line="300" w:lineRule="exact"/>
        <w:ind w:firstLine="4253"/>
        <w:jc w:val="both"/>
        <w:rPr>
          <w:rFonts w:ascii="Tahoma" w:eastAsia="MS Mincho" w:hAnsi="Tahoma" w:cs="Tahoma"/>
          <w:sz w:val="20"/>
          <w:szCs w:val="20"/>
          <w:lang w:val="es-ES" w:eastAsia="ja-JP"/>
        </w:rPr>
      </w:pPr>
      <w:r>
        <w:rPr>
          <w:rFonts w:ascii="Tahoma" w:eastAsia="MS Mincho" w:hAnsi="Tahoma" w:cs="Tahoma"/>
          <w:sz w:val="20"/>
          <w:szCs w:val="20"/>
          <w:lang w:val="es-ES" w:eastAsia="ja-JP"/>
        </w:rPr>
        <w:t>Que, por su parte, el numeral 2.</w:t>
      </w:r>
      <w:r w:rsidR="00D46CA3">
        <w:rPr>
          <w:rFonts w:ascii="Tahoma" w:eastAsia="MS Mincho" w:hAnsi="Tahoma" w:cs="Tahoma"/>
          <w:sz w:val="20"/>
          <w:szCs w:val="20"/>
          <w:lang w:val="es-ES" w:eastAsia="ja-JP"/>
        </w:rPr>
        <w:t>2.</w:t>
      </w:r>
      <w:r>
        <w:rPr>
          <w:rFonts w:ascii="Tahoma" w:eastAsia="MS Mincho" w:hAnsi="Tahoma" w:cs="Tahoma"/>
          <w:sz w:val="20"/>
          <w:szCs w:val="20"/>
          <w:lang w:val="es-ES" w:eastAsia="ja-JP"/>
        </w:rPr>
        <w:t>1</w:t>
      </w:r>
      <w:r w:rsidR="00D46CA3">
        <w:rPr>
          <w:rFonts w:ascii="Tahoma" w:eastAsia="MS Mincho" w:hAnsi="Tahoma" w:cs="Tahoma"/>
          <w:sz w:val="20"/>
          <w:szCs w:val="20"/>
          <w:lang w:val="es-ES" w:eastAsia="ja-JP"/>
        </w:rPr>
        <w:t xml:space="preserve"> </w:t>
      </w:r>
      <w:r>
        <w:rPr>
          <w:rFonts w:ascii="Tahoma" w:eastAsia="MS Mincho" w:hAnsi="Tahoma" w:cs="Tahoma"/>
          <w:sz w:val="20"/>
          <w:szCs w:val="20"/>
          <w:lang w:val="es-ES" w:eastAsia="ja-JP"/>
        </w:rPr>
        <w:t xml:space="preserve">del citado </w:t>
      </w:r>
      <w:r w:rsidR="00D46CA3">
        <w:rPr>
          <w:rFonts w:ascii="Tahoma" w:eastAsia="MS Mincho" w:hAnsi="Tahoma" w:cs="Tahoma"/>
          <w:sz w:val="20"/>
          <w:szCs w:val="20"/>
          <w:lang w:val="es-ES" w:eastAsia="ja-JP"/>
        </w:rPr>
        <w:t>Decreto, indica que los organismos competentes exigirán para la entrada y salida de aeronaves los documentos a que se refiere este reglamento y los establecidos en la normativa vigente según corresponda.</w:t>
      </w:r>
      <w:r>
        <w:rPr>
          <w:rFonts w:ascii="Tahoma" w:eastAsia="MS Mincho" w:hAnsi="Tahoma" w:cs="Tahoma"/>
          <w:sz w:val="20"/>
          <w:szCs w:val="20"/>
          <w:lang w:val="es-ES" w:eastAsia="ja-JP"/>
        </w:rPr>
        <w:t xml:space="preserve"> </w:t>
      </w:r>
    </w:p>
    <w:p w:rsidR="00D46CA3" w:rsidRDefault="00D46CA3" w:rsidP="001807CC">
      <w:pPr>
        <w:spacing w:line="300" w:lineRule="exact"/>
        <w:ind w:firstLine="4253"/>
        <w:jc w:val="both"/>
        <w:rPr>
          <w:rFonts w:ascii="Tahoma" w:eastAsia="MS Mincho" w:hAnsi="Tahoma" w:cs="Tahoma"/>
          <w:sz w:val="20"/>
          <w:szCs w:val="20"/>
          <w:lang w:val="es-ES" w:eastAsia="ja-JP"/>
        </w:rPr>
      </w:pPr>
    </w:p>
    <w:p w:rsidR="00D46CA3" w:rsidRPr="001807CC" w:rsidRDefault="00D46CA3" w:rsidP="001807CC">
      <w:pPr>
        <w:spacing w:line="300" w:lineRule="exact"/>
        <w:ind w:firstLine="4253"/>
        <w:jc w:val="both"/>
        <w:rPr>
          <w:rFonts w:ascii="Tahoma" w:eastAsia="MS Mincho" w:hAnsi="Tahoma" w:cs="Tahoma"/>
          <w:sz w:val="20"/>
          <w:szCs w:val="20"/>
          <w:lang w:val="es-ES" w:eastAsia="ja-JP"/>
        </w:rPr>
      </w:pPr>
      <w:r>
        <w:rPr>
          <w:rFonts w:ascii="Tahoma" w:eastAsia="MS Mincho" w:hAnsi="Tahoma" w:cs="Tahoma"/>
          <w:sz w:val="20"/>
          <w:szCs w:val="20"/>
          <w:lang w:val="es-ES" w:eastAsia="ja-JP"/>
        </w:rPr>
        <w:t xml:space="preserve">Que, a su vez, el Apéndice 2 del Decreto presenta el Manifiesto de pasajeros, con indicación del formato en que debe ser presentado. </w:t>
      </w:r>
    </w:p>
    <w:p w:rsidR="001807CC" w:rsidRPr="001807CC" w:rsidRDefault="001807CC" w:rsidP="001807CC">
      <w:pPr>
        <w:spacing w:line="300" w:lineRule="exact"/>
        <w:ind w:firstLine="4253"/>
        <w:jc w:val="both"/>
        <w:rPr>
          <w:rFonts w:ascii="Tahoma" w:eastAsia="MS Mincho" w:hAnsi="Tahoma" w:cs="Tahoma"/>
          <w:sz w:val="20"/>
          <w:szCs w:val="20"/>
          <w:lang w:val="es-ES" w:eastAsia="ja-JP"/>
        </w:rPr>
      </w:pPr>
    </w:p>
    <w:p w:rsidR="001807CC" w:rsidRPr="001807CC" w:rsidRDefault="001807CC" w:rsidP="001807CC">
      <w:pPr>
        <w:spacing w:line="300" w:lineRule="exact"/>
        <w:ind w:firstLine="4253"/>
        <w:jc w:val="both"/>
        <w:rPr>
          <w:rFonts w:ascii="Tahoma" w:eastAsia="MS Mincho" w:hAnsi="Tahoma" w:cs="Tahoma"/>
          <w:sz w:val="20"/>
          <w:szCs w:val="20"/>
          <w:lang w:val="es-ES" w:eastAsia="ja-JP"/>
        </w:rPr>
      </w:pPr>
      <w:r w:rsidRPr="001807CC">
        <w:rPr>
          <w:rFonts w:ascii="Tahoma" w:eastAsia="MS Mincho" w:hAnsi="Tahoma" w:cs="Tahoma"/>
          <w:sz w:val="20"/>
          <w:szCs w:val="20"/>
          <w:lang w:val="es-ES" w:eastAsia="ja-JP"/>
        </w:rPr>
        <w:t>Que, el numeral 1.1 del Capítulo III del Compendio de Normas Aduaneras, señala que todo vehículo que ingrese a territorio nacional deberá ser recibido legalmente por el Servicio y podrá ser revisado por éste, lo anterior, sin perjuicio que el Servicio con posterioridad adopte medidas de fiscalización y control, conforme lo disponen los artículos 25, 32, 38 y 99 inciso segundo de la Ordenanza de Aduanas.</w:t>
      </w:r>
    </w:p>
    <w:p w:rsidR="001807CC" w:rsidRPr="001807CC" w:rsidRDefault="001807CC" w:rsidP="001807CC">
      <w:pPr>
        <w:spacing w:line="300" w:lineRule="exact"/>
        <w:ind w:firstLine="4253"/>
        <w:jc w:val="both"/>
        <w:rPr>
          <w:rFonts w:ascii="Tahoma" w:eastAsia="MS Mincho" w:hAnsi="Tahoma" w:cs="Tahoma"/>
          <w:sz w:val="20"/>
          <w:szCs w:val="20"/>
          <w:lang w:val="es-ES" w:eastAsia="ja-JP"/>
        </w:rPr>
      </w:pPr>
    </w:p>
    <w:p w:rsidR="001807CC" w:rsidRPr="001807CC" w:rsidRDefault="001807CC" w:rsidP="001807CC">
      <w:pPr>
        <w:spacing w:line="300" w:lineRule="exact"/>
        <w:ind w:firstLine="4253"/>
        <w:jc w:val="both"/>
        <w:rPr>
          <w:rFonts w:ascii="Tahoma" w:eastAsia="MS Mincho" w:hAnsi="Tahoma" w:cs="Tahoma"/>
          <w:sz w:val="20"/>
          <w:szCs w:val="20"/>
          <w:lang w:val="es-ES" w:eastAsia="ja-JP"/>
        </w:rPr>
      </w:pPr>
      <w:r w:rsidRPr="001807CC">
        <w:rPr>
          <w:rFonts w:ascii="Tahoma" w:eastAsia="MS Mincho" w:hAnsi="Tahoma" w:cs="Tahoma"/>
          <w:sz w:val="20"/>
          <w:szCs w:val="20"/>
          <w:lang w:val="es-ES" w:eastAsia="ja-JP"/>
        </w:rPr>
        <w:t>Que, además, en el 1.2.2 del mismo capítulo de la referida norma, relativo a la presentación ante la Aduana correspondiente a cada lugar en que un vehículo haga escala, se exceptúa expresamente a las aeronaves de la obligación señalada en el artículo 35 de la Ordenanza, al indicar “</w:t>
      </w:r>
      <w:r w:rsidRPr="001807CC">
        <w:rPr>
          <w:rFonts w:ascii="Tahoma" w:eastAsia="MS Mincho" w:hAnsi="Tahoma" w:cs="Tahoma"/>
          <w:i/>
          <w:sz w:val="20"/>
          <w:szCs w:val="20"/>
          <w:lang w:val="es-ES" w:eastAsia="ja-JP"/>
        </w:rPr>
        <w:t>Lista de pasajeros y tripulantes que hayan de desembarcar o permanecer en tránsito en dichos lugares, salvo las correspondientes a las aeronaves.”</w:t>
      </w:r>
    </w:p>
    <w:p w:rsidR="001807CC" w:rsidRPr="001807CC" w:rsidRDefault="001807CC" w:rsidP="001807CC">
      <w:pPr>
        <w:spacing w:line="300" w:lineRule="exact"/>
        <w:ind w:firstLine="4253"/>
        <w:jc w:val="both"/>
        <w:rPr>
          <w:rFonts w:ascii="Tahoma" w:eastAsia="MS Mincho" w:hAnsi="Tahoma" w:cs="Tahoma"/>
          <w:sz w:val="20"/>
          <w:szCs w:val="20"/>
          <w:lang w:val="es-ES" w:eastAsia="ja-JP"/>
        </w:rPr>
      </w:pPr>
    </w:p>
    <w:p w:rsidR="001807CC" w:rsidRPr="001807CC" w:rsidRDefault="001807CC" w:rsidP="001807CC">
      <w:pPr>
        <w:spacing w:line="300" w:lineRule="exact"/>
        <w:ind w:firstLine="4253"/>
        <w:jc w:val="both"/>
        <w:rPr>
          <w:rFonts w:ascii="Tahoma" w:eastAsia="MS Mincho" w:hAnsi="Tahoma" w:cs="Tahoma"/>
          <w:sz w:val="20"/>
          <w:szCs w:val="20"/>
          <w:lang w:val="es-ES" w:eastAsia="ja-JP"/>
        </w:rPr>
      </w:pPr>
      <w:r w:rsidRPr="001807CC">
        <w:rPr>
          <w:rFonts w:ascii="Tahoma" w:eastAsia="MS Mincho" w:hAnsi="Tahoma" w:cs="Tahoma"/>
          <w:sz w:val="20"/>
          <w:szCs w:val="20"/>
          <w:lang w:val="es-ES" w:eastAsia="ja-JP"/>
        </w:rPr>
        <w:t xml:space="preserve">Que, la misma excepción se observa en el numeral 1.6 del capítulo ya indicado, respecto a la presentación de la lista de pasajeros y tripulantes para el caso de </w:t>
      </w:r>
      <w:r w:rsidRPr="001807CC">
        <w:rPr>
          <w:rFonts w:ascii="Tahoma" w:eastAsia="MS Mincho" w:hAnsi="Tahoma" w:cs="Tahoma"/>
          <w:sz w:val="20"/>
          <w:szCs w:val="20"/>
          <w:lang w:val="es-ES" w:eastAsia="ja-JP"/>
        </w:rPr>
        <w:lastRenderedPageBreak/>
        <w:t>transporte aéreo, refiriéndose en esta oportunidad a la presentación antes de abandonar el vehículo, caso en el cual indica:</w:t>
      </w:r>
    </w:p>
    <w:p w:rsidR="001807CC" w:rsidRPr="001807CC" w:rsidRDefault="001807CC" w:rsidP="001807CC">
      <w:pPr>
        <w:spacing w:line="300" w:lineRule="exact"/>
        <w:jc w:val="both"/>
        <w:rPr>
          <w:rFonts w:ascii="Tahoma" w:eastAsia="MS Mincho" w:hAnsi="Tahoma" w:cs="Tahoma"/>
          <w:i/>
          <w:sz w:val="20"/>
          <w:szCs w:val="20"/>
          <w:lang w:val="es-ES" w:eastAsia="ja-JP"/>
        </w:rPr>
      </w:pPr>
      <w:r w:rsidRPr="001807CC">
        <w:rPr>
          <w:rFonts w:ascii="Tahoma" w:eastAsia="MS Mincho" w:hAnsi="Tahoma" w:cs="Tahoma"/>
          <w:i/>
          <w:sz w:val="20"/>
          <w:szCs w:val="20"/>
          <w:lang w:val="es-ES" w:eastAsia="ja-JP"/>
        </w:rPr>
        <w:t>“1.6. El manifiesto de carga y la guía de correos deberán ser presentados dentro del plazo máximo de 24 horas, contado desde la fecha de arribo del vehículo, Asimismo, la lista de pasajeros y tripulantes deberá ser presentada antes de abandonar el vehículo, salvo en el transporte aéreo, en cuyo caso no será exigida.</w:t>
      </w:r>
    </w:p>
    <w:p w:rsidR="001807CC" w:rsidRPr="001807CC" w:rsidRDefault="001807CC" w:rsidP="001807CC">
      <w:pPr>
        <w:spacing w:line="300" w:lineRule="exact"/>
        <w:jc w:val="both"/>
        <w:rPr>
          <w:rFonts w:ascii="Tahoma" w:eastAsia="MS Mincho" w:hAnsi="Tahoma" w:cs="Tahoma"/>
          <w:i/>
          <w:sz w:val="20"/>
          <w:szCs w:val="20"/>
          <w:lang w:val="es-ES" w:eastAsia="ja-JP"/>
        </w:rPr>
      </w:pPr>
      <w:r w:rsidRPr="001807CC">
        <w:rPr>
          <w:rFonts w:ascii="Tahoma" w:eastAsia="MS Mincho" w:hAnsi="Tahoma" w:cs="Tahoma"/>
          <w:i/>
          <w:sz w:val="20"/>
          <w:szCs w:val="20"/>
          <w:lang w:val="es-ES" w:eastAsia="ja-JP"/>
        </w:rPr>
        <w:t xml:space="preserve">Para estos efectos, los Directores Regionales o Administradores requerirán de la autoridad marítima o de aeronáutica, según corresponda, la información relativa a la fecha y </w:t>
      </w:r>
      <w:r w:rsidRPr="001807CC">
        <w:rPr>
          <w:rFonts w:ascii="Tahoma" w:eastAsia="MS Mincho" w:hAnsi="Tahoma" w:cs="Tahoma"/>
          <w:i/>
          <w:sz w:val="20"/>
          <w:szCs w:val="20"/>
          <w:lang w:val="es-CL" w:eastAsia="ja-JP"/>
        </w:rPr>
        <w:t>hora</w:t>
      </w:r>
      <w:r w:rsidRPr="001807CC">
        <w:rPr>
          <w:rFonts w:ascii="Tahoma" w:eastAsia="MS Mincho" w:hAnsi="Tahoma" w:cs="Tahoma"/>
          <w:i/>
          <w:sz w:val="20"/>
          <w:szCs w:val="20"/>
          <w:lang w:val="es-ES" w:eastAsia="ja-JP"/>
        </w:rPr>
        <w:t xml:space="preserve"> de llegada del vehículo.</w:t>
      </w:r>
    </w:p>
    <w:p w:rsidR="001807CC" w:rsidRPr="001807CC" w:rsidRDefault="001807CC" w:rsidP="001807CC">
      <w:pPr>
        <w:spacing w:line="300" w:lineRule="exact"/>
        <w:jc w:val="both"/>
        <w:rPr>
          <w:rFonts w:ascii="Tahoma" w:eastAsia="MS Mincho" w:hAnsi="Tahoma" w:cs="Tahoma"/>
          <w:i/>
          <w:sz w:val="20"/>
          <w:szCs w:val="20"/>
          <w:lang w:val="es-ES" w:eastAsia="ja-JP"/>
        </w:rPr>
      </w:pPr>
      <w:r w:rsidRPr="001807CC">
        <w:rPr>
          <w:rFonts w:ascii="Tahoma" w:eastAsia="MS Mincho" w:hAnsi="Tahoma" w:cs="Tahoma"/>
          <w:i/>
          <w:sz w:val="20"/>
          <w:szCs w:val="20"/>
          <w:lang w:val="es-ES" w:eastAsia="ja-JP"/>
        </w:rPr>
        <w:t>El incumplimiento de las obligaciones establecidas en el párrafo primero, se denunciará de conformidad al artículo 176 de la Ordenanza de Aduanas.”</w:t>
      </w:r>
    </w:p>
    <w:p w:rsidR="001807CC" w:rsidRPr="001807CC" w:rsidRDefault="001807CC" w:rsidP="001807CC">
      <w:pPr>
        <w:spacing w:line="300" w:lineRule="exact"/>
        <w:ind w:firstLine="142"/>
        <w:jc w:val="both"/>
        <w:rPr>
          <w:rFonts w:ascii="Tahoma" w:eastAsia="MS Mincho" w:hAnsi="Tahoma" w:cs="Tahoma"/>
          <w:sz w:val="20"/>
          <w:szCs w:val="20"/>
          <w:lang w:val="es-ES" w:eastAsia="ja-JP"/>
        </w:rPr>
      </w:pPr>
    </w:p>
    <w:p w:rsidR="001807CC" w:rsidRPr="001807CC" w:rsidRDefault="001807CC" w:rsidP="001807CC">
      <w:pPr>
        <w:spacing w:line="300" w:lineRule="exact"/>
        <w:ind w:firstLine="4253"/>
        <w:jc w:val="both"/>
        <w:rPr>
          <w:rFonts w:ascii="Tahoma" w:eastAsia="MS Mincho" w:hAnsi="Tahoma" w:cs="Tahoma"/>
          <w:sz w:val="20"/>
          <w:szCs w:val="20"/>
          <w:lang w:val="es-ES" w:eastAsia="ja-JP"/>
        </w:rPr>
      </w:pPr>
      <w:r w:rsidRPr="001807CC">
        <w:rPr>
          <w:rFonts w:ascii="Tahoma" w:eastAsia="MS Mincho" w:hAnsi="Tahoma" w:cs="Tahoma"/>
          <w:sz w:val="20"/>
          <w:szCs w:val="20"/>
          <w:lang w:val="es-ES" w:eastAsia="ja-JP"/>
        </w:rPr>
        <w:t xml:space="preserve">Que, en este mismo hilo de ideas, el numeral 1.8 del Capítulo III del Compendio de Normas Aduaneras, señala además: </w:t>
      </w:r>
    </w:p>
    <w:p w:rsidR="001807CC" w:rsidRPr="001807CC" w:rsidRDefault="001807CC" w:rsidP="001807CC">
      <w:pPr>
        <w:spacing w:line="300" w:lineRule="exact"/>
        <w:jc w:val="both"/>
        <w:rPr>
          <w:rFonts w:ascii="Tahoma" w:eastAsia="MS Mincho" w:hAnsi="Tahoma" w:cs="Tahoma"/>
          <w:i/>
          <w:sz w:val="20"/>
          <w:szCs w:val="20"/>
          <w:lang w:eastAsia="ja-JP"/>
        </w:rPr>
      </w:pPr>
      <w:r w:rsidRPr="001807CC">
        <w:rPr>
          <w:rFonts w:ascii="Tahoma" w:eastAsia="MS Mincho" w:hAnsi="Tahoma" w:cs="Tahoma"/>
          <w:i/>
          <w:sz w:val="20"/>
          <w:szCs w:val="20"/>
          <w:lang w:val="es-ES" w:eastAsia="ja-JP"/>
        </w:rPr>
        <w:t>“</w:t>
      </w:r>
      <w:r w:rsidRPr="001807CC">
        <w:rPr>
          <w:rFonts w:ascii="Tahoma" w:eastAsia="MS Mincho" w:hAnsi="Tahoma" w:cs="Tahoma"/>
          <w:i/>
          <w:sz w:val="20"/>
          <w:szCs w:val="20"/>
          <w:lang w:eastAsia="ja-JP"/>
        </w:rPr>
        <w:t>1.8. Mientras las mercancías no hayan sido presentadas con las formalidades y en el plazo que establecen los números 1.2, 1.5 y 1.6, no podrá iniciarse su descarga.</w:t>
      </w:r>
    </w:p>
    <w:p w:rsidR="001807CC" w:rsidRPr="001807CC" w:rsidRDefault="001807CC" w:rsidP="001807CC">
      <w:pPr>
        <w:spacing w:line="300" w:lineRule="exact"/>
        <w:jc w:val="both"/>
        <w:rPr>
          <w:rFonts w:ascii="Tahoma" w:eastAsia="MS Mincho" w:hAnsi="Tahoma" w:cs="Tahoma"/>
          <w:i/>
          <w:sz w:val="20"/>
          <w:szCs w:val="20"/>
          <w:lang w:eastAsia="ja-JP"/>
        </w:rPr>
      </w:pPr>
      <w:r w:rsidRPr="001807CC">
        <w:rPr>
          <w:rFonts w:ascii="Tahoma" w:eastAsia="MS Mincho" w:hAnsi="Tahoma" w:cs="Tahoma"/>
          <w:i/>
          <w:sz w:val="20"/>
          <w:szCs w:val="20"/>
          <w:lang w:eastAsia="ja-JP"/>
        </w:rPr>
        <w:t>Igualmente, mientras no se presente la lista de pasajeros y tripulantes en conformidad a los referidos números, éstos no podrán abandonar el vehículo.</w:t>
      </w:r>
    </w:p>
    <w:p w:rsidR="001807CC" w:rsidRPr="001807CC" w:rsidRDefault="001807CC" w:rsidP="001807CC">
      <w:pPr>
        <w:spacing w:line="300" w:lineRule="exact"/>
        <w:jc w:val="both"/>
        <w:rPr>
          <w:rFonts w:ascii="Tahoma" w:eastAsia="MS Mincho" w:hAnsi="Tahoma" w:cs="Tahoma"/>
          <w:sz w:val="20"/>
          <w:szCs w:val="20"/>
          <w:lang w:eastAsia="ja-JP"/>
        </w:rPr>
      </w:pPr>
      <w:r w:rsidRPr="001807CC">
        <w:rPr>
          <w:rFonts w:ascii="Tahoma" w:eastAsia="MS Mincho" w:hAnsi="Tahoma" w:cs="Tahoma"/>
          <w:i/>
          <w:sz w:val="20"/>
          <w:szCs w:val="20"/>
          <w:lang w:eastAsia="ja-JP"/>
        </w:rPr>
        <w:t>El incumplimiento de las obligaciones establecidas en el párrafo anterior, se denunciará de conformidad al artículo 176 de la Ordenanza de Aduanas.”</w:t>
      </w:r>
    </w:p>
    <w:p w:rsidR="001807CC" w:rsidRPr="001807CC" w:rsidRDefault="001807CC" w:rsidP="001807CC">
      <w:pPr>
        <w:spacing w:line="300" w:lineRule="exact"/>
        <w:ind w:firstLine="142"/>
        <w:jc w:val="both"/>
        <w:rPr>
          <w:rFonts w:ascii="Tahoma" w:eastAsia="MS Mincho" w:hAnsi="Tahoma" w:cs="Tahoma"/>
          <w:sz w:val="20"/>
          <w:szCs w:val="20"/>
          <w:lang w:val="es-CL" w:eastAsia="ja-JP"/>
        </w:rPr>
      </w:pPr>
    </w:p>
    <w:p w:rsidR="001807CC" w:rsidRPr="001807CC" w:rsidRDefault="001807CC" w:rsidP="001807CC">
      <w:pPr>
        <w:spacing w:line="300" w:lineRule="exact"/>
        <w:ind w:firstLine="4253"/>
        <w:jc w:val="both"/>
        <w:rPr>
          <w:rFonts w:ascii="Tahoma" w:eastAsia="MS Mincho" w:hAnsi="Tahoma" w:cs="Tahoma"/>
          <w:sz w:val="20"/>
          <w:szCs w:val="20"/>
          <w:lang w:val="es-CL" w:eastAsia="ja-JP"/>
        </w:rPr>
      </w:pPr>
      <w:r w:rsidRPr="001807CC">
        <w:rPr>
          <w:rFonts w:ascii="Tahoma" w:eastAsia="MS Mincho" w:hAnsi="Tahoma" w:cs="Tahoma"/>
          <w:sz w:val="20"/>
          <w:szCs w:val="20"/>
          <w:lang w:val="es-CL" w:eastAsia="ja-JP"/>
        </w:rPr>
        <w:t>Que, la Resolución N° 1300/2006</w:t>
      </w:r>
      <w:r w:rsidRPr="001807CC">
        <w:rPr>
          <w:rFonts w:ascii="Tahoma" w:eastAsia="MS Mincho" w:hAnsi="Tahoma" w:cs="Tahoma"/>
          <w:sz w:val="20"/>
          <w:szCs w:val="20"/>
          <w:lang w:eastAsia="ja-JP"/>
        </w:rPr>
        <w:t xml:space="preserve"> –</w:t>
      </w:r>
      <w:r w:rsidRPr="001807CC">
        <w:rPr>
          <w:rFonts w:ascii="Tahoma" w:eastAsia="MS Mincho" w:hAnsi="Tahoma" w:cs="Tahoma"/>
          <w:sz w:val="20"/>
          <w:szCs w:val="20"/>
          <w:lang w:val="es-CL" w:eastAsia="ja-JP"/>
        </w:rPr>
        <w:t>Compendio de Normas Aduaneras</w:t>
      </w:r>
      <w:r w:rsidRPr="001807CC">
        <w:rPr>
          <w:rFonts w:ascii="Tahoma" w:eastAsia="MS Mincho" w:hAnsi="Tahoma" w:cs="Tahoma"/>
          <w:sz w:val="20"/>
          <w:szCs w:val="20"/>
          <w:lang w:eastAsia="ja-JP"/>
        </w:rPr>
        <w:t>–</w:t>
      </w:r>
      <w:r w:rsidRPr="001807CC">
        <w:rPr>
          <w:rFonts w:ascii="Tahoma" w:eastAsia="MS Mincho" w:hAnsi="Tahoma" w:cs="Tahoma"/>
          <w:sz w:val="20"/>
          <w:szCs w:val="20"/>
          <w:lang w:val="es-CL" w:eastAsia="ja-JP"/>
        </w:rPr>
        <w:t xml:space="preserve"> debe contener disposiciones armónicas con lo establecido en el DFL N° 30/DO 2005, sobre Ordenanza de Aduanas, producto de lo cual se hace necesario modificar la citada norma.</w:t>
      </w:r>
    </w:p>
    <w:p w:rsidR="001807CC" w:rsidRPr="001807CC" w:rsidRDefault="001807CC" w:rsidP="001807CC">
      <w:pPr>
        <w:spacing w:line="300" w:lineRule="exact"/>
        <w:ind w:firstLine="4253"/>
        <w:jc w:val="both"/>
        <w:rPr>
          <w:rFonts w:ascii="Tahoma" w:eastAsia="MS Mincho" w:hAnsi="Tahoma" w:cs="Tahoma"/>
          <w:sz w:val="20"/>
          <w:szCs w:val="20"/>
          <w:lang w:val="es-ES" w:eastAsia="ja-JP"/>
        </w:rPr>
      </w:pPr>
    </w:p>
    <w:p w:rsidR="001807CC" w:rsidRPr="001807CC" w:rsidRDefault="001807CC" w:rsidP="001807CC">
      <w:pPr>
        <w:spacing w:line="300" w:lineRule="exact"/>
        <w:ind w:firstLine="4253"/>
        <w:jc w:val="both"/>
        <w:rPr>
          <w:rFonts w:ascii="Tahoma" w:eastAsia="MS Mincho" w:hAnsi="Tahoma" w:cs="Tahoma"/>
          <w:sz w:val="20"/>
          <w:szCs w:val="20"/>
          <w:lang w:val="es-ES" w:eastAsia="ja-JP"/>
        </w:rPr>
      </w:pPr>
      <w:r w:rsidRPr="001807CC">
        <w:rPr>
          <w:rFonts w:ascii="Tahoma" w:eastAsia="MS Mincho" w:hAnsi="Tahoma" w:cs="Tahoma"/>
          <w:sz w:val="20"/>
          <w:szCs w:val="20"/>
          <w:lang w:val="es-ES" w:eastAsia="ja-JP"/>
        </w:rPr>
        <w:t>Que, mediante el Oficio N° 1.533, de 23 de Noviembre de 2017, el Director Regional de la Aduana Metropolitana, solicita la modificación de la norma sobre viajeros por vía aéreas, advertida las inconsistencias detectadas.</w:t>
      </w:r>
    </w:p>
    <w:p w:rsidR="001807CC" w:rsidRPr="001807CC" w:rsidRDefault="001807CC" w:rsidP="001807CC">
      <w:pPr>
        <w:spacing w:line="300" w:lineRule="exact"/>
        <w:ind w:firstLine="4253"/>
        <w:jc w:val="both"/>
        <w:rPr>
          <w:rFonts w:ascii="Tahoma" w:eastAsia="MS Mincho" w:hAnsi="Tahoma" w:cs="Tahoma"/>
          <w:sz w:val="20"/>
          <w:szCs w:val="20"/>
          <w:lang w:val="es-ES" w:eastAsia="ja-JP"/>
        </w:rPr>
      </w:pPr>
    </w:p>
    <w:p w:rsidR="001807CC" w:rsidRPr="001807CC" w:rsidRDefault="001807CC" w:rsidP="001807CC">
      <w:pPr>
        <w:spacing w:line="300" w:lineRule="exact"/>
        <w:ind w:firstLine="4253"/>
        <w:jc w:val="both"/>
        <w:rPr>
          <w:rFonts w:ascii="Tahoma" w:eastAsia="MS Mincho" w:hAnsi="Tahoma" w:cs="Tahoma"/>
          <w:sz w:val="20"/>
          <w:szCs w:val="20"/>
          <w:lang w:val="es-ES" w:eastAsia="ja-JP"/>
        </w:rPr>
      </w:pPr>
      <w:r w:rsidRPr="001807CC">
        <w:rPr>
          <w:rFonts w:ascii="Tahoma" w:eastAsia="MS Mincho" w:hAnsi="Tahoma" w:cs="Tahoma"/>
          <w:sz w:val="20"/>
          <w:szCs w:val="20"/>
          <w:lang w:val="es-ES" w:eastAsia="ja-JP"/>
        </w:rPr>
        <w:t>Que, por medio del Oficio N° 17.650, de 22 de Diciembre de 2017, la Jefa del Departamento de Procesos y Normas Aduaneras (S,) informa respecto a las acciones a seguir a fin de dar respuesta al requerimiento plasmado en el oficio de la Aduana Metropolitana.</w:t>
      </w:r>
    </w:p>
    <w:p w:rsidR="001807CC" w:rsidRPr="001807CC" w:rsidRDefault="001807CC" w:rsidP="001807CC">
      <w:pPr>
        <w:spacing w:line="300" w:lineRule="exact"/>
        <w:jc w:val="both"/>
        <w:rPr>
          <w:rFonts w:ascii="Tahoma" w:eastAsia="MS Mincho" w:hAnsi="Tahoma" w:cs="Tahoma"/>
          <w:sz w:val="20"/>
          <w:szCs w:val="20"/>
          <w:lang w:val="es-ES" w:eastAsia="ja-JP"/>
        </w:rPr>
      </w:pPr>
    </w:p>
    <w:p w:rsidR="001807CC" w:rsidRPr="001807CC" w:rsidRDefault="001807CC" w:rsidP="001807CC">
      <w:pPr>
        <w:spacing w:line="300" w:lineRule="exact"/>
        <w:jc w:val="both"/>
        <w:rPr>
          <w:rFonts w:ascii="Tahoma" w:eastAsia="MS Mincho" w:hAnsi="Tahoma" w:cs="Tahoma"/>
          <w:sz w:val="20"/>
          <w:szCs w:val="20"/>
          <w:lang w:val="es-ES" w:eastAsia="ja-JP"/>
        </w:rPr>
      </w:pPr>
    </w:p>
    <w:p w:rsidR="001807CC" w:rsidRPr="001807CC" w:rsidRDefault="001807CC" w:rsidP="001807CC">
      <w:pPr>
        <w:spacing w:line="300" w:lineRule="exact"/>
        <w:ind w:firstLine="4253"/>
        <w:jc w:val="both"/>
        <w:rPr>
          <w:rFonts w:ascii="Tahoma" w:eastAsia="MS Mincho" w:hAnsi="Tahoma" w:cs="Tahoma"/>
          <w:sz w:val="20"/>
          <w:szCs w:val="20"/>
          <w:lang w:val="es-ES" w:eastAsia="ja-JP"/>
        </w:rPr>
      </w:pPr>
    </w:p>
    <w:p w:rsidR="001807CC" w:rsidRPr="001807CC" w:rsidRDefault="001807CC" w:rsidP="001807CC">
      <w:pPr>
        <w:spacing w:line="300" w:lineRule="exact"/>
        <w:ind w:firstLine="4253"/>
        <w:jc w:val="both"/>
        <w:rPr>
          <w:rFonts w:ascii="Tahoma" w:eastAsia="MS Mincho" w:hAnsi="Tahoma" w:cs="Tahoma"/>
          <w:b/>
          <w:sz w:val="20"/>
          <w:szCs w:val="20"/>
          <w:lang w:val="es-ES" w:eastAsia="ja-JP"/>
        </w:rPr>
      </w:pPr>
      <w:r w:rsidRPr="001807CC">
        <w:rPr>
          <w:rFonts w:ascii="Tahoma" w:eastAsia="MS Mincho" w:hAnsi="Tahoma" w:cs="Tahoma"/>
          <w:b/>
          <w:sz w:val="20"/>
          <w:szCs w:val="20"/>
          <w:lang w:val="es-ES" w:eastAsia="ja-JP"/>
        </w:rPr>
        <w:t xml:space="preserve">TENIENDO PRESENTE: </w:t>
      </w:r>
    </w:p>
    <w:p w:rsidR="001807CC" w:rsidRPr="001807CC" w:rsidRDefault="001807CC" w:rsidP="001807CC">
      <w:pPr>
        <w:spacing w:line="300" w:lineRule="exact"/>
        <w:ind w:firstLine="4253"/>
        <w:jc w:val="both"/>
        <w:rPr>
          <w:rFonts w:ascii="Tahoma" w:eastAsia="MS Mincho" w:hAnsi="Tahoma" w:cs="Tahoma"/>
          <w:sz w:val="20"/>
          <w:szCs w:val="20"/>
          <w:lang w:val="es-ES" w:eastAsia="ja-JP"/>
        </w:rPr>
      </w:pPr>
    </w:p>
    <w:p w:rsidR="001807CC" w:rsidRPr="001807CC" w:rsidRDefault="001807CC" w:rsidP="001807CC">
      <w:pPr>
        <w:spacing w:line="300" w:lineRule="exact"/>
        <w:ind w:firstLine="4253"/>
        <w:jc w:val="both"/>
        <w:rPr>
          <w:rFonts w:ascii="Tahoma" w:eastAsia="MS Mincho" w:hAnsi="Tahoma" w:cs="Tahoma"/>
          <w:sz w:val="20"/>
          <w:szCs w:val="20"/>
          <w:lang w:val="es-ES" w:eastAsia="ja-JP"/>
        </w:rPr>
      </w:pPr>
      <w:r w:rsidRPr="001807CC">
        <w:rPr>
          <w:rFonts w:ascii="Tahoma" w:eastAsia="MS Mincho" w:hAnsi="Tahoma" w:cs="Tahoma"/>
          <w:sz w:val="20"/>
          <w:szCs w:val="20"/>
          <w:lang w:val="es-ES" w:eastAsia="ja-JP"/>
        </w:rPr>
        <w:t>Las normas citadas, la Resolución N°1600, de 2008 de la Contraloría General de la República, sobre exención de trámite de toma de razón, y las facultades que me confiere el numeral 8 del artículo 4, del D.F.L. Nº329/D.O 1979, del Ministerio de Hacienda, Ley Orgánica del Servicio Nacional de Aduanas, dicto la siguiente:</w:t>
      </w:r>
    </w:p>
    <w:p w:rsidR="001807CC" w:rsidRPr="001807CC" w:rsidRDefault="001807CC" w:rsidP="001807CC">
      <w:pPr>
        <w:tabs>
          <w:tab w:val="left" w:pos="4253"/>
        </w:tabs>
        <w:spacing w:line="300" w:lineRule="exact"/>
        <w:jc w:val="both"/>
        <w:rPr>
          <w:rFonts w:ascii="Tahoma" w:eastAsia="MS Mincho" w:hAnsi="Tahoma" w:cs="Tahoma"/>
          <w:sz w:val="20"/>
          <w:szCs w:val="20"/>
          <w:lang w:val="es-ES" w:eastAsia="ja-JP"/>
        </w:rPr>
      </w:pPr>
    </w:p>
    <w:p w:rsidR="001807CC" w:rsidRPr="001807CC" w:rsidRDefault="001807CC" w:rsidP="001807CC">
      <w:pPr>
        <w:tabs>
          <w:tab w:val="left" w:pos="4253"/>
        </w:tabs>
        <w:spacing w:line="300" w:lineRule="exact"/>
        <w:jc w:val="both"/>
        <w:rPr>
          <w:rFonts w:ascii="Tahoma" w:eastAsia="MS Mincho" w:hAnsi="Tahoma" w:cs="Tahoma"/>
          <w:sz w:val="20"/>
          <w:szCs w:val="20"/>
          <w:lang w:val="es-ES" w:eastAsia="ja-JP"/>
        </w:rPr>
      </w:pPr>
    </w:p>
    <w:p w:rsidR="001807CC" w:rsidRPr="001807CC" w:rsidRDefault="001807CC" w:rsidP="001807CC">
      <w:pPr>
        <w:tabs>
          <w:tab w:val="left" w:pos="4253"/>
        </w:tabs>
        <w:spacing w:line="300" w:lineRule="exact"/>
        <w:ind w:firstLine="4253"/>
        <w:jc w:val="both"/>
        <w:rPr>
          <w:rFonts w:ascii="Tahoma" w:eastAsia="MS Mincho" w:hAnsi="Tahoma" w:cs="Tahoma"/>
          <w:b/>
          <w:sz w:val="20"/>
          <w:szCs w:val="20"/>
          <w:lang w:val="es-ES" w:eastAsia="ja-JP"/>
        </w:rPr>
      </w:pPr>
      <w:r w:rsidRPr="001807CC">
        <w:rPr>
          <w:rFonts w:ascii="Tahoma" w:eastAsia="MS Mincho" w:hAnsi="Tahoma" w:cs="Tahoma"/>
          <w:b/>
          <w:sz w:val="20"/>
          <w:szCs w:val="20"/>
          <w:lang w:val="es-ES" w:eastAsia="ja-JP"/>
        </w:rPr>
        <w:t>RESOLUCIÓN:</w:t>
      </w:r>
    </w:p>
    <w:p w:rsidR="001807CC" w:rsidRPr="001807CC" w:rsidRDefault="001807CC" w:rsidP="001807CC">
      <w:pPr>
        <w:spacing w:line="300" w:lineRule="exact"/>
        <w:jc w:val="both"/>
        <w:rPr>
          <w:rFonts w:ascii="Tahoma" w:eastAsia="MS Mincho" w:hAnsi="Tahoma" w:cs="Tahoma"/>
          <w:b/>
          <w:sz w:val="20"/>
          <w:szCs w:val="20"/>
          <w:lang w:val="es-ES" w:eastAsia="ja-JP"/>
        </w:rPr>
      </w:pPr>
    </w:p>
    <w:p w:rsidR="001807CC" w:rsidRPr="001807CC" w:rsidRDefault="001807CC" w:rsidP="001807CC">
      <w:pPr>
        <w:pStyle w:val="Prrafodelista"/>
        <w:numPr>
          <w:ilvl w:val="0"/>
          <w:numId w:val="1"/>
        </w:numPr>
        <w:spacing w:after="0" w:line="300" w:lineRule="exact"/>
        <w:jc w:val="both"/>
        <w:rPr>
          <w:rFonts w:ascii="Tahoma" w:eastAsia="MS Mincho" w:hAnsi="Tahoma" w:cs="Tahoma"/>
          <w:sz w:val="20"/>
          <w:szCs w:val="20"/>
          <w:lang w:val="es-ES" w:eastAsia="ja-JP"/>
        </w:rPr>
      </w:pPr>
      <w:r w:rsidRPr="001807CC">
        <w:rPr>
          <w:rFonts w:ascii="Tahoma" w:eastAsia="MS Mincho" w:hAnsi="Tahoma" w:cs="Tahoma"/>
          <w:b/>
          <w:sz w:val="20"/>
          <w:szCs w:val="20"/>
          <w:lang w:val="es-ES" w:eastAsia="ja-JP"/>
        </w:rPr>
        <w:t xml:space="preserve">MODIFÍCASE </w:t>
      </w:r>
      <w:r w:rsidRPr="001807CC">
        <w:rPr>
          <w:rFonts w:ascii="Tahoma" w:eastAsia="MS Mincho" w:hAnsi="Tahoma" w:cs="Tahoma"/>
          <w:sz w:val="20"/>
          <w:szCs w:val="20"/>
          <w:lang w:val="es-ES" w:eastAsia="ja-JP"/>
        </w:rPr>
        <w:t>el Capítulo III del Compendio de Normas Aduaneras, en el siguiente sentido:</w:t>
      </w:r>
    </w:p>
    <w:p w:rsidR="001807CC" w:rsidRPr="001807CC" w:rsidRDefault="001807CC" w:rsidP="001807CC">
      <w:pPr>
        <w:pStyle w:val="Prrafodelista"/>
        <w:spacing w:line="300" w:lineRule="exact"/>
        <w:jc w:val="both"/>
        <w:rPr>
          <w:rFonts w:ascii="Tahoma" w:eastAsia="MS Mincho" w:hAnsi="Tahoma" w:cs="Tahoma"/>
          <w:sz w:val="20"/>
          <w:szCs w:val="20"/>
          <w:lang w:val="es-ES" w:eastAsia="ja-JP"/>
        </w:rPr>
      </w:pPr>
    </w:p>
    <w:p w:rsidR="001807CC" w:rsidRPr="001807CC" w:rsidRDefault="001807CC" w:rsidP="001807CC">
      <w:pPr>
        <w:pStyle w:val="Prrafodelista"/>
        <w:numPr>
          <w:ilvl w:val="0"/>
          <w:numId w:val="3"/>
        </w:numPr>
        <w:spacing w:after="0" w:line="300" w:lineRule="exact"/>
        <w:ind w:left="1134" w:hanging="425"/>
        <w:jc w:val="both"/>
        <w:rPr>
          <w:rFonts w:ascii="Tahoma" w:eastAsia="MS Mincho" w:hAnsi="Tahoma" w:cs="Tahoma"/>
          <w:sz w:val="20"/>
          <w:szCs w:val="20"/>
          <w:lang w:val="es-ES" w:eastAsia="ja-JP"/>
        </w:rPr>
      </w:pPr>
      <w:r w:rsidRPr="001807CC">
        <w:rPr>
          <w:rFonts w:ascii="Tahoma" w:eastAsia="MS Mincho" w:hAnsi="Tahoma" w:cs="Tahoma"/>
          <w:sz w:val="20"/>
          <w:szCs w:val="20"/>
          <w:lang w:val="es-ES" w:eastAsia="ja-JP"/>
        </w:rPr>
        <w:t>Sustitúyase en el numeral 1.2.2, el siguiente punto:</w:t>
      </w:r>
    </w:p>
    <w:p w:rsidR="001807CC" w:rsidRPr="001807CC" w:rsidRDefault="001807CC" w:rsidP="001807CC">
      <w:pPr>
        <w:pStyle w:val="Prrafodelista"/>
        <w:numPr>
          <w:ilvl w:val="0"/>
          <w:numId w:val="4"/>
        </w:numPr>
        <w:spacing w:after="0" w:line="300" w:lineRule="exact"/>
        <w:ind w:left="1418" w:hanging="284"/>
        <w:jc w:val="both"/>
        <w:rPr>
          <w:rFonts w:ascii="Tahoma" w:eastAsia="MS Mincho" w:hAnsi="Tahoma" w:cs="Tahoma"/>
          <w:sz w:val="20"/>
          <w:szCs w:val="20"/>
          <w:lang w:val="es-ES" w:eastAsia="ja-JP"/>
        </w:rPr>
      </w:pPr>
      <w:r w:rsidRPr="001807CC">
        <w:rPr>
          <w:rFonts w:ascii="Tahoma" w:eastAsia="MS Mincho" w:hAnsi="Tahoma" w:cs="Tahoma"/>
          <w:sz w:val="20"/>
          <w:szCs w:val="20"/>
          <w:lang w:val="es-ES" w:eastAsia="ja-JP"/>
        </w:rPr>
        <w:lastRenderedPageBreak/>
        <w:t>“Lista de pasajeros y tripulantes que hayan de desembarcar o permanecer en tránsito por dichos lugares, salvo las correspondientes a las aeronaves.”</w:t>
      </w:r>
    </w:p>
    <w:p w:rsidR="001807CC" w:rsidRPr="001807CC" w:rsidRDefault="001807CC" w:rsidP="001807CC">
      <w:pPr>
        <w:pStyle w:val="Prrafodelista"/>
        <w:spacing w:line="300" w:lineRule="exact"/>
        <w:ind w:left="1134"/>
        <w:jc w:val="both"/>
        <w:rPr>
          <w:rFonts w:ascii="Tahoma" w:eastAsia="MS Mincho" w:hAnsi="Tahoma" w:cs="Tahoma"/>
          <w:sz w:val="20"/>
          <w:szCs w:val="20"/>
          <w:lang w:val="es-ES" w:eastAsia="ja-JP"/>
        </w:rPr>
      </w:pPr>
      <w:r w:rsidRPr="001807CC">
        <w:rPr>
          <w:rFonts w:ascii="Tahoma" w:eastAsia="MS Mincho" w:hAnsi="Tahoma" w:cs="Tahoma"/>
          <w:sz w:val="20"/>
          <w:szCs w:val="20"/>
          <w:lang w:val="es-ES" w:eastAsia="ja-JP"/>
        </w:rPr>
        <w:t>Por el siguiente punto:</w:t>
      </w:r>
    </w:p>
    <w:p w:rsidR="001807CC" w:rsidRPr="001807CC" w:rsidRDefault="001807CC" w:rsidP="001807CC">
      <w:pPr>
        <w:pStyle w:val="Prrafodelista"/>
        <w:numPr>
          <w:ilvl w:val="0"/>
          <w:numId w:val="4"/>
        </w:numPr>
        <w:spacing w:after="0" w:line="300" w:lineRule="exact"/>
        <w:ind w:left="1418" w:hanging="284"/>
        <w:jc w:val="both"/>
        <w:rPr>
          <w:rFonts w:ascii="Tahoma" w:eastAsia="MS Mincho" w:hAnsi="Tahoma" w:cs="Tahoma"/>
          <w:sz w:val="20"/>
          <w:szCs w:val="20"/>
          <w:lang w:val="es-ES" w:eastAsia="ja-JP"/>
        </w:rPr>
      </w:pPr>
      <w:r w:rsidRPr="001807CC">
        <w:rPr>
          <w:rFonts w:ascii="Tahoma" w:eastAsia="MS Mincho" w:hAnsi="Tahoma" w:cs="Tahoma"/>
          <w:sz w:val="20"/>
          <w:szCs w:val="20"/>
          <w:lang w:val="es-ES" w:eastAsia="ja-JP"/>
        </w:rPr>
        <w:t>“Lista de pasajeros y tripulantes que hayan de desembarcar o permanecer en tránsito por dichos lugares.”</w:t>
      </w:r>
    </w:p>
    <w:p w:rsidR="001807CC" w:rsidRPr="001807CC" w:rsidRDefault="001807CC" w:rsidP="001807CC">
      <w:pPr>
        <w:pStyle w:val="Prrafodelista"/>
        <w:spacing w:line="300" w:lineRule="exact"/>
        <w:ind w:left="1134" w:hanging="425"/>
        <w:jc w:val="both"/>
        <w:rPr>
          <w:rFonts w:ascii="Tahoma" w:eastAsia="MS Mincho" w:hAnsi="Tahoma" w:cs="Tahoma"/>
          <w:sz w:val="20"/>
          <w:szCs w:val="20"/>
          <w:lang w:val="es-ES" w:eastAsia="ja-JP"/>
        </w:rPr>
      </w:pPr>
    </w:p>
    <w:p w:rsidR="001807CC" w:rsidRPr="001807CC" w:rsidRDefault="001807CC" w:rsidP="001807CC">
      <w:pPr>
        <w:pStyle w:val="Prrafodelista"/>
        <w:numPr>
          <w:ilvl w:val="0"/>
          <w:numId w:val="3"/>
        </w:numPr>
        <w:spacing w:after="0" w:line="300" w:lineRule="exact"/>
        <w:ind w:left="1134" w:hanging="425"/>
        <w:jc w:val="both"/>
        <w:rPr>
          <w:rFonts w:ascii="Tahoma" w:eastAsia="MS Mincho" w:hAnsi="Tahoma" w:cs="Tahoma"/>
          <w:sz w:val="20"/>
          <w:szCs w:val="20"/>
          <w:lang w:val="es-ES" w:eastAsia="ja-JP"/>
        </w:rPr>
      </w:pPr>
      <w:r w:rsidRPr="001807CC">
        <w:rPr>
          <w:rFonts w:ascii="Tahoma" w:eastAsia="MS Mincho" w:hAnsi="Tahoma" w:cs="Tahoma"/>
          <w:b/>
          <w:sz w:val="20"/>
          <w:szCs w:val="20"/>
          <w:lang w:val="es-ES" w:eastAsia="ja-JP"/>
        </w:rPr>
        <w:t>SUSTITÚYASE</w:t>
      </w:r>
      <w:r w:rsidRPr="001807CC">
        <w:rPr>
          <w:rFonts w:ascii="Tahoma" w:eastAsia="MS Mincho" w:hAnsi="Tahoma" w:cs="Tahoma"/>
          <w:sz w:val="20"/>
          <w:szCs w:val="20"/>
          <w:lang w:val="es-ES" w:eastAsia="ja-JP"/>
        </w:rPr>
        <w:t xml:space="preserve"> el primer párrafo del numeral 1.6 por el siguiente:</w:t>
      </w:r>
    </w:p>
    <w:p w:rsidR="001807CC" w:rsidRDefault="001807CC" w:rsidP="001807CC">
      <w:pPr>
        <w:spacing w:line="300" w:lineRule="exact"/>
        <w:ind w:left="1134"/>
        <w:jc w:val="both"/>
        <w:rPr>
          <w:rFonts w:ascii="Tahoma" w:eastAsia="MS Mincho" w:hAnsi="Tahoma" w:cs="Tahoma"/>
          <w:sz w:val="20"/>
          <w:szCs w:val="20"/>
          <w:lang w:val="es-ES" w:eastAsia="ja-JP"/>
        </w:rPr>
      </w:pPr>
      <w:r w:rsidRPr="001807CC">
        <w:rPr>
          <w:rFonts w:ascii="Tahoma" w:eastAsia="MS Mincho" w:hAnsi="Tahoma" w:cs="Tahoma"/>
          <w:sz w:val="20"/>
          <w:szCs w:val="20"/>
          <w:lang w:val="es-ES" w:eastAsia="ja-JP"/>
        </w:rPr>
        <w:t>“El manifiesto de carga y la guía de correos deben ser presentados dentro del plazo máximo de 24 horas, contado desde la fecha del arribo del vehículo. Asimismo, la lista de pasajeros y tripulantes deberá ser presentada antes de abandonar el vehículo.”</w:t>
      </w:r>
    </w:p>
    <w:p w:rsidR="005F692D" w:rsidRPr="001807CC" w:rsidRDefault="005F692D" w:rsidP="001807CC">
      <w:pPr>
        <w:spacing w:line="300" w:lineRule="exact"/>
        <w:ind w:left="1134"/>
        <w:jc w:val="both"/>
        <w:rPr>
          <w:rFonts w:ascii="Tahoma" w:eastAsia="MS Mincho" w:hAnsi="Tahoma" w:cs="Tahoma"/>
          <w:sz w:val="20"/>
          <w:szCs w:val="20"/>
          <w:lang w:val="es-ES" w:eastAsia="ja-JP"/>
        </w:rPr>
      </w:pPr>
    </w:p>
    <w:p w:rsidR="001807CC" w:rsidRPr="001807CC" w:rsidRDefault="001807CC" w:rsidP="001807CC">
      <w:pPr>
        <w:pStyle w:val="Prrafodelista"/>
        <w:numPr>
          <w:ilvl w:val="0"/>
          <w:numId w:val="1"/>
        </w:numPr>
        <w:spacing w:after="0" w:line="300" w:lineRule="exact"/>
        <w:jc w:val="both"/>
        <w:rPr>
          <w:rFonts w:ascii="Tahoma" w:eastAsia="MS Mincho" w:hAnsi="Tahoma" w:cs="Tahoma"/>
          <w:sz w:val="20"/>
          <w:szCs w:val="20"/>
          <w:lang w:val="es-ES" w:eastAsia="ja-JP"/>
        </w:rPr>
      </w:pPr>
      <w:r w:rsidRPr="001807CC">
        <w:rPr>
          <w:rFonts w:ascii="Tahoma" w:eastAsia="MS Mincho" w:hAnsi="Tahoma" w:cs="Tahoma"/>
          <w:b/>
          <w:sz w:val="20"/>
          <w:szCs w:val="20"/>
          <w:lang w:val="es-ES" w:eastAsia="ja-JP"/>
        </w:rPr>
        <w:t>UTILÍZASE</w:t>
      </w:r>
      <w:r w:rsidRPr="001807CC">
        <w:rPr>
          <w:rFonts w:ascii="Tahoma" w:eastAsia="MS Mincho" w:hAnsi="Tahoma" w:cs="Tahoma"/>
          <w:sz w:val="20"/>
          <w:szCs w:val="20"/>
          <w:lang w:val="es-ES" w:eastAsia="ja-JP"/>
        </w:rPr>
        <w:t xml:space="preserve"> el formato establecido en el Apéndice 2, del Decreto N° 232 de 2015, para que las líneas aéreas informen oportunamente a este Servicio el manifiesto de pasajeros.</w:t>
      </w:r>
      <w:r w:rsidR="00495DD2">
        <w:rPr>
          <w:rFonts w:ascii="Tahoma" w:eastAsia="MS Mincho" w:hAnsi="Tahoma" w:cs="Tahoma"/>
          <w:sz w:val="20"/>
          <w:szCs w:val="20"/>
          <w:lang w:val="es-ES" w:eastAsia="ja-JP"/>
        </w:rPr>
        <w:t xml:space="preserve"> Este mismo formato se deberá utilizar para informar la lista de tripulantes.</w:t>
      </w:r>
    </w:p>
    <w:p w:rsidR="001807CC" w:rsidRPr="001807CC" w:rsidRDefault="001807CC" w:rsidP="001807CC">
      <w:pPr>
        <w:pStyle w:val="Prrafodelista"/>
        <w:spacing w:line="300" w:lineRule="exact"/>
        <w:jc w:val="both"/>
        <w:rPr>
          <w:rFonts w:ascii="Tahoma" w:eastAsia="MS Mincho" w:hAnsi="Tahoma" w:cs="Tahoma"/>
          <w:sz w:val="20"/>
          <w:szCs w:val="20"/>
          <w:lang w:val="es-ES" w:eastAsia="ja-JP"/>
        </w:rPr>
      </w:pPr>
    </w:p>
    <w:p w:rsidR="001807CC" w:rsidRPr="001807CC" w:rsidRDefault="001807CC" w:rsidP="001807CC">
      <w:pPr>
        <w:pStyle w:val="Prrafodelista"/>
        <w:numPr>
          <w:ilvl w:val="0"/>
          <w:numId w:val="1"/>
        </w:numPr>
        <w:spacing w:after="0" w:line="300" w:lineRule="exact"/>
        <w:ind w:left="709"/>
        <w:jc w:val="both"/>
        <w:rPr>
          <w:rFonts w:ascii="Tahoma" w:eastAsia="MS Mincho" w:hAnsi="Tahoma" w:cs="Tahoma"/>
          <w:sz w:val="20"/>
          <w:szCs w:val="20"/>
          <w:lang w:val="es-ES" w:eastAsia="ja-JP"/>
        </w:rPr>
      </w:pPr>
      <w:r w:rsidRPr="001807CC">
        <w:rPr>
          <w:rFonts w:ascii="Tahoma" w:eastAsia="MS Mincho" w:hAnsi="Tahoma" w:cs="Tahoma"/>
          <w:sz w:val="20"/>
          <w:szCs w:val="20"/>
          <w:lang w:val="es-ES" w:eastAsia="ja-JP"/>
        </w:rPr>
        <w:t xml:space="preserve">La Aduana Metropolitana deberá impartir las instrucciones para la implementación la presentación de la Lista de Pasajeros y Tripulantes por parte de las Compañías Aéreas. </w:t>
      </w:r>
    </w:p>
    <w:p w:rsidR="001807CC" w:rsidRDefault="001807CC" w:rsidP="001807CC">
      <w:pPr>
        <w:pStyle w:val="Prrafodelista"/>
        <w:spacing w:line="300" w:lineRule="exact"/>
        <w:ind w:left="709"/>
        <w:jc w:val="both"/>
        <w:rPr>
          <w:rFonts w:ascii="Tahoma" w:eastAsia="MS Mincho" w:hAnsi="Tahoma" w:cs="Tahoma"/>
          <w:sz w:val="20"/>
          <w:szCs w:val="20"/>
          <w:lang w:val="es-ES" w:eastAsia="ja-JP"/>
        </w:rPr>
      </w:pPr>
      <w:r w:rsidRPr="001807CC">
        <w:rPr>
          <w:rFonts w:ascii="Tahoma" w:eastAsia="MS Mincho" w:hAnsi="Tahoma" w:cs="Tahoma"/>
          <w:sz w:val="20"/>
          <w:szCs w:val="20"/>
          <w:lang w:val="es-ES" w:eastAsia="ja-JP"/>
        </w:rPr>
        <w:t>Las demás Aduanas que reciban vuelos internacionales, deberán ajustar sus  procedimientos referentes a la solicitud de la lista de pasajeros, a las normas dictadas por la Aduana Metropolitana.</w:t>
      </w:r>
    </w:p>
    <w:p w:rsidR="001807CC" w:rsidRPr="001807CC" w:rsidRDefault="001807CC" w:rsidP="001807CC">
      <w:pPr>
        <w:pStyle w:val="Prrafodelista"/>
        <w:spacing w:line="300" w:lineRule="exact"/>
        <w:ind w:left="709"/>
        <w:jc w:val="both"/>
        <w:rPr>
          <w:rFonts w:ascii="Tahoma" w:eastAsia="MS Mincho" w:hAnsi="Tahoma" w:cs="Tahoma"/>
          <w:sz w:val="20"/>
          <w:szCs w:val="20"/>
          <w:lang w:val="es-ES" w:eastAsia="ja-JP"/>
        </w:rPr>
      </w:pPr>
    </w:p>
    <w:p w:rsidR="001807CC" w:rsidRPr="001807CC" w:rsidRDefault="001807CC" w:rsidP="001807CC">
      <w:pPr>
        <w:pStyle w:val="Prrafodelista"/>
        <w:numPr>
          <w:ilvl w:val="0"/>
          <w:numId w:val="1"/>
        </w:numPr>
        <w:spacing w:after="0" w:line="300" w:lineRule="exact"/>
        <w:jc w:val="both"/>
        <w:rPr>
          <w:rFonts w:ascii="Tahoma" w:eastAsia="MS Mincho" w:hAnsi="Tahoma" w:cs="Tahoma"/>
          <w:sz w:val="20"/>
          <w:szCs w:val="20"/>
          <w:lang w:val="es-ES" w:eastAsia="ja-JP"/>
        </w:rPr>
      </w:pPr>
      <w:r w:rsidRPr="001807CC">
        <w:rPr>
          <w:rFonts w:ascii="Tahoma" w:eastAsia="MS Mincho" w:hAnsi="Tahoma" w:cs="Tahoma"/>
          <w:sz w:val="20"/>
          <w:szCs w:val="20"/>
          <w:lang w:val="es-ES" w:eastAsia="ja-JP"/>
        </w:rPr>
        <w:t>Como consecuencia de las modificaciones anteriores, sustitúyase la Hoja Cap. III-2 por la que se adjunta a esta Resolución.</w:t>
      </w:r>
    </w:p>
    <w:p w:rsidR="001807CC" w:rsidRPr="001807CC" w:rsidRDefault="001807CC" w:rsidP="001807CC">
      <w:pPr>
        <w:spacing w:line="300" w:lineRule="exact"/>
        <w:jc w:val="both"/>
        <w:rPr>
          <w:rFonts w:ascii="Tahoma" w:eastAsia="MS Mincho" w:hAnsi="Tahoma" w:cs="Tahoma"/>
          <w:sz w:val="20"/>
          <w:szCs w:val="20"/>
          <w:lang w:val="es-ES" w:eastAsia="ja-JP"/>
        </w:rPr>
      </w:pPr>
    </w:p>
    <w:p w:rsidR="001807CC" w:rsidRPr="001807CC" w:rsidRDefault="001807CC" w:rsidP="001807CC">
      <w:pPr>
        <w:pStyle w:val="Prrafodelista"/>
        <w:numPr>
          <w:ilvl w:val="0"/>
          <w:numId w:val="1"/>
        </w:numPr>
        <w:spacing w:after="0" w:line="300" w:lineRule="exact"/>
        <w:jc w:val="both"/>
        <w:rPr>
          <w:rFonts w:ascii="Tahoma" w:eastAsia="MS Mincho" w:hAnsi="Tahoma" w:cs="Tahoma"/>
          <w:sz w:val="20"/>
          <w:szCs w:val="20"/>
          <w:lang w:val="es-ES" w:eastAsia="ja-JP"/>
        </w:rPr>
      </w:pPr>
      <w:r w:rsidRPr="001807CC">
        <w:rPr>
          <w:rFonts w:ascii="Tahoma" w:eastAsia="MS Mincho" w:hAnsi="Tahoma" w:cs="Tahoma"/>
          <w:sz w:val="20"/>
          <w:szCs w:val="20"/>
          <w:lang w:val="es-ES" w:eastAsia="ja-JP"/>
        </w:rPr>
        <w:t xml:space="preserve">Estas instrucciones entrarán en vigencia </w:t>
      </w:r>
      <w:r w:rsidR="00495DD2">
        <w:rPr>
          <w:rFonts w:ascii="Tahoma" w:eastAsia="MS Mincho" w:hAnsi="Tahoma" w:cs="Tahoma"/>
          <w:sz w:val="20"/>
          <w:szCs w:val="20"/>
          <w:lang w:val="es-ES" w:eastAsia="ja-JP"/>
        </w:rPr>
        <w:t>dentro de</w:t>
      </w:r>
      <w:r w:rsidRPr="001807CC">
        <w:rPr>
          <w:rFonts w:ascii="Tahoma" w:eastAsia="MS Mincho" w:hAnsi="Tahoma" w:cs="Tahoma"/>
          <w:sz w:val="20"/>
          <w:szCs w:val="20"/>
          <w:lang w:val="es-ES" w:eastAsia="ja-JP"/>
        </w:rPr>
        <w:t xml:space="preserve"> 90 días contados desde su publicación en extracto en el Diario Oficial.</w:t>
      </w:r>
    </w:p>
    <w:p w:rsidR="001807CC" w:rsidRPr="001807CC" w:rsidRDefault="001807CC" w:rsidP="001807CC">
      <w:pPr>
        <w:pStyle w:val="Prrafodelista"/>
        <w:spacing w:line="300" w:lineRule="exact"/>
        <w:jc w:val="both"/>
        <w:rPr>
          <w:rFonts w:ascii="Tahoma" w:eastAsia="MS Mincho" w:hAnsi="Tahoma" w:cs="Tahoma"/>
          <w:sz w:val="20"/>
          <w:szCs w:val="20"/>
          <w:lang w:val="es-ES" w:eastAsia="ja-JP"/>
        </w:rPr>
      </w:pPr>
    </w:p>
    <w:p w:rsidR="001807CC" w:rsidRPr="001807CC" w:rsidRDefault="001807CC" w:rsidP="001807CC">
      <w:pPr>
        <w:pStyle w:val="Prrafodelista"/>
        <w:numPr>
          <w:ilvl w:val="0"/>
          <w:numId w:val="1"/>
        </w:numPr>
        <w:spacing w:after="0" w:line="300" w:lineRule="exact"/>
        <w:jc w:val="both"/>
        <w:rPr>
          <w:rFonts w:ascii="Tahoma" w:eastAsia="MS Mincho" w:hAnsi="Tahoma" w:cs="Tahoma"/>
          <w:sz w:val="20"/>
          <w:szCs w:val="20"/>
          <w:lang w:val="es-ES" w:eastAsia="ja-JP"/>
        </w:rPr>
      </w:pPr>
      <w:r w:rsidRPr="001807CC">
        <w:rPr>
          <w:rFonts w:ascii="Tahoma" w:eastAsia="MS Mincho" w:hAnsi="Tahoma" w:cs="Tahoma"/>
          <w:sz w:val="20"/>
          <w:szCs w:val="20"/>
          <w:lang w:val="es-ES" w:eastAsia="ja-JP"/>
        </w:rPr>
        <w:t>La presente resolución fue objeto de procedimiento de “Publicación anticipada” entre los días XX.08.2018 y XX.09.2018</w:t>
      </w:r>
    </w:p>
    <w:p w:rsidR="001807CC" w:rsidRPr="001807CC" w:rsidRDefault="001807CC" w:rsidP="001807CC">
      <w:pPr>
        <w:pStyle w:val="Prrafodelista"/>
        <w:spacing w:line="300" w:lineRule="exact"/>
        <w:jc w:val="both"/>
        <w:rPr>
          <w:rFonts w:ascii="Tahoma" w:eastAsia="MS Mincho" w:hAnsi="Tahoma" w:cs="Tahoma"/>
          <w:sz w:val="20"/>
          <w:szCs w:val="20"/>
          <w:lang w:val="es-ES" w:eastAsia="ja-JP"/>
        </w:rPr>
      </w:pPr>
    </w:p>
    <w:p w:rsidR="001807CC" w:rsidRPr="001807CC" w:rsidRDefault="001807CC" w:rsidP="001807CC">
      <w:pPr>
        <w:spacing w:line="300" w:lineRule="exact"/>
        <w:jc w:val="both"/>
        <w:rPr>
          <w:rFonts w:ascii="Tahoma" w:eastAsia="MS Mincho" w:hAnsi="Tahoma" w:cs="Tahoma"/>
          <w:b/>
          <w:sz w:val="20"/>
          <w:szCs w:val="20"/>
          <w:lang w:val="es-ES" w:eastAsia="ja-JP"/>
        </w:rPr>
      </w:pPr>
    </w:p>
    <w:p w:rsidR="001807CC" w:rsidRPr="001807CC" w:rsidRDefault="001807CC" w:rsidP="001807CC">
      <w:pPr>
        <w:spacing w:line="300" w:lineRule="exact"/>
        <w:jc w:val="both"/>
        <w:rPr>
          <w:rFonts w:ascii="Tahoma" w:eastAsia="MS Mincho" w:hAnsi="Tahoma" w:cs="Tahoma"/>
          <w:b/>
          <w:sz w:val="20"/>
          <w:szCs w:val="20"/>
          <w:lang w:val="es-ES" w:eastAsia="ja-JP"/>
        </w:rPr>
      </w:pPr>
    </w:p>
    <w:p w:rsidR="001807CC" w:rsidRPr="001807CC" w:rsidRDefault="001807CC" w:rsidP="001807CC">
      <w:pPr>
        <w:spacing w:line="300" w:lineRule="exact"/>
        <w:jc w:val="both"/>
        <w:rPr>
          <w:rFonts w:ascii="Tahoma" w:eastAsia="MS Mincho" w:hAnsi="Tahoma" w:cs="Tahoma"/>
          <w:b/>
          <w:sz w:val="20"/>
          <w:szCs w:val="20"/>
          <w:lang w:val="es-ES" w:eastAsia="ja-JP"/>
        </w:rPr>
      </w:pPr>
    </w:p>
    <w:p w:rsidR="001807CC" w:rsidRPr="001807CC" w:rsidRDefault="001807CC" w:rsidP="001807CC">
      <w:pPr>
        <w:spacing w:line="300" w:lineRule="exact"/>
        <w:jc w:val="both"/>
        <w:rPr>
          <w:rFonts w:ascii="Tahoma" w:eastAsia="MS Mincho" w:hAnsi="Tahoma" w:cs="Tahoma"/>
          <w:b/>
          <w:sz w:val="20"/>
          <w:szCs w:val="20"/>
          <w:lang w:val="es-ES" w:eastAsia="ja-JP"/>
        </w:rPr>
      </w:pPr>
    </w:p>
    <w:p w:rsidR="001807CC" w:rsidRPr="001807CC" w:rsidRDefault="001807CC" w:rsidP="001807CC">
      <w:pPr>
        <w:spacing w:line="300" w:lineRule="exact"/>
        <w:jc w:val="both"/>
        <w:rPr>
          <w:rFonts w:ascii="Tahoma" w:eastAsia="MS Mincho" w:hAnsi="Tahoma" w:cs="Tahoma"/>
          <w:b/>
          <w:sz w:val="20"/>
          <w:szCs w:val="20"/>
          <w:lang w:val="es-ES" w:eastAsia="ja-JP"/>
        </w:rPr>
      </w:pPr>
      <w:r w:rsidRPr="001807CC">
        <w:rPr>
          <w:rFonts w:ascii="Tahoma" w:eastAsia="MS Mincho" w:hAnsi="Tahoma" w:cs="Tahoma"/>
          <w:b/>
          <w:sz w:val="20"/>
          <w:szCs w:val="20"/>
          <w:lang w:val="es-ES" w:eastAsia="ja-JP"/>
        </w:rPr>
        <w:t xml:space="preserve">ANÓTESE, COMUNÍQUESE Y PUBLÍQUESE EN EXTRACTO EL DIARIO OFICIAL, E </w:t>
      </w:r>
      <w:r>
        <w:rPr>
          <w:rFonts w:ascii="Tahoma" w:eastAsia="MS Mincho" w:hAnsi="Tahoma" w:cs="Tahoma"/>
          <w:b/>
          <w:sz w:val="20"/>
          <w:szCs w:val="20"/>
          <w:lang w:val="es-ES" w:eastAsia="ja-JP"/>
        </w:rPr>
        <w:t>Í</w:t>
      </w:r>
      <w:r w:rsidR="005F692D">
        <w:rPr>
          <w:rFonts w:ascii="Tahoma" w:eastAsia="MS Mincho" w:hAnsi="Tahoma" w:cs="Tahoma"/>
          <w:b/>
          <w:sz w:val="20"/>
          <w:szCs w:val="20"/>
          <w:lang w:val="es-ES" w:eastAsia="ja-JP"/>
        </w:rPr>
        <w:t xml:space="preserve">NTEGRAMENTE </w:t>
      </w:r>
      <w:r w:rsidRPr="001807CC">
        <w:rPr>
          <w:rFonts w:ascii="Tahoma" w:eastAsia="MS Mincho" w:hAnsi="Tahoma" w:cs="Tahoma"/>
          <w:b/>
          <w:sz w:val="20"/>
          <w:szCs w:val="20"/>
          <w:lang w:val="es-ES" w:eastAsia="ja-JP"/>
        </w:rPr>
        <w:t>EN LA PÁGINA WEB DEL SERVICIO NACIONAL DE ADUANAS</w:t>
      </w:r>
      <w:r w:rsidRPr="001807CC">
        <w:rPr>
          <w:rFonts w:ascii="Tahoma" w:eastAsia="MS Mincho" w:hAnsi="Tahoma" w:cs="Tahoma"/>
          <w:sz w:val="20"/>
          <w:szCs w:val="20"/>
          <w:lang w:val="es-ES" w:eastAsia="ja-JP"/>
        </w:rPr>
        <w:t>.</w:t>
      </w:r>
    </w:p>
    <w:p w:rsidR="001807CC" w:rsidRPr="001807CC" w:rsidRDefault="001807CC" w:rsidP="001807CC">
      <w:pPr>
        <w:spacing w:line="300" w:lineRule="exact"/>
        <w:ind w:left="705" w:hanging="705"/>
        <w:jc w:val="both"/>
        <w:rPr>
          <w:rFonts w:ascii="Tahoma" w:eastAsia="MS Mincho" w:hAnsi="Tahoma" w:cs="Tahoma"/>
          <w:b/>
          <w:sz w:val="20"/>
          <w:szCs w:val="20"/>
          <w:lang w:val="es-ES" w:eastAsia="ja-JP"/>
        </w:rPr>
      </w:pPr>
    </w:p>
    <w:p w:rsidR="001807CC" w:rsidRPr="001807CC" w:rsidRDefault="001807CC" w:rsidP="001807CC">
      <w:pPr>
        <w:spacing w:line="300" w:lineRule="exact"/>
        <w:ind w:left="705" w:hanging="705"/>
        <w:jc w:val="both"/>
        <w:rPr>
          <w:rFonts w:ascii="Tahoma" w:eastAsia="MS Mincho" w:hAnsi="Tahoma" w:cs="Tahoma"/>
          <w:b/>
          <w:sz w:val="20"/>
          <w:szCs w:val="20"/>
          <w:lang w:val="es-ES" w:eastAsia="ja-JP"/>
        </w:rPr>
      </w:pPr>
    </w:p>
    <w:p w:rsidR="001807CC" w:rsidRPr="001807CC" w:rsidRDefault="001807CC" w:rsidP="001807CC">
      <w:pPr>
        <w:spacing w:line="300" w:lineRule="exact"/>
        <w:ind w:left="705" w:hanging="705"/>
        <w:jc w:val="both"/>
        <w:rPr>
          <w:rFonts w:ascii="Tahoma" w:eastAsia="MS Mincho" w:hAnsi="Tahoma" w:cs="Tahoma"/>
          <w:b/>
          <w:sz w:val="20"/>
          <w:szCs w:val="20"/>
          <w:lang w:val="es-ES" w:eastAsia="ja-JP"/>
        </w:rPr>
      </w:pPr>
    </w:p>
    <w:p w:rsidR="001807CC" w:rsidRPr="001807CC" w:rsidRDefault="001807CC" w:rsidP="001807CC">
      <w:pPr>
        <w:spacing w:line="300" w:lineRule="exact"/>
        <w:ind w:left="705" w:hanging="705"/>
        <w:jc w:val="both"/>
        <w:rPr>
          <w:rFonts w:ascii="Tahoma" w:eastAsia="MS Mincho" w:hAnsi="Tahoma" w:cs="Tahoma"/>
          <w:b/>
          <w:sz w:val="20"/>
          <w:szCs w:val="20"/>
          <w:lang w:val="es-ES" w:eastAsia="ja-JP"/>
        </w:rPr>
      </w:pPr>
    </w:p>
    <w:p w:rsidR="001807CC" w:rsidRPr="001807CC" w:rsidRDefault="001807CC" w:rsidP="001807CC">
      <w:pPr>
        <w:ind w:left="705" w:hanging="705"/>
        <w:jc w:val="both"/>
        <w:rPr>
          <w:rFonts w:ascii="Tahoma" w:eastAsia="MS Mincho" w:hAnsi="Tahoma" w:cs="Tahoma"/>
          <w:b/>
          <w:sz w:val="20"/>
          <w:szCs w:val="20"/>
          <w:lang w:val="en-US" w:eastAsia="ja-JP"/>
        </w:rPr>
      </w:pPr>
      <w:r w:rsidRPr="001807CC">
        <w:rPr>
          <w:rFonts w:ascii="Tahoma" w:eastAsia="MS Mincho" w:hAnsi="Tahoma" w:cs="Tahoma"/>
          <w:b/>
          <w:sz w:val="20"/>
          <w:szCs w:val="20"/>
          <w:lang w:val="en-US" w:eastAsia="ja-JP"/>
        </w:rPr>
        <w:t>GLH/KCI/PNV/</w:t>
      </w:r>
      <w:proofErr w:type="spellStart"/>
      <w:r w:rsidRPr="001807CC">
        <w:rPr>
          <w:rFonts w:ascii="Tahoma" w:eastAsia="MS Mincho" w:hAnsi="Tahoma" w:cs="Tahoma"/>
          <w:b/>
          <w:sz w:val="20"/>
          <w:szCs w:val="20"/>
          <w:lang w:val="en-US" w:eastAsia="ja-JP"/>
        </w:rPr>
        <w:t>pnv</w:t>
      </w:r>
      <w:proofErr w:type="spellEnd"/>
    </w:p>
    <w:p w:rsidR="001807CC" w:rsidRPr="001807CC" w:rsidRDefault="001807CC" w:rsidP="001807CC">
      <w:pPr>
        <w:jc w:val="both"/>
        <w:rPr>
          <w:rFonts w:ascii="Tahoma" w:eastAsia="MS Mincho" w:hAnsi="Tahoma" w:cs="Tahoma"/>
          <w:b/>
          <w:bCs/>
          <w:sz w:val="18"/>
          <w:szCs w:val="18"/>
          <w:lang w:val="en-US" w:eastAsia="ja-JP"/>
        </w:rPr>
      </w:pPr>
      <w:r w:rsidRPr="001807CC">
        <w:rPr>
          <w:rFonts w:ascii="Tahoma" w:eastAsia="MS Mincho" w:hAnsi="Tahoma" w:cs="Tahoma"/>
          <w:b/>
          <w:bCs/>
          <w:sz w:val="18"/>
          <w:szCs w:val="18"/>
          <w:u w:val="single"/>
          <w:lang w:val="en-US" w:eastAsia="ja-JP"/>
        </w:rPr>
        <w:t>CC:</w:t>
      </w:r>
    </w:p>
    <w:p w:rsidR="001807CC" w:rsidRPr="001807CC" w:rsidRDefault="001807CC" w:rsidP="001807CC">
      <w:pPr>
        <w:ind w:left="705" w:hanging="705"/>
        <w:jc w:val="both"/>
        <w:rPr>
          <w:rFonts w:ascii="Tahoma" w:eastAsia="MS Mincho" w:hAnsi="Tahoma" w:cs="Tahoma"/>
          <w:bCs/>
          <w:sz w:val="18"/>
          <w:szCs w:val="18"/>
          <w:lang w:val="es-ES" w:eastAsia="ja-JP"/>
        </w:rPr>
      </w:pPr>
      <w:r w:rsidRPr="001807CC">
        <w:rPr>
          <w:rFonts w:ascii="Tahoma" w:eastAsia="MS Mincho" w:hAnsi="Tahoma" w:cs="Tahoma"/>
          <w:bCs/>
          <w:sz w:val="18"/>
          <w:szCs w:val="18"/>
          <w:lang w:val="es-ES" w:eastAsia="ja-JP"/>
        </w:rPr>
        <w:t>Aduanas Arica a Punta Arenas</w:t>
      </w:r>
    </w:p>
    <w:p w:rsidR="001807CC" w:rsidRPr="001807CC" w:rsidRDefault="001807CC" w:rsidP="001807CC">
      <w:pPr>
        <w:ind w:left="705" w:hanging="705"/>
        <w:jc w:val="both"/>
        <w:rPr>
          <w:rFonts w:ascii="Tahoma" w:eastAsia="MS Mincho" w:hAnsi="Tahoma" w:cs="Tahoma"/>
          <w:bCs/>
          <w:sz w:val="18"/>
          <w:szCs w:val="18"/>
          <w:lang w:val="es-ES" w:eastAsia="ja-JP"/>
        </w:rPr>
      </w:pPr>
      <w:r w:rsidRPr="001807CC">
        <w:rPr>
          <w:rFonts w:ascii="Tahoma" w:eastAsia="MS Mincho" w:hAnsi="Tahoma" w:cs="Tahoma"/>
          <w:bCs/>
          <w:sz w:val="18"/>
          <w:szCs w:val="18"/>
          <w:lang w:val="es-ES" w:eastAsia="ja-JP"/>
        </w:rPr>
        <w:t>Subdirecciones y Departamentos Dirección Nacional</w:t>
      </w:r>
    </w:p>
    <w:p w:rsidR="001807CC" w:rsidRPr="001807CC" w:rsidRDefault="001807CC" w:rsidP="001807CC">
      <w:pPr>
        <w:ind w:left="705" w:hanging="705"/>
        <w:jc w:val="both"/>
        <w:rPr>
          <w:rFonts w:ascii="Tahoma" w:eastAsia="MS Mincho" w:hAnsi="Tahoma" w:cs="Tahoma"/>
          <w:bCs/>
          <w:sz w:val="18"/>
          <w:szCs w:val="18"/>
          <w:lang w:val="es-ES" w:eastAsia="ja-JP"/>
        </w:rPr>
      </w:pPr>
      <w:r w:rsidRPr="001807CC">
        <w:rPr>
          <w:rFonts w:ascii="Tahoma" w:eastAsia="MS Mincho" w:hAnsi="Tahoma" w:cs="Tahoma"/>
          <w:bCs/>
          <w:sz w:val="18"/>
          <w:szCs w:val="18"/>
          <w:lang w:val="es-ES" w:eastAsia="ja-JP"/>
        </w:rPr>
        <w:t>Cámara Aduanera De Chile AG.</w:t>
      </w:r>
    </w:p>
    <w:p w:rsidR="001807CC" w:rsidRPr="001807CC" w:rsidRDefault="001807CC" w:rsidP="001807CC">
      <w:pPr>
        <w:ind w:left="705" w:hanging="705"/>
        <w:jc w:val="both"/>
        <w:rPr>
          <w:rFonts w:ascii="Tahoma" w:eastAsia="MS Mincho" w:hAnsi="Tahoma" w:cs="Tahoma"/>
          <w:bCs/>
          <w:sz w:val="18"/>
          <w:szCs w:val="18"/>
          <w:lang w:val="es-ES" w:eastAsia="ja-JP"/>
        </w:rPr>
      </w:pPr>
      <w:r w:rsidRPr="001807CC">
        <w:rPr>
          <w:rFonts w:ascii="Tahoma" w:eastAsia="MS Mincho" w:hAnsi="Tahoma" w:cs="Tahoma"/>
          <w:bCs/>
          <w:sz w:val="18"/>
          <w:szCs w:val="18"/>
          <w:lang w:val="es-ES" w:eastAsia="ja-JP"/>
        </w:rPr>
        <w:t xml:space="preserve">ANAGENA AG </w:t>
      </w:r>
    </w:p>
    <w:p w:rsidR="001807CC" w:rsidRPr="001807CC" w:rsidRDefault="001807CC" w:rsidP="001807CC">
      <w:pPr>
        <w:outlineLvl w:val="0"/>
        <w:rPr>
          <w:rFonts w:ascii="Tahoma" w:hAnsi="Tahoma" w:cs="Tahoma"/>
          <w:b/>
          <w:sz w:val="18"/>
          <w:szCs w:val="18"/>
        </w:rPr>
      </w:pPr>
      <w:r w:rsidRPr="001807CC">
        <w:rPr>
          <w:rFonts w:ascii="Tahoma" w:eastAsia="MS Mincho" w:hAnsi="Tahoma" w:cs="Tahoma"/>
          <w:bCs/>
          <w:sz w:val="18"/>
          <w:szCs w:val="18"/>
          <w:lang w:val="es-ES" w:eastAsia="ja-JP"/>
        </w:rPr>
        <w:t>Dirección General de Aeronáutica Civil</w:t>
      </w:r>
    </w:p>
    <w:p w:rsidR="00BE3927" w:rsidRPr="001807CC" w:rsidRDefault="00BE3927">
      <w:pPr>
        <w:rPr>
          <w:rFonts w:ascii="Tahoma" w:hAnsi="Tahoma" w:cs="Tahoma"/>
          <w:sz w:val="20"/>
          <w:szCs w:val="20"/>
        </w:rPr>
      </w:pPr>
      <w:r w:rsidRPr="001807CC">
        <w:rPr>
          <w:rFonts w:ascii="Tahoma" w:hAnsi="Tahoma" w:cs="Tahoma"/>
          <w:sz w:val="20"/>
          <w:szCs w:val="20"/>
        </w:rPr>
        <w:br w:type="page"/>
      </w:r>
    </w:p>
    <w:p w:rsidR="00BE3927" w:rsidRPr="001807CC" w:rsidRDefault="00BE3927" w:rsidP="00BE3927">
      <w:pPr>
        <w:rPr>
          <w:rFonts w:ascii="Tahoma" w:hAnsi="Tahoma" w:cs="Tahoma"/>
          <w:sz w:val="20"/>
          <w:szCs w:val="20"/>
        </w:rPr>
        <w:sectPr w:rsidR="00BE3927" w:rsidRPr="001807CC" w:rsidSect="00BE3927">
          <w:headerReference w:type="even" r:id="rId8"/>
          <w:headerReference w:type="default" r:id="rId9"/>
          <w:footerReference w:type="even" r:id="rId10"/>
          <w:footerReference w:type="default" r:id="rId11"/>
          <w:headerReference w:type="first" r:id="rId12"/>
          <w:footerReference w:type="first" r:id="rId13"/>
          <w:pgSz w:w="12240" w:h="18720"/>
          <w:pgMar w:top="1820" w:right="1467" w:bottom="1417" w:left="1559" w:header="624" w:footer="1417" w:gutter="0"/>
          <w:cols w:space="708"/>
          <w:docGrid w:linePitch="360"/>
        </w:sectPr>
      </w:pPr>
    </w:p>
    <w:p w:rsidR="001807CC" w:rsidRPr="001807CC" w:rsidRDefault="001807CC" w:rsidP="001807CC">
      <w:pPr>
        <w:ind w:left="705" w:hanging="705"/>
        <w:jc w:val="right"/>
        <w:rPr>
          <w:rFonts w:ascii="Arial" w:eastAsia="MS Mincho" w:hAnsi="Arial" w:cs="Arial"/>
          <w:bCs/>
          <w:sz w:val="21"/>
          <w:szCs w:val="21"/>
          <w:lang w:val="es-ES" w:eastAsia="ja-JP"/>
        </w:rPr>
      </w:pPr>
      <w:r w:rsidRPr="001807CC">
        <w:rPr>
          <w:rFonts w:ascii="Arial" w:eastAsia="MS Mincho" w:hAnsi="Arial" w:cs="Arial"/>
          <w:bCs/>
          <w:sz w:val="21"/>
          <w:szCs w:val="21"/>
          <w:lang w:val="es-ES" w:eastAsia="ja-JP"/>
        </w:rPr>
        <w:lastRenderedPageBreak/>
        <w:t>CAP. III.2</w:t>
      </w:r>
    </w:p>
    <w:p w:rsidR="001807CC" w:rsidRPr="001807CC" w:rsidRDefault="001807CC" w:rsidP="001807CC">
      <w:pPr>
        <w:ind w:left="705" w:hanging="705"/>
        <w:jc w:val="both"/>
        <w:rPr>
          <w:rFonts w:ascii="Arial" w:eastAsia="MS Mincho" w:hAnsi="Arial" w:cs="Arial"/>
          <w:bCs/>
          <w:sz w:val="21"/>
          <w:szCs w:val="21"/>
          <w:lang w:val="es-ES" w:eastAsia="ja-JP"/>
        </w:rPr>
      </w:pPr>
    </w:p>
    <w:p w:rsidR="001807CC" w:rsidRPr="001807CC" w:rsidRDefault="001807CC" w:rsidP="001807CC">
      <w:pPr>
        <w:jc w:val="both"/>
        <w:rPr>
          <w:rFonts w:ascii="Arial" w:eastAsia="MS Mincho" w:hAnsi="Arial" w:cs="Arial"/>
          <w:bCs/>
          <w:sz w:val="21"/>
          <w:szCs w:val="21"/>
          <w:lang w:val="es-ES" w:eastAsia="ja-JP"/>
        </w:rPr>
      </w:pPr>
      <w:proofErr w:type="gramStart"/>
      <w:r w:rsidRPr="001807CC">
        <w:rPr>
          <w:rFonts w:ascii="Arial" w:eastAsia="MS Mincho" w:hAnsi="Arial" w:cs="Arial"/>
          <w:bCs/>
          <w:sz w:val="21"/>
          <w:szCs w:val="21"/>
          <w:lang w:val="es-ES" w:eastAsia="ja-JP"/>
        </w:rPr>
        <w:t>respectiva</w:t>
      </w:r>
      <w:proofErr w:type="gramEnd"/>
      <w:r w:rsidRPr="001807CC">
        <w:rPr>
          <w:rFonts w:ascii="Arial" w:eastAsia="MS Mincho" w:hAnsi="Arial" w:cs="Arial"/>
          <w:bCs/>
          <w:sz w:val="21"/>
          <w:szCs w:val="21"/>
          <w:lang w:val="es-ES" w:eastAsia="ja-JP"/>
        </w:rPr>
        <w:t>, conforme al artículo 176 letra a) de la Ordenanza de Aduanas, en contra de la empresa o agencia que presentó el manifiesto.</w:t>
      </w:r>
    </w:p>
    <w:p w:rsidR="001807CC" w:rsidRPr="001807CC" w:rsidRDefault="001807CC" w:rsidP="001807CC">
      <w:pPr>
        <w:jc w:val="both"/>
        <w:rPr>
          <w:rFonts w:ascii="Arial" w:eastAsia="MS Mincho" w:hAnsi="Arial" w:cs="Arial"/>
          <w:bCs/>
          <w:sz w:val="21"/>
          <w:szCs w:val="21"/>
          <w:lang w:val="es-ES" w:eastAsia="ja-JP"/>
        </w:rPr>
      </w:pPr>
    </w:p>
    <w:p w:rsidR="001807CC" w:rsidRPr="001807CC" w:rsidRDefault="001807CC" w:rsidP="001807CC">
      <w:pPr>
        <w:ind w:left="705" w:hanging="705"/>
        <w:jc w:val="both"/>
        <w:rPr>
          <w:rFonts w:ascii="Arial" w:eastAsia="MS Mincho" w:hAnsi="Arial" w:cs="Arial"/>
          <w:bCs/>
          <w:sz w:val="21"/>
          <w:szCs w:val="21"/>
          <w:lang w:val="es-ES" w:eastAsia="ja-JP"/>
        </w:rPr>
      </w:pPr>
      <w:r w:rsidRPr="001807CC">
        <w:rPr>
          <w:rFonts w:ascii="Arial" w:eastAsia="MS Mincho" w:hAnsi="Arial" w:cs="Arial"/>
          <w:bCs/>
          <w:sz w:val="21"/>
          <w:szCs w:val="21"/>
          <w:lang w:val="es-ES" w:eastAsia="ja-JP"/>
        </w:rPr>
        <w:t>En caso que las mercancías se fueren a depositar en recintos administrados por particulares, la empresa de transportes deberá o presentar tanto manifiestos como recintos de depósitos fuere a utilizar, de forma que un solo almacenista reciba todas las marcas consignadas en un mismo manifiesto de carga.</w:t>
      </w:r>
    </w:p>
    <w:p w:rsidR="001807CC" w:rsidRPr="001807CC" w:rsidRDefault="001807CC" w:rsidP="001807CC">
      <w:pPr>
        <w:ind w:left="705" w:hanging="705"/>
        <w:jc w:val="both"/>
        <w:rPr>
          <w:rFonts w:ascii="Arial" w:eastAsia="MS Mincho" w:hAnsi="Arial" w:cs="Arial"/>
          <w:bCs/>
          <w:sz w:val="21"/>
          <w:szCs w:val="21"/>
          <w:lang w:val="es-ES" w:eastAsia="ja-JP"/>
        </w:rPr>
      </w:pPr>
    </w:p>
    <w:p w:rsidR="001807CC" w:rsidRPr="00495DD2" w:rsidRDefault="001807CC" w:rsidP="001807CC">
      <w:pPr>
        <w:numPr>
          <w:ilvl w:val="0"/>
          <w:numId w:val="4"/>
        </w:numPr>
        <w:spacing w:after="160" w:line="259" w:lineRule="auto"/>
        <w:contextualSpacing/>
        <w:jc w:val="both"/>
        <w:rPr>
          <w:rFonts w:ascii="Arial" w:eastAsia="MS Mincho" w:hAnsi="Arial" w:cs="Arial"/>
          <w:bCs/>
          <w:sz w:val="21"/>
          <w:szCs w:val="21"/>
          <w:lang w:val="es-ES" w:eastAsia="ja-JP"/>
        </w:rPr>
      </w:pPr>
      <w:r w:rsidRPr="00495DD2">
        <w:rPr>
          <w:rFonts w:ascii="Arial" w:eastAsia="MS Mincho" w:hAnsi="Arial" w:cs="Arial"/>
          <w:bCs/>
          <w:sz w:val="21"/>
          <w:szCs w:val="21"/>
          <w:lang w:val="es-ES" w:eastAsia="ja-JP"/>
        </w:rPr>
        <w:t xml:space="preserve">Lista de pasajeros y tripulantes que hayan de desembarcar o permanecer en tránsito en dichos lugares. </w:t>
      </w:r>
      <w:r w:rsidR="00495DD2">
        <w:rPr>
          <w:rFonts w:ascii="Arial" w:eastAsia="MS Mincho" w:hAnsi="Arial" w:cs="Arial"/>
          <w:bCs/>
          <w:sz w:val="21"/>
          <w:szCs w:val="21"/>
          <w:lang w:val="es-ES" w:eastAsia="ja-JP"/>
        </w:rPr>
        <w:t xml:space="preserve">                                                                                                                     </w:t>
      </w:r>
      <w:r w:rsidRPr="00495DD2">
        <w:rPr>
          <w:rFonts w:ascii="Arial" w:eastAsia="MS Mincho" w:hAnsi="Arial" w:cs="Arial"/>
          <w:b/>
          <w:bCs/>
          <w:sz w:val="21"/>
          <w:szCs w:val="21"/>
          <w:lang w:val="es-ES" w:eastAsia="ja-JP"/>
        </w:rPr>
        <w:t>(2)</w:t>
      </w:r>
    </w:p>
    <w:p w:rsidR="001807CC" w:rsidRPr="001807CC" w:rsidRDefault="001807CC" w:rsidP="001807CC">
      <w:pPr>
        <w:numPr>
          <w:ilvl w:val="0"/>
          <w:numId w:val="4"/>
        </w:numPr>
        <w:spacing w:after="160" w:line="259" w:lineRule="auto"/>
        <w:contextualSpacing/>
        <w:jc w:val="both"/>
        <w:rPr>
          <w:rFonts w:ascii="Arial" w:eastAsia="MS Mincho" w:hAnsi="Arial" w:cs="Arial"/>
          <w:bCs/>
          <w:sz w:val="21"/>
          <w:szCs w:val="21"/>
          <w:lang w:val="es-ES" w:eastAsia="ja-JP"/>
        </w:rPr>
      </w:pPr>
      <w:r w:rsidRPr="00495DD2">
        <w:rPr>
          <w:rFonts w:ascii="Arial" w:eastAsia="MS Mincho" w:hAnsi="Arial" w:cs="Arial"/>
          <w:bCs/>
          <w:sz w:val="21"/>
          <w:szCs w:val="21"/>
          <w:lang w:val="es-ES" w:eastAsia="ja-JP"/>
        </w:rPr>
        <w:t>Guía de correos con los efectos postales que hayan de ser entregados a la Empresa de</w:t>
      </w:r>
      <w:r w:rsidRPr="001807CC">
        <w:rPr>
          <w:rFonts w:ascii="Arial" w:eastAsia="MS Mincho" w:hAnsi="Arial" w:cs="Arial"/>
          <w:bCs/>
          <w:sz w:val="21"/>
          <w:szCs w:val="21"/>
          <w:lang w:val="es-ES" w:eastAsia="ja-JP"/>
        </w:rPr>
        <w:t xml:space="preserve"> Correos.</w:t>
      </w:r>
    </w:p>
    <w:p w:rsidR="001807CC" w:rsidRPr="001807CC" w:rsidRDefault="001807CC" w:rsidP="001807CC">
      <w:pPr>
        <w:numPr>
          <w:ilvl w:val="0"/>
          <w:numId w:val="4"/>
        </w:numPr>
        <w:spacing w:after="160" w:line="259" w:lineRule="auto"/>
        <w:contextualSpacing/>
        <w:jc w:val="both"/>
        <w:rPr>
          <w:rFonts w:ascii="Arial" w:eastAsia="MS Mincho" w:hAnsi="Arial" w:cs="Arial"/>
          <w:bCs/>
          <w:sz w:val="21"/>
          <w:szCs w:val="21"/>
          <w:lang w:val="es-ES" w:eastAsia="ja-JP"/>
        </w:rPr>
      </w:pPr>
      <w:r w:rsidRPr="001807CC">
        <w:rPr>
          <w:rFonts w:ascii="Arial" w:eastAsia="MS Mincho" w:hAnsi="Arial" w:cs="Arial"/>
          <w:bCs/>
          <w:sz w:val="21"/>
          <w:szCs w:val="21"/>
          <w:lang w:val="es-ES" w:eastAsia="ja-JP"/>
        </w:rPr>
        <w:t xml:space="preserve">Lista de encargo destinada </w:t>
      </w:r>
      <w:proofErr w:type="gramStart"/>
      <w:r w:rsidRPr="001807CC">
        <w:rPr>
          <w:rFonts w:ascii="Arial" w:eastAsia="MS Mincho" w:hAnsi="Arial" w:cs="Arial"/>
          <w:bCs/>
          <w:sz w:val="21"/>
          <w:szCs w:val="21"/>
          <w:lang w:val="es-ES" w:eastAsia="ja-JP"/>
        </w:rPr>
        <w:t>a</w:t>
      </w:r>
      <w:proofErr w:type="gramEnd"/>
      <w:r w:rsidRPr="001807CC">
        <w:rPr>
          <w:rFonts w:ascii="Arial" w:eastAsia="MS Mincho" w:hAnsi="Arial" w:cs="Arial"/>
          <w:bCs/>
          <w:sz w:val="21"/>
          <w:szCs w:val="21"/>
          <w:lang w:val="es-ES" w:eastAsia="ja-JP"/>
        </w:rPr>
        <w:t xml:space="preserve"> dicho puerto, si la hubiere.</w:t>
      </w:r>
    </w:p>
    <w:p w:rsidR="001807CC" w:rsidRPr="001807CC" w:rsidRDefault="001807CC" w:rsidP="001807CC">
      <w:pPr>
        <w:numPr>
          <w:ilvl w:val="0"/>
          <w:numId w:val="4"/>
        </w:numPr>
        <w:spacing w:after="160" w:line="259" w:lineRule="auto"/>
        <w:contextualSpacing/>
        <w:jc w:val="both"/>
        <w:rPr>
          <w:rFonts w:ascii="Arial" w:eastAsia="MS Mincho" w:hAnsi="Arial" w:cs="Arial"/>
          <w:bCs/>
          <w:sz w:val="21"/>
          <w:szCs w:val="21"/>
          <w:lang w:val="es-ES" w:eastAsia="ja-JP"/>
        </w:rPr>
      </w:pPr>
      <w:r w:rsidRPr="001807CC">
        <w:rPr>
          <w:rFonts w:ascii="Arial" w:eastAsia="MS Mincho" w:hAnsi="Arial" w:cs="Arial"/>
          <w:bCs/>
          <w:sz w:val="21"/>
          <w:szCs w:val="21"/>
          <w:lang w:val="es-ES" w:eastAsia="ja-JP"/>
        </w:rPr>
        <w:t xml:space="preserve">Lista de contenedores vacíos (En caso que esta lista de contendores no contenga la totalidad de las unidades embarcadas, la Compañía Naviera podrá agregarlas mediante la respectiva aclaración, la que sólo será sancionada, de acuerdo a lo dispuesto en la letra a) del artículo 176 de la Ordenanza de Aduanas).”   </w:t>
      </w:r>
      <w:r w:rsidR="00495DD2">
        <w:rPr>
          <w:rFonts w:ascii="Arial" w:eastAsia="MS Mincho" w:hAnsi="Arial" w:cs="Arial"/>
          <w:bCs/>
          <w:sz w:val="21"/>
          <w:szCs w:val="21"/>
          <w:lang w:val="es-ES" w:eastAsia="ja-JP"/>
        </w:rPr>
        <w:t xml:space="preserve">                                             </w:t>
      </w:r>
      <w:r w:rsidRPr="001807CC">
        <w:rPr>
          <w:rFonts w:ascii="Arial" w:eastAsia="MS Mincho" w:hAnsi="Arial" w:cs="Arial"/>
          <w:b/>
          <w:bCs/>
          <w:sz w:val="21"/>
          <w:szCs w:val="21"/>
          <w:lang w:val="es-ES" w:eastAsia="ja-JP"/>
        </w:rPr>
        <w:t>(1)</w:t>
      </w:r>
    </w:p>
    <w:p w:rsidR="001807CC" w:rsidRPr="001807CC" w:rsidRDefault="001807CC" w:rsidP="001807CC">
      <w:pPr>
        <w:ind w:left="1069"/>
        <w:contextualSpacing/>
        <w:jc w:val="both"/>
        <w:rPr>
          <w:rFonts w:ascii="Arial" w:eastAsia="MS Mincho" w:hAnsi="Arial" w:cs="Arial"/>
          <w:bCs/>
          <w:sz w:val="21"/>
          <w:szCs w:val="21"/>
          <w:lang w:val="es-ES" w:eastAsia="ja-JP"/>
        </w:rPr>
      </w:pPr>
    </w:p>
    <w:p w:rsidR="001807CC" w:rsidRPr="001807CC" w:rsidRDefault="001807CC" w:rsidP="001807CC">
      <w:pPr>
        <w:jc w:val="both"/>
        <w:rPr>
          <w:rFonts w:ascii="Arial" w:eastAsia="MS Mincho" w:hAnsi="Arial" w:cs="Arial"/>
          <w:bCs/>
          <w:sz w:val="21"/>
          <w:szCs w:val="21"/>
          <w:lang w:val="es-ES" w:eastAsia="ja-JP"/>
        </w:rPr>
      </w:pPr>
      <w:r w:rsidRPr="001807CC">
        <w:rPr>
          <w:rFonts w:ascii="Arial" w:eastAsia="MS Mincho" w:hAnsi="Arial" w:cs="Arial"/>
          <w:bCs/>
          <w:sz w:val="21"/>
          <w:szCs w:val="21"/>
          <w:lang w:val="es-ES" w:eastAsia="ja-JP"/>
        </w:rPr>
        <w:t>1.3. En caso que el vehículo no transporte mercancías ni pasajeros, se deberá presentar sólo el manifiesto de cara, consignando este hecho.</w:t>
      </w:r>
    </w:p>
    <w:p w:rsidR="001807CC" w:rsidRPr="001807CC" w:rsidRDefault="001807CC" w:rsidP="001807CC">
      <w:pPr>
        <w:jc w:val="both"/>
        <w:rPr>
          <w:rFonts w:ascii="Arial" w:eastAsia="MS Mincho" w:hAnsi="Arial" w:cs="Arial"/>
          <w:bCs/>
          <w:sz w:val="21"/>
          <w:szCs w:val="21"/>
          <w:lang w:val="es-ES" w:eastAsia="ja-JP"/>
        </w:rPr>
      </w:pPr>
      <w:r w:rsidRPr="001807CC">
        <w:rPr>
          <w:rFonts w:ascii="Arial" w:eastAsia="MS Mincho" w:hAnsi="Arial" w:cs="Arial"/>
          <w:bCs/>
          <w:sz w:val="21"/>
          <w:szCs w:val="21"/>
          <w:lang w:val="es-ES" w:eastAsia="ja-JP"/>
        </w:rPr>
        <w:t>Las naves de guerra extranjeras y los vehículos que transportan provisiones para dichas naves, estarán obligados a presentar solamente los documentos a que se refiere el número precedente si llevan carga consignada al puerto que arriben.</w:t>
      </w:r>
    </w:p>
    <w:p w:rsidR="001807CC" w:rsidRPr="001807CC" w:rsidRDefault="001807CC" w:rsidP="001807CC">
      <w:pPr>
        <w:jc w:val="both"/>
        <w:rPr>
          <w:rFonts w:ascii="Arial" w:eastAsia="MS Mincho" w:hAnsi="Arial" w:cs="Arial"/>
          <w:bCs/>
          <w:sz w:val="21"/>
          <w:szCs w:val="21"/>
          <w:lang w:val="es-ES" w:eastAsia="ja-JP"/>
        </w:rPr>
      </w:pPr>
    </w:p>
    <w:p w:rsidR="001807CC" w:rsidRPr="001807CC" w:rsidRDefault="001807CC" w:rsidP="001807CC">
      <w:pPr>
        <w:jc w:val="both"/>
        <w:rPr>
          <w:rFonts w:ascii="Arial" w:eastAsia="MS Mincho" w:hAnsi="Arial" w:cs="Arial"/>
          <w:bCs/>
          <w:sz w:val="21"/>
          <w:szCs w:val="21"/>
          <w:lang w:val="es-ES" w:eastAsia="ja-JP"/>
        </w:rPr>
      </w:pPr>
      <w:r w:rsidRPr="001807CC">
        <w:rPr>
          <w:rFonts w:ascii="Arial" w:eastAsia="MS Mincho" w:hAnsi="Arial" w:cs="Arial"/>
          <w:bCs/>
          <w:sz w:val="21"/>
          <w:szCs w:val="21"/>
          <w:lang w:val="es-ES" w:eastAsia="ja-JP"/>
        </w:rPr>
        <w:t>1.4. Los pasajeros y tripulantes que ingresen al territorio nacional solamente estarán obligados a presentar ante el control aduanero las mercancías no comprendidas en el concepto de equipaje que porten consigo.</w:t>
      </w:r>
    </w:p>
    <w:p w:rsidR="001807CC" w:rsidRPr="001807CC" w:rsidRDefault="001807CC" w:rsidP="001807CC">
      <w:pPr>
        <w:jc w:val="both"/>
        <w:rPr>
          <w:rFonts w:ascii="Arial" w:eastAsia="MS Mincho" w:hAnsi="Arial" w:cs="Arial"/>
          <w:bCs/>
          <w:sz w:val="21"/>
          <w:szCs w:val="21"/>
          <w:lang w:val="es-ES" w:eastAsia="ja-JP"/>
        </w:rPr>
      </w:pPr>
      <w:r w:rsidRPr="001807CC">
        <w:rPr>
          <w:rFonts w:ascii="Arial" w:eastAsia="MS Mincho" w:hAnsi="Arial" w:cs="Arial"/>
          <w:bCs/>
          <w:sz w:val="21"/>
          <w:szCs w:val="21"/>
          <w:lang w:val="es-ES" w:eastAsia="ja-JP"/>
        </w:rPr>
        <w:t>Sin perjuicio de lo anterior, el Servicio podrá practicar revisiones físicas de todas las mercancías que porten los pasajeros y tripulantes. Si de las revisiones practicadas se detectaren mercancías no comprendidas en el concepto de equipaje, el Servicio procederá a retenerlas y a cursar la denuncia correspondiente.</w:t>
      </w:r>
    </w:p>
    <w:p w:rsidR="001807CC" w:rsidRPr="001807CC" w:rsidRDefault="001807CC" w:rsidP="001807CC">
      <w:pPr>
        <w:jc w:val="both"/>
        <w:rPr>
          <w:rFonts w:ascii="Arial" w:eastAsia="MS Mincho" w:hAnsi="Arial" w:cs="Arial"/>
          <w:bCs/>
          <w:sz w:val="21"/>
          <w:szCs w:val="21"/>
          <w:lang w:val="es-ES" w:eastAsia="ja-JP"/>
        </w:rPr>
      </w:pPr>
    </w:p>
    <w:p w:rsidR="001807CC" w:rsidRPr="001807CC" w:rsidRDefault="001807CC" w:rsidP="001807CC">
      <w:pPr>
        <w:jc w:val="both"/>
        <w:rPr>
          <w:rFonts w:ascii="Arial" w:eastAsia="MS Mincho" w:hAnsi="Arial" w:cs="Arial"/>
          <w:bCs/>
          <w:sz w:val="21"/>
          <w:szCs w:val="21"/>
          <w:lang w:val="es-ES" w:eastAsia="ja-JP"/>
        </w:rPr>
      </w:pPr>
      <w:r w:rsidRPr="001807CC">
        <w:rPr>
          <w:rFonts w:ascii="Arial" w:eastAsia="MS Mincho" w:hAnsi="Arial" w:cs="Arial"/>
          <w:bCs/>
          <w:sz w:val="21"/>
          <w:szCs w:val="21"/>
          <w:lang w:val="es-ES" w:eastAsia="ja-JP"/>
        </w:rPr>
        <w:t xml:space="preserve">1.5. El manifiesto de carga, la lista de pasajeros y tripulantes y la guía de correos, deben confeccionarse en forma </w:t>
      </w:r>
      <w:proofErr w:type="spellStart"/>
      <w:r w:rsidRPr="001807CC">
        <w:rPr>
          <w:rFonts w:ascii="Arial" w:eastAsia="MS Mincho" w:hAnsi="Arial" w:cs="Arial"/>
          <w:bCs/>
          <w:sz w:val="21"/>
          <w:szCs w:val="21"/>
          <w:lang w:val="es-ES" w:eastAsia="ja-JP"/>
        </w:rPr>
        <w:t>dactilográfica</w:t>
      </w:r>
      <w:proofErr w:type="spellEnd"/>
      <w:r w:rsidRPr="001807CC">
        <w:rPr>
          <w:rFonts w:ascii="Arial" w:eastAsia="MS Mincho" w:hAnsi="Arial" w:cs="Arial"/>
          <w:bCs/>
          <w:sz w:val="21"/>
          <w:szCs w:val="21"/>
          <w:lang w:val="es-ES" w:eastAsia="ja-JP"/>
        </w:rPr>
        <w:t xml:space="preserve"> o manuscrita, con tinta o lápiz indeleble, legibles, en castellano, formados y presentados por el conductor del vehículo o si representante legal, ante la Unidad de Control de Zonas Primarias o punto habilitado de ingreso, según corresponda.</w:t>
      </w:r>
    </w:p>
    <w:p w:rsidR="001807CC" w:rsidRPr="001807CC" w:rsidRDefault="001807CC" w:rsidP="001807CC">
      <w:pPr>
        <w:jc w:val="both"/>
        <w:rPr>
          <w:rFonts w:ascii="Arial" w:eastAsia="MS Mincho" w:hAnsi="Arial" w:cs="Arial"/>
          <w:bCs/>
          <w:sz w:val="21"/>
          <w:szCs w:val="21"/>
          <w:lang w:val="es-ES" w:eastAsia="ja-JP"/>
        </w:rPr>
      </w:pPr>
      <w:r w:rsidRPr="001807CC">
        <w:rPr>
          <w:rFonts w:ascii="Arial" w:eastAsia="MS Mincho" w:hAnsi="Arial" w:cs="Arial"/>
          <w:bCs/>
          <w:sz w:val="21"/>
          <w:szCs w:val="21"/>
          <w:lang w:val="es-ES" w:eastAsia="ja-JP"/>
        </w:rPr>
        <w:t>En caso de manifiesto de carga, podrá aceptarse su confección, además, en idioma inglés. Por su parte, tratándose del Manifiesto Internacional de Carga por Carretera/Declaración de Tránsito Aduanero (MIC/DTA), se podrá aceptar, además, del castellano, el portugués.</w:t>
      </w:r>
    </w:p>
    <w:p w:rsidR="001807CC" w:rsidRPr="001807CC" w:rsidRDefault="001807CC" w:rsidP="001807CC">
      <w:pPr>
        <w:jc w:val="both"/>
        <w:rPr>
          <w:rFonts w:ascii="Arial" w:eastAsia="MS Mincho" w:hAnsi="Arial" w:cs="Arial"/>
          <w:bCs/>
          <w:sz w:val="21"/>
          <w:szCs w:val="21"/>
          <w:lang w:val="es-ES" w:eastAsia="ja-JP"/>
        </w:rPr>
      </w:pPr>
    </w:p>
    <w:p w:rsidR="001807CC" w:rsidRPr="001807CC" w:rsidRDefault="001807CC" w:rsidP="001807CC">
      <w:pPr>
        <w:jc w:val="both"/>
        <w:rPr>
          <w:rFonts w:ascii="Arial" w:eastAsia="MS Mincho" w:hAnsi="Arial" w:cs="Arial"/>
          <w:bCs/>
          <w:sz w:val="21"/>
          <w:szCs w:val="21"/>
          <w:lang w:val="es-ES" w:eastAsia="ja-JP"/>
        </w:rPr>
      </w:pPr>
      <w:r w:rsidRPr="001807CC">
        <w:rPr>
          <w:rFonts w:ascii="Arial" w:eastAsia="MS Mincho" w:hAnsi="Arial" w:cs="Arial"/>
          <w:bCs/>
          <w:sz w:val="21"/>
          <w:szCs w:val="21"/>
          <w:lang w:val="es-ES" w:eastAsia="ja-JP"/>
        </w:rPr>
        <w:t>El incumplimiento de las formalidades establecidas en los párrafos anteriores, se denunciará de conformidad al artículo 176 de la Ordenanza de Aduanas.</w:t>
      </w:r>
    </w:p>
    <w:p w:rsidR="001807CC" w:rsidRPr="001807CC" w:rsidRDefault="001807CC" w:rsidP="001807CC">
      <w:pPr>
        <w:jc w:val="both"/>
        <w:rPr>
          <w:rFonts w:ascii="Arial" w:eastAsia="MS Mincho" w:hAnsi="Arial" w:cs="Arial"/>
          <w:bCs/>
          <w:sz w:val="21"/>
          <w:szCs w:val="21"/>
          <w:lang w:val="es-ES" w:eastAsia="ja-JP"/>
        </w:rPr>
      </w:pPr>
      <w:r w:rsidRPr="001807CC">
        <w:rPr>
          <w:rFonts w:ascii="Arial" w:eastAsia="MS Mincho" w:hAnsi="Arial" w:cs="Arial"/>
          <w:bCs/>
          <w:sz w:val="21"/>
          <w:szCs w:val="21"/>
          <w:lang w:val="es-ES" w:eastAsia="ja-JP"/>
        </w:rPr>
        <w:t>(Resolución N° 2.519 – 16.05.07)</w:t>
      </w:r>
    </w:p>
    <w:p w:rsidR="001807CC" w:rsidRPr="001807CC" w:rsidRDefault="001807CC" w:rsidP="001807CC">
      <w:pPr>
        <w:jc w:val="both"/>
        <w:rPr>
          <w:rFonts w:ascii="Arial" w:eastAsia="MS Mincho" w:hAnsi="Arial" w:cs="Arial"/>
          <w:bCs/>
          <w:sz w:val="21"/>
          <w:szCs w:val="21"/>
          <w:lang w:val="es-ES" w:eastAsia="ja-JP"/>
        </w:rPr>
      </w:pPr>
      <w:r w:rsidRPr="001807CC">
        <w:rPr>
          <w:rFonts w:ascii="Arial" w:eastAsia="MS Mincho" w:hAnsi="Arial" w:cs="Arial"/>
          <w:bCs/>
          <w:sz w:val="21"/>
          <w:szCs w:val="21"/>
          <w:lang w:val="es-ES" w:eastAsia="ja-JP"/>
        </w:rPr>
        <w:t>(Resolución N° 5.503 – 15.07.08)</w:t>
      </w:r>
    </w:p>
    <w:p w:rsidR="001807CC" w:rsidRPr="001807CC" w:rsidRDefault="001807CC" w:rsidP="001807CC">
      <w:pPr>
        <w:jc w:val="both"/>
        <w:rPr>
          <w:rFonts w:ascii="Arial" w:eastAsia="MS Mincho" w:hAnsi="Arial" w:cs="Arial"/>
          <w:bCs/>
          <w:sz w:val="21"/>
          <w:szCs w:val="21"/>
          <w:lang w:val="es-ES" w:eastAsia="ja-JP"/>
        </w:rPr>
      </w:pPr>
    </w:p>
    <w:p w:rsidR="001807CC" w:rsidRPr="001807CC" w:rsidRDefault="001807CC" w:rsidP="001807CC">
      <w:pPr>
        <w:jc w:val="both"/>
        <w:rPr>
          <w:rFonts w:ascii="Arial" w:eastAsia="MS Mincho" w:hAnsi="Arial" w:cs="Arial"/>
          <w:bCs/>
          <w:sz w:val="21"/>
          <w:szCs w:val="21"/>
          <w:lang w:val="es-ES" w:eastAsia="ja-JP"/>
        </w:rPr>
      </w:pPr>
      <w:r w:rsidRPr="001807CC">
        <w:rPr>
          <w:rFonts w:ascii="Arial" w:eastAsia="MS Mincho" w:hAnsi="Arial" w:cs="Arial"/>
          <w:bCs/>
          <w:sz w:val="21"/>
          <w:szCs w:val="21"/>
          <w:lang w:val="es-ES" w:eastAsia="ja-JP"/>
        </w:rPr>
        <w:t xml:space="preserve">1.6. El manifiesto de carga y la guía de correos deben ser presentados dentro del plazo máximo de 24 horas, contado desde la fecha del arribo del vehículo. </w:t>
      </w:r>
      <w:r w:rsidRPr="00495DD2">
        <w:rPr>
          <w:rFonts w:ascii="Arial" w:eastAsia="MS Mincho" w:hAnsi="Arial" w:cs="Arial"/>
          <w:bCs/>
          <w:sz w:val="21"/>
          <w:szCs w:val="21"/>
          <w:lang w:val="es-ES" w:eastAsia="ja-JP"/>
        </w:rPr>
        <w:t>Asimismo, la lista de pasajeros y tripulantes deberá ser presentada antes de abandonar el vehículo.</w:t>
      </w:r>
      <w:r w:rsidRPr="001807CC">
        <w:rPr>
          <w:rFonts w:ascii="Arial" w:eastAsia="MS Mincho" w:hAnsi="Arial" w:cs="Arial"/>
          <w:bCs/>
          <w:sz w:val="21"/>
          <w:szCs w:val="21"/>
          <w:lang w:val="es-ES" w:eastAsia="ja-JP"/>
        </w:rPr>
        <w:t xml:space="preserve"> </w:t>
      </w:r>
      <w:r w:rsidR="00495DD2">
        <w:rPr>
          <w:rFonts w:ascii="Arial" w:eastAsia="MS Mincho" w:hAnsi="Arial" w:cs="Arial"/>
          <w:bCs/>
          <w:sz w:val="21"/>
          <w:szCs w:val="21"/>
          <w:lang w:val="es-ES" w:eastAsia="ja-JP"/>
        </w:rPr>
        <w:t xml:space="preserve">                                                                  </w:t>
      </w:r>
      <w:r w:rsidRPr="001807CC">
        <w:rPr>
          <w:rFonts w:ascii="Arial" w:eastAsia="MS Mincho" w:hAnsi="Arial" w:cs="Arial"/>
          <w:b/>
          <w:bCs/>
          <w:sz w:val="21"/>
          <w:szCs w:val="21"/>
          <w:lang w:val="es-ES" w:eastAsia="ja-JP"/>
        </w:rPr>
        <w:t>(2)</w:t>
      </w:r>
    </w:p>
    <w:p w:rsidR="001807CC" w:rsidRPr="001807CC" w:rsidRDefault="001807CC" w:rsidP="001807CC">
      <w:pPr>
        <w:jc w:val="both"/>
        <w:rPr>
          <w:rFonts w:ascii="Arial" w:eastAsia="MS Mincho" w:hAnsi="Arial" w:cs="Arial"/>
          <w:bCs/>
          <w:sz w:val="21"/>
          <w:szCs w:val="21"/>
          <w:lang w:val="es-ES" w:eastAsia="ja-JP"/>
        </w:rPr>
      </w:pPr>
      <w:r w:rsidRPr="001807CC">
        <w:rPr>
          <w:rFonts w:ascii="Arial" w:eastAsia="MS Mincho" w:hAnsi="Arial" w:cs="Arial"/>
          <w:bCs/>
          <w:sz w:val="21"/>
          <w:szCs w:val="21"/>
          <w:lang w:val="es-ES" w:eastAsia="ja-JP"/>
        </w:rPr>
        <w:t>Para estos efectos, los Directores Regionales o Administradores requerirán de la autoridad marítima o de aeronáutica, según corresponda, la información relativa a la fecha y hora de llegada del vehículo.</w:t>
      </w:r>
    </w:p>
    <w:p w:rsidR="001807CC" w:rsidRDefault="001807CC" w:rsidP="001807CC">
      <w:pPr>
        <w:jc w:val="both"/>
        <w:rPr>
          <w:rFonts w:ascii="Arial" w:eastAsia="MS Mincho" w:hAnsi="Arial" w:cs="Arial"/>
          <w:bCs/>
          <w:sz w:val="21"/>
          <w:szCs w:val="21"/>
          <w:lang w:val="es-ES" w:eastAsia="ja-JP"/>
        </w:rPr>
      </w:pPr>
      <w:r w:rsidRPr="001807CC">
        <w:rPr>
          <w:rFonts w:ascii="Arial" w:eastAsia="MS Mincho" w:hAnsi="Arial" w:cs="Arial"/>
          <w:bCs/>
          <w:sz w:val="21"/>
          <w:szCs w:val="21"/>
          <w:lang w:val="es-ES" w:eastAsia="ja-JP"/>
        </w:rPr>
        <w:t>El incumplimiento de las obligaciones establecidas en el párrafo primero, se denunciará de conformidad al artículo 176 de la Ordenanza de Aduanas.</w:t>
      </w:r>
    </w:p>
    <w:p w:rsidR="001807CC" w:rsidRDefault="001807CC" w:rsidP="001807CC">
      <w:pPr>
        <w:jc w:val="both"/>
        <w:rPr>
          <w:rFonts w:ascii="Arial" w:eastAsia="MS Mincho" w:hAnsi="Arial" w:cs="Arial"/>
          <w:bCs/>
          <w:sz w:val="21"/>
          <w:szCs w:val="21"/>
          <w:lang w:val="es-ES" w:eastAsia="ja-JP"/>
        </w:rPr>
      </w:pPr>
    </w:p>
    <w:p w:rsidR="001807CC" w:rsidRDefault="001807CC" w:rsidP="001807CC">
      <w:pPr>
        <w:jc w:val="both"/>
        <w:rPr>
          <w:rFonts w:ascii="Arial" w:eastAsia="MS Mincho" w:hAnsi="Arial" w:cs="Arial"/>
          <w:bCs/>
          <w:sz w:val="21"/>
          <w:szCs w:val="21"/>
          <w:lang w:val="es-ES" w:eastAsia="ja-JP"/>
        </w:rPr>
      </w:pPr>
    </w:p>
    <w:p w:rsidR="001807CC" w:rsidRDefault="001807CC" w:rsidP="001807CC">
      <w:pPr>
        <w:jc w:val="both"/>
        <w:rPr>
          <w:rFonts w:ascii="Arial" w:eastAsia="MS Mincho" w:hAnsi="Arial" w:cs="Arial"/>
          <w:bCs/>
          <w:sz w:val="21"/>
          <w:szCs w:val="21"/>
          <w:lang w:val="es-ES" w:eastAsia="ja-JP"/>
        </w:rPr>
      </w:pPr>
    </w:p>
    <w:p w:rsidR="001807CC" w:rsidRPr="001807CC" w:rsidRDefault="001807CC" w:rsidP="001807CC">
      <w:pPr>
        <w:jc w:val="both"/>
        <w:rPr>
          <w:rFonts w:ascii="Arial" w:eastAsia="MS Mincho" w:hAnsi="Arial" w:cs="Arial"/>
          <w:bCs/>
          <w:sz w:val="21"/>
          <w:szCs w:val="21"/>
          <w:lang w:val="es-ES" w:eastAsia="ja-JP"/>
        </w:rPr>
      </w:pPr>
    </w:p>
    <w:p w:rsidR="001807CC" w:rsidRPr="001807CC" w:rsidRDefault="001807CC" w:rsidP="001807CC">
      <w:pPr>
        <w:numPr>
          <w:ilvl w:val="0"/>
          <w:numId w:val="5"/>
        </w:numPr>
        <w:spacing w:after="160" w:line="259" w:lineRule="auto"/>
        <w:ind w:left="284"/>
        <w:contextualSpacing/>
        <w:jc w:val="both"/>
        <w:rPr>
          <w:rFonts w:ascii="Arial" w:eastAsia="MS Mincho" w:hAnsi="Arial" w:cs="Arial"/>
          <w:bCs/>
          <w:sz w:val="21"/>
          <w:szCs w:val="21"/>
          <w:lang w:val="es-ES" w:eastAsia="ja-JP"/>
        </w:rPr>
      </w:pPr>
      <w:r w:rsidRPr="001807CC">
        <w:rPr>
          <w:rFonts w:ascii="Arial" w:eastAsia="MS Mincho" w:hAnsi="Arial" w:cs="Arial"/>
          <w:bCs/>
          <w:sz w:val="21"/>
          <w:szCs w:val="21"/>
          <w:lang w:val="es-ES" w:eastAsia="ja-JP"/>
        </w:rPr>
        <w:t>Resolución N° 4730 – 24.07.2009</w:t>
      </w:r>
    </w:p>
    <w:p w:rsidR="001807CC" w:rsidRPr="001807CC" w:rsidRDefault="001807CC" w:rsidP="001807CC">
      <w:pPr>
        <w:numPr>
          <w:ilvl w:val="0"/>
          <w:numId w:val="5"/>
        </w:numPr>
        <w:spacing w:after="160" w:line="259" w:lineRule="auto"/>
        <w:ind w:left="284"/>
        <w:contextualSpacing/>
        <w:jc w:val="both"/>
        <w:rPr>
          <w:rFonts w:ascii="Arial" w:eastAsia="MS Mincho" w:hAnsi="Arial" w:cs="Arial"/>
          <w:bCs/>
          <w:sz w:val="21"/>
          <w:szCs w:val="21"/>
          <w:lang w:val="es-ES" w:eastAsia="ja-JP"/>
        </w:rPr>
      </w:pPr>
      <w:r w:rsidRPr="001807CC">
        <w:rPr>
          <w:rFonts w:ascii="Arial" w:eastAsia="MS Mincho" w:hAnsi="Arial" w:cs="Arial"/>
          <w:bCs/>
          <w:sz w:val="21"/>
          <w:szCs w:val="21"/>
          <w:lang w:val="es-ES" w:eastAsia="ja-JP"/>
        </w:rPr>
        <w:t xml:space="preserve">Resolución N° </w:t>
      </w:r>
      <w:r w:rsidRPr="001807CC">
        <w:rPr>
          <w:rFonts w:ascii="Arial" w:eastAsia="MS Mincho" w:hAnsi="Arial" w:cs="Arial"/>
          <w:bCs/>
          <w:sz w:val="21"/>
          <w:szCs w:val="21"/>
          <w:highlight w:val="yellow"/>
          <w:lang w:val="es-ES" w:eastAsia="ja-JP"/>
        </w:rPr>
        <w:t>YYYY – XX.XX.2018</w:t>
      </w:r>
    </w:p>
    <w:p w:rsidR="001807CC" w:rsidRPr="001807CC" w:rsidRDefault="001807CC" w:rsidP="001807CC">
      <w:pPr>
        <w:ind w:left="705" w:hanging="705"/>
        <w:jc w:val="both"/>
        <w:rPr>
          <w:rFonts w:ascii="Arial" w:eastAsia="MS Mincho" w:hAnsi="Arial" w:cs="Arial"/>
          <w:bCs/>
          <w:sz w:val="21"/>
          <w:szCs w:val="21"/>
          <w:lang w:val="es-ES" w:eastAsia="ja-JP"/>
        </w:rPr>
      </w:pPr>
    </w:p>
    <w:p w:rsidR="00BE3927" w:rsidRPr="001807CC" w:rsidRDefault="00BE3927" w:rsidP="001807CC">
      <w:pPr>
        <w:ind w:left="705" w:hanging="705"/>
        <w:jc w:val="right"/>
        <w:rPr>
          <w:rFonts w:ascii="Tahoma" w:hAnsi="Tahoma" w:cs="Tahoma"/>
          <w:sz w:val="20"/>
          <w:szCs w:val="20"/>
          <w:lang w:val="es-ES"/>
        </w:rPr>
      </w:pPr>
    </w:p>
    <w:sectPr w:rsidR="00BE3927" w:rsidRPr="001807CC" w:rsidSect="00E6765A">
      <w:headerReference w:type="default" r:id="rId14"/>
      <w:footerReference w:type="default" r:id="rId15"/>
      <w:pgSz w:w="12240" w:h="18720"/>
      <w:pgMar w:top="1134" w:right="1469" w:bottom="1134" w:left="1559"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FD6" w:rsidRDefault="00E12FD6" w:rsidP="009C340E">
      <w:r>
        <w:separator/>
      </w:r>
    </w:p>
  </w:endnote>
  <w:endnote w:type="continuationSeparator" w:id="0">
    <w:p w:rsidR="00E12FD6" w:rsidRDefault="00E12FD6" w:rsidP="009C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gobCL">
    <w:altName w:val="Times New Roman"/>
    <w:charset w:val="00"/>
    <w:family w:val="auto"/>
    <w:pitch w:val="variable"/>
    <w:sig w:usb0="00000001" w:usb1="4000005B"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BA5" w:rsidRDefault="00F66BA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40E" w:rsidRDefault="00994587" w:rsidP="00287A9E">
    <w:pPr>
      <w:pStyle w:val="Piedepgina"/>
      <w:ind w:left="-993"/>
    </w:pPr>
    <w:r>
      <w:rPr>
        <w:noProof/>
        <w:lang w:val="es-CL" w:eastAsia="es-CL"/>
      </w:rPr>
      <mc:AlternateContent>
        <mc:Choice Requires="wps">
          <w:drawing>
            <wp:anchor distT="0" distB="0" distL="114300" distR="114300" simplePos="0" relativeHeight="251660288" behindDoc="0" locked="0" layoutInCell="1" allowOverlap="1" wp14:anchorId="6293C212" wp14:editId="11896D24">
              <wp:simplePos x="0" y="0"/>
              <wp:positionH relativeFrom="column">
                <wp:posOffset>-511810</wp:posOffset>
              </wp:positionH>
              <wp:positionV relativeFrom="paragraph">
                <wp:posOffset>60325</wp:posOffset>
              </wp:positionV>
              <wp:extent cx="7124049" cy="686966"/>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7124049" cy="68696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8036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rsidR="0038036B" w:rsidRPr="0019094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rsidR="0038036B" w:rsidRPr="003673F5" w:rsidRDefault="0038036B" w:rsidP="0038036B">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322134541</w:t>
                          </w:r>
                          <w:r w:rsidRPr="00D40B72">
                            <w:rPr>
                              <w:rFonts w:ascii="Tahoma" w:hAnsi="Tahoma" w:cs="Tahoma"/>
                              <w:color w:val="262626" w:themeColor="text1" w:themeTint="D9"/>
                              <w:sz w:val="15"/>
                              <w:szCs w:val="15"/>
                              <w:lang w:val="es-ES"/>
                            </w:rPr>
                            <w:br/>
                            <w:t>www.aduana.cl</w:t>
                          </w:r>
                        </w:p>
                        <w:p w:rsidR="0038036B" w:rsidRPr="003673F5" w:rsidRDefault="00BE3927" w:rsidP="0038036B">
                          <w:pPr>
                            <w:rPr>
                              <w:rFonts w:ascii="gobCL" w:hAnsi="gobCL" w:cs="Tahoma"/>
                              <w:b/>
                              <w:color w:val="7F7F7F" w:themeColor="text1" w:themeTint="80"/>
                              <w:sz w:val="15"/>
                              <w:szCs w:val="15"/>
                            </w:rPr>
                          </w:pPr>
                          <w:r>
                            <w:rPr>
                              <w:noProof/>
                              <w:lang w:val="es-CL" w:eastAsia="es-CL"/>
                            </w:rPr>
                            <w:drawing>
                              <wp:inline distT="0" distB="0" distL="0" distR="0" wp14:anchorId="1C5277D4" wp14:editId="22CBD117">
                                <wp:extent cx="648000" cy="101878"/>
                                <wp:effectExtent l="0" t="0" r="0" b="0"/>
                                <wp:docPr id="16" name="Imagen 16"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p w:rsidR="00FB7100" w:rsidRPr="000727D8" w:rsidRDefault="00FB7100" w:rsidP="00287A9E">
                          <w:pPr>
                            <w:ind w:left="1134" w:right="-7229"/>
                            <w:rPr>
                              <w:rFonts w:ascii="gobCL" w:hAnsi="gobCL" w:cs="Tahoma"/>
                              <w:b/>
                              <w:color w:val="7F7F7F" w:themeColor="text1" w:themeTint="80"/>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3C212" id="_x0000_t202" coordsize="21600,21600" o:spt="202" path="m,l,21600r21600,l21600,xe">
              <v:stroke joinstyle="miter"/>
              <v:path gradientshapeok="t" o:connecttype="rect"/>
            </v:shapetype>
            <v:shape id="Cuadro de texto 11" o:spid="_x0000_s1027" type="#_x0000_t202" style="position:absolute;left:0;text-align:left;margin-left:-40.3pt;margin-top:4.75pt;width:560.95pt;height:5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" filled="f" stroked="f">
              <v:textbox>
                <w:txbxContent>
                  <w:p w:rsidR="0038036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rsidR="0038036B" w:rsidRPr="0019094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rsidR="0038036B" w:rsidRPr="003673F5" w:rsidRDefault="0038036B" w:rsidP="0038036B">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322134541</w:t>
                    </w:r>
                    <w:r w:rsidRPr="00D40B72">
                      <w:rPr>
                        <w:rFonts w:ascii="Tahoma" w:hAnsi="Tahoma" w:cs="Tahoma"/>
                        <w:color w:val="262626" w:themeColor="text1" w:themeTint="D9"/>
                        <w:sz w:val="15"/>
                        <w:szCs w:val="15"/>
                        <w:lang w:val="es-ES"/>
                      </w:rPr>
                      <w:br/>
                      <w:t>www.aduana.cl</w:t>
                    </w:r>
                  </w:p>
                  <w:p w:rsidR="0038036B" w:rsidRPr="003673F5" w:rsidRDefault="00BE3927" w:rsidP="0038036B">
                    <w:pPr>
                      <w:rPr>
                        <w:rFonts w:ascii="gobCL" w:hAnsi="gobCL" w:cs="Tahoma"/>
                        <w:b/>
                        <w:color w:val="7F7F7F" w:themeColor="text1" w:themeTint="80"/>
                        <w:sz w:val="15"/>
                        <w:szCs w:val="15"/>
                      </w:rPr>
                    </w:pPr>
                    <w:r>
                      <w:rPr>
                        <w:noProof/>
                        <w:lang w:val="es-CL" w:eastAsia="es-CL"/>
                      </w:rPr>
                      <w:drawing>
                        <wp:inline distT="0" distB="0" distL="0" distR="0" wp14:anchorId="1C5277D4" wp14:editId="22CBD117">
                          <wp:extent cx="648000" cy="101878"/>
                          <wp:effectExtent l="0" t="0" r="0" b="0"/>
                          <wp:docPr id="16" name="Imagen 16"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p w:rsidR="00FB7100" w:rsidRPr="000727D8" w:rsidRDefault="00FB7100" w:rsidP="00287A9E">
                    <w:pPr>
                      <w:ind w:left="1134" w:right="-7229"/>
                      <w:rPr>
                        <w:rFonts w:ascii="gobCL" w:hAnsi="gobCL" w:cs="Tahoma"/>
                        <w:b/>
                        <w:color w:val="7F7F7F" w:themeColor="text1" w:themeTint="80"/>
                        <w:sz w:val="15"/>
                        <w:szCs w:val="15"/>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BA5" w:rsidRDefault="00F66BA5">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927" w:rsidRDefault="00BE3927" w:rsidP="00287A9E">
    <w:pPr>
      <w:pStyle w:val="Piedepgina"/>
      <w:ind w:left="-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FD6" w:rsidRDefault="00E12FD6" w:rsidP="009C340E">
      <w:r>
        <w:separator/>
      </w:r>
    </w:p>
  </w:footnote>
  <w:footnote w:type="continuationSeparator" w:id="0">
    <w:p w:rsidR="00E12FD6" w:rsidRDefault="00E12FD6" w:rsidP="009C3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BA5" w:rsidRDefault="00F66BA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373" w:rsidRDefault="00F66BA5" w:rsidP="00287A9E">
    <w:pPr>
      <w:pStyle w:val="Encabezado"/>
      <w:spacing w:line="120" w:lineRule="auto"/>
      <w:ind w:left="-993"/>
    </w:pPr>
    <w:sdt>
      <w:sdtPr>
        <w:id w:val="1291627559"/>
        <w:docPartObj>
          <w:docPartGallery w:val="Watermarks"/>
          <w:docPartUnique/>
        </w:docPartObj>
      </w:sdt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left:0;text-align:left;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5C0373">
      <w:br/>
    </w:r>
  </w:p>
  <w:p w:rsidR="008A1F18" w:rsidRDefault="008A1F18" w:rsidP="00C57414">
    <w:pPr>
      <w:pStyle w:val="Encabezado"/>
      <w:spacing w:line="120" w:lineRule="auto"/>
      <w:ind w:left="-3260"/>
    </w:pPr>
  </w:p>
  <w:p w:rsidR="005C0373" w:rsidRDefault="00E637B1" w:rsidP="00287A9E">
    <w:pPr>
      <w:pStyle w:val="Encabezado"/>
      <w:spacing w:line="120" w:lineRule="auto"/>
      <w:ind w:left="-993"/>
    </w:pPr>
    <w:r>
      <w:rPr>
        <w:noProof/>
        <w:lang w:val="es-CL" w:eastAsia="es-CL"/>
      </w:rPr>
      <mc:AlternateContent>
        <mc:Choice Requires="wps">
          <w:drawing>
            <wp:anchor distT="0" distB="0" distL="114300" distR="114300" simplePos="0" relativeHeight="251659264" behindDoc="0" locked="0" layoutInCell="1" allowOverlap="1" wp14:anchorId="704DB016" wp14:editId="3EC49E32">
              <wp:simplePos x="0" y="0"/>
              <wp:positionH relativeFrom="column">
                <wp:posOffset>17032</wp:posOffset>
              </wp:positionH>
              <wp:positionV relativeFrom="paragraph">
                <wp:posOffset>227611</wp:posOffset>
              </wp:positionV>
              <wp:extent cx="6092938" cy="647700"/>
              <wp:effectExtent l="0" t="0" r="0" b="12700"/>
              <wp:wrapNone/>
              <wp:docPr id="10" name="Cuadro de texto 10"/>
              <wp:cNvGraphicFramePr/>
              <a:graphic xmlns:a="http://schemas.openxmlformats.org/drawingml/2006/main">
                <a:graphicData uri="http://schemas.microsoft.com/office/word/2010/wordprocessingShape">
                  <wps:wsp>
                    <wps:cNvSpPr txBox="1"/>
                    <wps:spPr>
                      <a:xfrm>
                        <a:off x="0" y="0"/>
                        <a:ext cx="6092938" cy="64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8036B" w:rsidRDefault="0038036B"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rsidR="0038036B" w:rsidRPr="00DF42E3" w:rsidRDefault="0038036B" w:rsidP="0038036B">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rsidR="0038036B" w:rsidRDefault="0038036B" w:rsidP="0038036B">
                          <w:pPr>
                            <w:spacing w:line="180" w:lineRule="exact"/>
                            <w:rPr>
                              <w:rFonts w:ascii="Tahoma" w:hAnsi="Tahoma" w:cs="Tahoma"/>
                              <w:color w:val="000000" w:themeColor="text1"/>
                              <w:sz w:val="15"/>
                              <w:lang w:val="es-ES"/>
                            </w:rPr>
                          </w:pPr>
                        </w:p>
                        <w:p w:rsidR="00BE3927" w:rsidRDefault="00BE3927" w:rsidP="0038036B">
                          <w:pPr>
                            <w:spacing w:line="180" w:lineRule="exact"/>
                            <w:rPr>
                              <w:rFonts w:ascii="Tahoma" w:hAnsi="Tahoma" w:cs="Tahoma"/>
                              <w:color w:val="000000" w:themeColor="text1"/>
                              <w:sz w:val="15"/>
                              <w:lang w:val="es-ES"/>
                            </w:rPr>
                          </w:pPr>
                        </w:p>
                        <w:p w:rsidR="00BE3927" w:rsidRDefault="00BE3927" w:rsidP="0038036B">
                          <w:pPr>
                            <w:spacing w:line="180" w:lineRule="exact"/>
                            <w:rPr>
                              <w:rFonts w:ascii="Tahoma" w:hAnsi="Tahoma" w:cs="Tahoma"/>
                              <w:color w:val="000000" w:themeColor="text1"/>
                              <w:sz w:val="15"/>
                              <w:lang w:val="es-ES"/>
                            </w:rPr>
                          </w:pPr>
                        </w:p>
                        <w:p w:rsidR="00BE3927" w:rsidRDefault="00BE3927" w:rsidP="0038036B">
                          <w:pPr>
                            <w:spacing w:line="180" w:lineRule="exact"/>
                            <w:rPr>
                              <w:rFonts w:ascii="Tahoma" w:hAnsi="Tahoma" w:cs="Tahoma"/>
                              <w:color w:val="000000" w:themeColor="text1"/>
                              <w:sz w:val="15"/>
                              <w:lang w:val="es-ES"/>
                            </w:rPr>
                          </w:pPr>
                        </w:p>
                        <w:p w:rsidR="00BE3927" w:rsidRPr="00DF42E3" w:rsidRDefault="00BE3927" w:rsidP="0038036B">
                          <w:pPr>
                            <w:spacing w:line="180" w:lineRule="exact"/>
                            <w:rPr>
                              <w:rFonts w:ascii="Tahoma" w:hAnsi="Tahoma" w:cs="Tahoma"/>
                              <w:color w:val="000000" w:themeColor="text1"/>
                              <w:sz w:val="15"/>
                              <w:lang w:val="es-ES"/>
                            </w:rPr>
                          </w:pPr>
                        </w:p>
                        <w:p w:rsidR="0051688E" w:rsidRPr="00DF42E3" w:rsidRDefault="0051688E" w:rsidP="00AA7706">
                          <w:pPr>
                            <w:spacing w:line="180" w:lineRule="exact"/>
                            <w:ind w:left="-142" w:right="14"/>
                            <w:jc w:val="both"/>
                            <w:rPr>
                              <w:rFonts w:ascii="Tahoma" w:hAnsi="Tahoma" w:cs="Tahoma"/>
                              <w:color w:val="000000" w:themeColor="text1"/>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DB016" id="_x0000_t202" coordsize="21600,21600" o:spt="202" path="m,l,21600r21600,l21600,xe">
              <v:stroke joinstyle="miter"/>
              <v:path gradientshapeok="t" o:connecttype="rect"/>
            </v:shapetype>
            <v:shape id="Cuadro de texto 10" o:spid="_x0000_s1026" type="#_x0000_t202" style="position:absolute;left:0;text-align:left;margin-left:1.35pt;margin-top:17.9pt;width:479.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" filled="f" stroked="f">
              <v:textbox>
                <w:txbxContent>
                  <w:p w:rsidR="0038036B" w:rsidRDefault="0038036B"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rsidR="0038036B" w:rsidRPr="00DF42E3" w:rsidRDefault="0038036B" w:rsidP="0038036B">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rsidR="0038036B" w:rsidRDefault="0038036B" w:rsidP="0038036B">
                    <w:pPr>
                      <w:spacing w:line="180" w:lineRule="exact"/>
                      <w:rPr>
                        <w:rFonts w:ascii="Tahoma" w:hAnsi="Tahoma" w:cs="Tahoma"/>
                        <w:color w:val="000000" w:themeColor="text1"/>
                        <w:sz w:val="15"/>
                        <w:lang w:val="es-ES"/>
                      </w:rPr>
                    </w:pPr>
                  </w:p>
                  <w:p w:rsidR="00BE3927" w:rsidRDefault="00BE3927" w:rsidP="0038036B">
                    <w:pPr>
                      <w:spacing w:line="180" w:lineRule="exact"/>
                      <w:rPr>
                        <w:rFonts w:ascii="Tahoma" w:hAnsi="Tahoma" w:cs="Tahoma"/>
                        <w:color w:val="000000" w:themeColor="text1"/>
                        <w:sz w:val="15"/>
                        <w:lang w:val="es-ES"/>
                      </w:rPr>
                    </w:pPr>
                  </w:p>
                  <w:p w:rsidR="00BE3927" w:rsidRDefault="00BE3927" w:rsidP="0038036B">
                    <w:pPr>
                      <w:spacing w:line="180" w:lineRule="exact"/>
                      <w:rPr>
                        <w:rFonts w:ascii="Tahoma" w:hAnsi="Tahoma" w:cs="Tahoma"/>
                        <w:color w:val="000000" w:themeColor="text1"/>
                        <w:sz w:val="15"/>
                        <w:lang w:val="es-ES"/>
                      </w:rPr>
                    </w:pPr>
                  </w:p>
                  <w:p w:rsidR="00BE3927" w:rsidRDefault="00BE3927" w:rsidP="0038036B">
                    <w:pPr>
                      <w:spacing w:line="180" w:lineRule="exact"/>
                      <w:rPr>
                        <w:rFonts w:ascii="Tahoma" w:hAnsi="Tahoma" w:cs="Tahoma"/>
                        <w:color w:val="000000" w:themeColor="text1"/>
                        <w:sz w:val="15"/>
                        <w:lang w:val="es-ES"/>
                      </w:rPr>
                    </w:pPr>
                  </w:p>
                  <w:p w:rsidR="00BE3927" w:rsidRPr="00DF42E3" w:rsidRDefault="00BE3927" w:rsidP="0038036B">
                    <w:pPr>
                      <w:spacing w:line="180" w:lineRule="exact"/>
                      <w:rPr>
                        <w:rFonts w:ascii="Tahoma" w:hAnsi="Tahoma" w:cs="Tahoma"/>
                        <w:color w:val="000000" w:themeColor="text1"/>
                        <w:sz w:val="15"/>
                        <w:lang w:val="es-ES"/>
                      </w:rPr>
                    </w:pPr>
                  </w:p>
                  <w:p w:rsidR="0051688E" w:rsidRPr="00DF42E3" w:rsidRDefault="0051688E" w:rsidP="00AA7706">
                    <w:pPr>
                      <w:spacing w:line="180" w:lineRule="exact"/>
                      <w:ind w:left="-142" w:right="14"/>
                      <w:jc w:val="both"/>
                      <w:rPr>
                        <w:rFonts w:ascii="Tahoma" w:hAnsi="Tahoma" w:cs="Tahoma"/>
                        <w:color w:val="000000" w:themeColor="text1"/>
                        <w:sz w:val="15"/>
                        <w:lang w:val="es-ES"/>
                      </w:rPr>
                    </w:pPr>
                  </w:p>
                </w:txbxContent>
              </v:textbox>
            </v:shape>
          </w:pict>
        </mc:Fallback>
      </mc:AlternateContent>
    </w:r>
    <w:r w:rsidR="00ED2423">
      <w:rPr>
        <w:noProof/>
        <w:lang w:val="es-CL" w:eastAsia="es-CL"/>
      </w:rPr>
      <w:drawing>
        <wp:inline distT="0" distB="0" distL="0" distR="0" wp14:anchorId="7FB264D3" wp14:editId="52BB23F6">
          <wp:extent cx="633563" cy="972000"/>
          <wp:effectExtent l="0" t="0" r="1905" b="0"/>
          <wp:docPr id="2" name="Imagen 2"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p>
  <w:p w:rsidR="00E6765A" w:rsidRDefault="00E6765A" w:rsidP="00287A9E">
    <w:pPr>
      <w:pStyle w:val="Encabezado"/>
      <w:spacing w:line="120" w:lineRule="auto"/>
      <w:ind w:left="-993"/>
    </w:pPr>
  </w:p>
  <w:p w:rsidR="00E6765A" w:rsidRDefault="00E6765A" w:rsidP="00287A9E">
    <w:pPr>
      <w:pStyle w:val="Encabezado"/>
      <w:spacing w:line="120" w:lineRule="auto"/>
      <w:ind w:left="-99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BA5" w:rsidRDefault="00F66BA5">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927" w:rsidRPr="00BE3927" w:rsidRDefault="00BE3927" w:rsidP="00BE392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31242"/>
    <w:multiLevelType w:val="hybridMultilevel"/>
    <w:tmpl w:val="B4EAF04C"/>
    <w:lvl w:ilvl="0" w:tplc="189EE252">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F685AD7"/>
    <w:multiLevelType w:val="hybridMultilevel"/>
    <w:tmpl w:val="AE489FC8"/>
    <w:lvl w:ilvl="0" w:tplc="6C78B24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65F21E4"/>
    <w:multiLevelType w:val="hybridMultilevel"/>
    <w:tmpl w:val="8DBA9E86"/>
    <w:lvl w:ilvl="0" w:tplc="F064D2F4">
      <w:start w:val="1"/>
      <w:numFmt w:val="decimal"/>
      <w:lvlText w:val="(%1)"/>
      <w:lvlJc w:val="left"/>
      <w:pPr>
        <w:ind w:left="720" w:hanging="360"/>
      </w:pPr>
      <w:rPr>
        <w:rFonts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EDE5332"/>
    <w:multiLevelType w:val="hybridMultilevel"/>
    <w:tmpl w:val="C60091F8"/>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4">
    <w:nsid w:val="79C26A17"/>
    <w:multiLevelType w:val="hybridMultilevel"/>
    <w:tmpl w:val="449A5752"/>
    <w:lvl w:ilvl="0" w:tplc="FA5E8AFA">
      <w:start w:val="1"/>
      <w:numFmt w:val="bullet"/>
      <w:lvlText w:val="-"/>
      <w:lvlJc w:val="left"/>
      <w:pPr>
        <w:ind w:left="1069" w:hanging="360"/>
      </w:pPr>
      <w:rPr>
        <w:rFonts w:ascii="Calibri" w:eastAsia="MS Mincho" w:hAnsi="Calibri" w:cs="Calibri"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0E"/>
    <w:rsid w:val="00002BE2"/>
    <w:rsid w:val="00015823"/>
    <w:rsid w:val="00023D21"/>
    <w:rsid w:val="00052F83"/>
    <w:rsid w:val="00053EBE"/>
    <w:rsid w:val="000727D8"/>
    <w:rsid w:val="000823B7"/>
    <w:rsid w:val="00096404"/>
    <w:rsid w:val="000C049C"/>
    <w:rsid w:val="000D3B4E"/>
    <w:rsid w:val="000E0A86"/>
    <w:rsid w:val="000F35E7"/>
    <w:rsid w:val="00146675"/>
    <w:rsid w:val="0015395A"/>
    <w:rsid w:val="001620E5"/>
    <w:rsid w:val="001807CC"/>
    <w:rsid w:val="00186BC5"/>
    <w:rsid w:val="0019094B"/>
    <w:rsid w:val="001B354E"/>
    <w:rsid w:val="001E0E73"/>
    <w:rsid w:val="00204079"/>
    <w:rsid w:val="00234D34"/>
    <w:rsid w:val="00263637"/>
    <w:rsid w:val="002841B0"/>
    <w:rsid w:val="00286AEB"/>
    <w:rsid w:val="00287A9E"/>
    <w:rsid w:val="00290C00"/>
    <w:rsid w:val="002938ED"/>
    <w:rsid w:val="002D3545"/>
    <w:rsid w:val="00305938"/>
    <w:rsid w:val="003441F3"/>
    <w:rsid w:val="003673F5"/>
    <w:rsid w:val="0038036B"/>
    <w:rsid w:val="003A1DA5"/>
    <w:rsid w:val="003A23B9"/>
    <w:rsid w:val="003E2C1A"/>
    <w:rsid w:val="00465553"/>
    <w:rsid w:val="00476704"/>
    <w:rsid w:val="00485870"/>
    <w:rsid w:val="00494D66"/>
    <w:rsid w:val="00495B22"/>
    <w:rsid w:val="00495DD2"/>
    <w:rsid w:val="004B2B6C"/>
    <w:rsid w:val="004D1CD8"/>
    <w:rsid w:val="004D27A3"/>
    <w:rsid w:val="0051688E"/>
    <w:rsid w:val="00517F4D"/>
    <w:rsid w:val="00522BAC"/>
    <w:rsid w:val="00527BF2"/>
    <w:rsid w:val="00540297"/>
    <w:rsid w:val="00557CA9"/>
    <w:rsid w:val="005A4707"/>
    <w:rsid w:val="005C0373"/>
    <w:rsid w:val="005E371D"/>
    <w:rsid w:val="005F692D"/>
    <w:rsid w:val="006130E9"/>
    <w:rsid w:val="00650BBE"/>
    <w:rsid w:val="0067218B"/>
    <w:rsid w:val="00684164"/>
    <w:rsid w:val="006A7C90"/>
    <w:rsid w:val="006B3EE0"/>
    <w:rsid w:val="006F679F"/>
    <w:rsid w:val="006F7CCD"/>
    <w:rsid w:val="00725BDD"/>
    <w:rsid w:val="00734042"/>
    <w:rsid w:val="00786F6B"/>
    <w:rsid w:val="00793D3D"/>
    <w:rsid w:val="007A1EF9"/>
    <w:rsid w:val="007B01CD"/>
    <w:rsid w:val="007B4C77"/>
    <w:rsid w:val="007C603B"/>
    <w:rsid w:val="007D0D8A"/>
    <w:rsid w:val="007F2335"/>
    <w:rsid w:val="00851EEE"/>
    <w:rsid w:val="00865790"/>
    <w:rsid w:val="00870080"/>
    <w:rsid w:val="00872065"/>
    <w:rsid w:val="008A1F18"/>
    <w:rsid w:val="008B1164"/>
    <w:rsid w:val="008C04E1"/>
    <w:rsid w:val="008C3277"/>
    <w:rsid w:val="008C6A67"/>
    <w:rsid w:val="008D50AC"/>
    <w:rsid w:val="008D6C30"/>
    <w:rsid w:val="008E2A09"/>
    <w:rsid w:val="008F5AF2"/>
    <w:rsid w:val="009119D0"/>
    <w:rsid w:val="00924E67"/>
    <w:rsid w:val="00926D64"/>
    <w:rsid w:val="0095738B"/>
    <w:rsid w:val="0096217E"/>
    <w:rsid w:val="009706FD"/>
    <w:rsid w:val="0098297C"/>
    <w:rsid w:val="009848C3"/>
    <w:rsid w:val="00994587"/>
    <w:rsid w:val="009952FB"/>
    <w:rsid w:val="009A1EE2"/>
    <w:rsid w:val="009C340E"/>
    <w:rsid w:val="009F0C41"/>
    <w:rsid w:val="00A30785"/>
    <w:rsid w:val="00A66C9C"/>
    <w:rsid w:val="00A83DDE"/>
    <w:rsid w:val="00AA4B65"/>
    <w:rsid w:val="00AA7706"/>
    <w:rsid w:val="00AB279E"/>
    <w:rsid w:val="00AC1C4A"/>
    <w:rsid w:val="00AD1E08"/>
    <w:rsid w:val="00AE4D1F"/>
    <w:rsid w:val="00AF17EA"/>
    <w:rsid w:val="00AF2C4C"/>
    <w:rsid w:val="00AF5304"/>
    <w:rsid w:val="00B537C2"/>
    <w:rsid w:val="00BB5299"/>
    <w:rsid w:val="00BB7E3F"/>
    <w:rsid w:val="00BC2D8D"/>
    <w:rsid w:val="00BC4353"/>
    <w:rsid w:val="00BE053F"/>
    <w:rsid w:val="00BE0A2D"/>
    <w:rsid w:val="00BE3927"/>
    <w:rsid w:val="00BF5FFD"/>
    <w:rsid w:val="00C57414"/>
    <w:rsid w:val="00C72A94"/>
    <w:rsid w:val="00C77BCD"/>
    <w:rsid w:val="00CB64E2"/>
    <w:rsid w:val="00CC04B1"/>
    <w:rsid w:val="00CF68AF"/>
    <w:rsid w:val="00D15398"/>
    <w:rsid w:val="00D27253"/>
    <w:rsid w:val="00D40B72"/>
    <w:rsid w:val="00D46CA3"/>
    <w:rsid w:val="00D732B0"/>
    <w:rsid w:val="00DB065C"/>
    <w:rsid w:val="00DC7B01"/>
    <w:rsid w:val="00DD635A"/>
    <w:rsid w:val="00DF42E3"/>
    <w:rsid w:val="00E038E0"/>
    <w:rsid w:val="00E12FD6"/>
    <w:rsid w:val="00E333DA"/>
    <w:rsid w:val="00E45C37"/>
    <w:rsid w:val="00E52854"/>
    <w:rsid w:val="00E637B1"/>
    <w:rsid w:val="00E6765A"/>
    <w:rsid w:val="00E71A12"/>
    <w:rsid w:val="00EA18D7"/>
    <w:rsid w:val="00EC2297"/>
    <w:rsid w:val="00EC5C63"/>
    <w:rsid w:val="00ED2423"/>
    <w:rsid w:val="00ED3995"/>
    <w:rsid w:val="00ED5D2F"/>
    <w:rsid w:val="00EE0741"/>
    <w:rsid w:val="00EF73EA"/>
    <w:rsid w:val="00F03D86"/>
    <w:rsid w:val="00F0694C"/>
    <w:rsid w:val="00F32E61"/>
    <w:rsid w:val="00F42EA7"/>
    <w:rsid w:val="00F64F18"/>
    <w:rsid w:val="00F66BA5"/>
    <w:rsid w:val="00FB1BD5"/>
    <w:rsid w:val="00FB7100"/>
    <w:rsid w:val="00FC1203"/>
    <w:rsid w:val="00FD229C"/>
    <w:rsid w:val="00FD64D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340E"/>
    <w:pPr>
      <w:tabs>
        <w:tab w:val="center" w:pos="4419"/>
        <w:tab w:val="right" w:pos="8838"/>
      </w:tabs>
    </w:pPr>
  </w:style>
  <w:style w:type="character" w:customStyle="1" w:styleId="EncabezadoCar">
    <w:name w:val="Encabezado Car"/>
    <w:basedOn w:val="Fuentedeprrafopredeter"/>
    <w:link w:val="Encabezado"/>
    <w:uiPriority w:val="99"/>
    <w:rsid w:val="009C340E"/>
  </w:style>
  <w:style w:type="paragraph" w:styleId="Piedepgina">
    <w:name w:val="footer"/>
    <w:basedOn w:val="Normal"/>
    <w:link w:val="PiedepginaCar"/>
    <w:uiPriority w:val="99"/>
    <w:unhideWhenUsed/>
    <w:rsid w:val="009C340E"/>
    <w:pPr>
      <w:tabs>
        <w:tab w:val="center" w:pos="4419"/>
        <w:tab w:val="right" w:pos="8838"/>
      </w:tabs>
    </w:pPr>
  </w:style>
  <w:style w:type="character" w:customStyle="1" w:styleId="PiedepginaCar">
    <w:name w:val="Pie de página Car"/>
    <w:basedOn w:val="Fuentedeprrafopredeter"/>
    <w:link w:val="Piedepgina"/>
    <w:uiPriority w:val="99"/>
    <w:rsid w:val="009C340E"/>
  </w:style>
  <w:style w:type="character" w:styleId="Hipervnculo">
    <w:name w:val="Hyperlink"/>
    <w:basedOn w:val="Fuentedeprrafopredeter"/>
    <w:uiPriority w:val="99"/>
    <w:unhideWhenUsed/>
    <w:rsid w:val="00FB7100"/>
    <w:rPr>
      <w:color w:val="0563C1" w:themeColor="hyperlink"/>
      <w:u w:val="single"/>
    </w:rPr>
  </w:style>
  <w:style w:type="character" w:styleId="Hipervnculovisitado">
    <w:name w:val="FollowedHyperlink"/>
    <w:basedOn w:val="Fuentedeprrafopredeter"/>
    <w:uiPriority w:val="99"/>
    <w:semiHidden/>
    <w:unhideWhenUsed/>
    <w:rsid w:val="00F42EA7"/>
    <w:rPr>
      <w:color w:val="954F72" w:themeColor="followedHyperlink"/>
      <w:u w:val="single"/>
    </w:rPr>
  </w:style>
  <w:style w:type="paragraph" w:styleId="Prrafodelista">
    <w:name w:val="List Paragraph"/>
    <w:basedOn w:val="Normal"/>
    <w:uiPriority w:val="34"/>
    <w:qFormat/>
    <w:rsid w:val="00BE3927"/>
    <w:pPr>
      <w:spacing w:after="160" w:line="259" w:lineRule="auto"/>
      <w:ind w:left="720"/>
      <w:contextualSpacing/>
    </w:pPr>
    <w:rPr>
      <w:sz w:val="22"/>
      <w:szCs w:val="22"/>
      <w:lang w:val="es-CL"/>
    </w:rPr>
  </w:style>
  <w:style w:type="character" w:styleId="Refdecomentario">
    <w:name w:val="annotation reference"/>
    <w:basedOn w:val="Fuentedeprrafopredeter"/>
    <w:uiPriority w:val="99"/>
    <w:semiHidden/>
    <w:unhideWhenUsed/>
    <w:rsid w:val="001807CC"/>
    <w:rPr>
      <w:sz w:val="16"/>
      <w:szCs w:val="16"/>
    </w:rPr>
  </w:style>
  <w:style w:type="paragraph" w:styleId="Textocomentario">
    <w:name w:val="annotation text"/>
    <w:basedOn w:val="Normal"/>
    <w:link w:val="TextocomentarioCar"/>
    <w:uiPriority w:val="99"/>
    <w:semiHidden/>
    <w:unhideWhenUsed/>
    <w:rsid w:val="001807CC"/>
    <w:rPr>
      <w:rFonts w:ascii="Arial" w:eastAsia="MS Mincho" w:hAnsi="Arial" w:cs="Arial"/>
      <w:sz w:val="20"/>
      <w:szCs w:val="20"/>
      <w:lang w:val="es-ES" w:eastAsia="ja-JP"/>
    </w:rPr>
  </w:style>
  <w:style w:type="character" w:customStyle="1" w:styleId="TextocomentarioCar">
    <w:name w:val="Texto comentario Car"/>
    <w:basedOn w:val="Fuentedeprrafopredeter"/>
    <w:link w:val="Textocomentario"/>
    <w:uiPriority w:val="99"/>
    <w:semiHidden/>
    <w:rsid w:val="001807CC"/>
    <w:rPr>
      <w:rFonts w:ascii="Arial" w:eastAsia="MS Mincho" w:hAnsi="Arial" w:cs="Arial"/>
      <w:sz w:val="20"/>
      <w:szCs w:val="20"/>
      <w:lang w:val="es-ES" w:eastAsia="ja-JP"/>
    </w:rPr>
  </w:style>
  <w:style w:type="paragraph" w:styleId="Textodeglobo">
    <w:name w:val="Balloon Text"/>
    <w:basedOn w:val="Normal"/>
    <w:link w:val="TextodegloboCar"/>
    <w:uiPriority w:val="99"/>
    <w:semiHidden/>
    <w:unhideWhenUsed/>
    <w:rsid w:val="001807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07CC"/>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807CC"/>
    <w:rPr>
      <w:rFonts w:asciiTheme="minorHAnsi" w:eastAsiaTheme="minorHAnsi" w:hAnsiTheme="minorHAnsi" w:cstheme="minorBidi"/>
      <w:b/>
      <w:bCs/>
      <w:lang w:val="es-ES_tradnl" w:eastAsia="en-US"/>
    </w:rPr>
  </w:style>
  <w:style w:type="character" w:customStyle="1" w:styleId="AsuntodelcomentarioCar">
    <w:name w:val="Asunto del comentario Car"/>
    <w:basedOn w:val="TextocomentarioCar"/>
    <w:link w:val="Asuntodelcomentario"/>
    <w:uiPriority w:val="99"/>
    <w:semiHidden/>
    <w:rsid w:val="001807CC"/>
    <w:rPr>
      <w:rFonts w:ascii="Arial" w:eastAsia="MS Mincho" w:hAnsi="Arial" w:cs="Arial"/>
      <w:b/>
      <w:bCs/>
      <w:sz w:val="20"/>
      <w:szCs w:val="20"/>
      <w:lang w:val="es-E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7403">
      <w:bodyDiv w:val="1"/>
      <w:marLeft w:val="0"/>
      <w:marRight w:val="0"/>
      <w:marTop w:val="0"/>
      <w:marBottom w:val="0"/>
      <w:divBdr>
        <w:top w:val="none" w:sz="0" w:space="0" w:color="auto"/>
        <w:left w:val="none" w:sz="0" w:space="0" w:color="auto"/>
        <w:bottom w:val="none" w:sz="0" w:space="0" w:color="auto"/>
        <w:right w:val="none" w:sz="0" w:space="0" w:color="auto"/>
      </w:divBdr>
    </w:div>
    <w:div w:id="285163434">
      <w:bodyDiv w:val="1"/>
      <w:marLeft w:val="0"/>
      <w:marRight w:val="0"/>
      <w:marTop w:val="0"/>
      <w:marBottom w:val="0"/>
      <w:divBdr>
        <w:top w:val="none" w:sz="0" w:space="0" w:color="auto"/>
        <w:left w:val="none" w:sz="0" w:space="0" w:color="auto"/>
        <w:bottom w:val="none" w:sz="0" w:space="0" w:color="auto"/>
        <w:right w:val="none" w:sz="0" w:space="0" w:color="auto"/>
      </w:divBdr>
    </w:div>
    <w:div w:id="497423671">
      <w:bodyDiv w:val="1"/>
      <w:marLeft w:val="0"/>
      <w:marRight w:val="0"/>
      <w:marTop w:val="0"/>
      <w:marBottom w:val="0"/>
      <w:divBdr>
        <w:top w:val="none" w:sz="0" w:space="0" w:color="auto"/>
        <w:left w:val="none" w:sz="0" w:space="0" w:color="auto"/>
        <w:bottom w:val="none" w:sz="0" w:space="0" w:color="auto"/>
        <w:right w:val="none" w:sz="0" w:space="0" w:color="auto"/>
      </w:divBdr>
    </w:div>
    <w:div w:id="545994445">
      <w:bodyDiv w:val="1"/>
      <w:marLeft w:val="0"/>
      <w:marRight w:val="0"/>
      <w:marTop w:val="0"/>
      <w:marBottom w:val="0"/>
      <w:divBdr>
        <w:top w:val="none" w:sz="0" w:space="0" w:color="auto"/>
        <w:left w:val="none" w:sz="0" w:space="0" w:color="auto"/>
        <w:bottom w:val="none" w:sz="0" w:space="0" w:color="auto"/>
        <w:right w:val="none" w:sz="0" w:space="0" w:color="auto"/>
      </w:divBdr>
    </w:div>
    <w:div w:id="744258962">
      <w:bodyDiv w:val="1"/>
      <w:marLeft w:val="0"/>
      <w:marRight w:val="0"/>
      <w:marTop w:val="0"/>
      <w:marBottom w:val="0"/>
      <w:divBdr>
        <w:top w:val="none" w:sz="0" w:space="0" w:color="auto"/>
        <w:left w:val="none" w:sz="0" w:space="0" w:color="auto"/>
        <w:bottom w:val="none" w:sz="0" w:space="0" w:color="auto"/>
        <w:right w:val="none" w:sz="0" w:space="0" w:color="auto"/>
      </w:divBdr>
    </w:div>
    <w:div w:id="1119301355">
      <w:bodyDiv w:val="1"/>
      <w:marLeft w:val="0"/>
      <w:marRight w:val="0"/>
      <w:marTop w:val="0"/>
      <w:marBottom w:val="0"/>
      <w:divBdr>
        <w:top w:val="none" w:sz="0" w:space="0" w:color="auto"/>
        <w:left w:val="none" w:sz="0" w:space="0" w:color="auto"/>
        <w:bottom w:val="none" w:sz="0" w:space="0" w:color="auto"/>
        <w:right w:val="none" w:sz="0" w:space="0" w:color="auto"/>
      </w:divBdr>
    </w:div>
    <w:div w:id="1513569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78450-0E26-4717-94EF-EB0539D2D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2094</Words>
  <Characters>11518</Characters>
  <Application>Microsoft Office Word</Application>
  <DocSecurity>0</DocSecurity>
  <Lines>95</Lines>
  <Paragraphs>27</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
      <vt:lpstr>OF. ORDINARIO Nº 000</vt:lpstr>
      <vt:lpstr/>
      <vt:lpstr/>
      <vt:lpstr/>
      <vt:lpstr>DE : </vt:lpstr>
    </vt:vector>
  </TitlesOfParts>
  <Company/>
  <LinksUpToDate>false</LinksUpToDate>
  <CharactersWithSpaces>13585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Leticia Baquedano Duran</cp:lastModifiedBy>
  <cp:revision>2</cp:revision>
  <cp:lastPrinted>2018-08-23T15:23:00Z</cp:lastPrinted>
  <dcterms:created xsi:type="dcterms:W3CDTF">2019-04-16T15:29:00Z</dcterms:created>
  <dcterms:modified xsi:type="dcterms:W3CDTF">2019-04-16T15:29:00Z</dcterms:modified>
</cp:coreProperties>
</file>