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F5EB1" w14:textId="77777777" w:rsidR="003E51A0" w:rsidRPr="004C4F5F" w:rsidRDefault="003E51A0" w:rsidP="00D71FA8">
      <w:pPr>
        <w:tabs>
          <w:tab w:val="left" w:pos="9511"/>
        </w:tabs>
        <w:ind w:left="4651"/>
        <w:rPr>
          <w:rFonts w:ascii="Verdana" w:hAnsi="Verdana" w:cs="Tahoma"/>
          <w:b/>
          <w:color w:val="2A2A2A"/>
        </w:rPr>
      </w:pPr>
    </w:p>
    <w:p w14:paraId="28D0AC6E" w14:textId="77777777" w:rsidR="005945FF" w:rsidRPr="004C4F5F" w:rsidRDefault="00DE714C" w:rsidP="005B003E">
      <w:pPr>
        <w:tabs>
          <w:tab w:val="left" w:pos="9511"/>
        </w:tabs>
        <w:ind w:left="3544"/>
        <w:rPr>
          <w:rFonts w:ascii="Verdana" w:hAnsi="Verdana" w:cs="Tahoma"/>
          <w:b/>
          <w:color w:val="2A2A2A"/>
        </w:rPr>
      </w:pPr>
      <w:r w:rsidRPr="004C4F5F">
        <w:rPr>
          <w:rFonts w:ascii="Verdana" w:hAnsi="Verdana" w:cs="Tahoma"/>
          <w:b/>
          <w:color w:val="2A2A2A"/>
        </w:rPr>
        <w:t>RESOLUCIÓN</w:t>
      </w:r>
      <w:r w:rsidR="00CC385F" w:rsidRPr="004C4F5F">
        <w:rPr>
          <w:rFonts w:ascii="Verdana" w:hAnsi="Verdana" w:cs="Tahoma"/>
          <w:b/>
          <w:color w:val="2A2A2A"/>
        </w:rPr>
        <w:t xml:space="preserve"> </w:t>
      </w:r>
      <w:r w:rsidRPr="004C4F5F">
        <w:rPr>
          <w:rFonts w:ascii="Verdana" w:hAnsi="Verdana" w:cs="Tahoma"/>
          <w:b/>
          <w:color w:val="2A2A2A"/>
        </w:rPr>
        <w:t>EXENTA</w:t>
      </w:r>
      <w:r w:rsidR="00FC0C1E" w:rsidRPr="004C4F5F">
        <w:rPr>
          <w:rFonts w:ascii="Verdana" w:hAnsi="Verdana" w:cs="Tahoma"/>
          <w:b/>
          <w:color w:val="2A2A2A"/>
        </w:rPr>
        <w:t xml:space="preserve"> </w:t>
      </w:r>
      <w:r w:rsidRPr="004C4F5F">
        <w:rPr>
          <w:rFonts w:ascii="Verdana" w:hAnsi="Verdana" w:cs="Tahoma"/>
          <w:b/>
          <w:color w:val="2A2A2A"/>
        </w:rPr>
        <w:t>Nº</w:t>
      </w:r>
    </w:p>
    <w:p w14:paraId="6873C2D0" w14:textId="77777777" w:rsidR="003E51A0" w:rsidRPr="004C4F5F" w:rsidRDefault="003E51A0" w:rsidP="005B003E">
      <w:pPr>
        <w:ind w:left="3544"/>
        <w:rPr>
          <w:rFonts w:ascii="Verdana" w:hAnsi="Verdana" w:cs="Tahoma"/>
          <w:b/>
          <w:color w:val="2A2A2A"/>
        </w:rPr>
      </w:pPr>
    </w:p>
    <w:p w14:paraId="3C059103" w14:textId="77777777" w:rsidR="005C5110" w:rsidRDefault="005C5110" w:rsidP="005B003E">
      <w:pPr>
        <w:ind w:left="3544"/>
        <w:rPr>
          <w:rFonts w:ascii="Verdana" w:hAnsi="Verdana" w:cs="Tahoma"/>
          <w:b/>
          <w:color w:val="2A2A2A"/>
        </w:rPr>
      </w:pPr>
    </w:p>
    <w:p w14:paraId="3C98E5B3" w14:textId="77777777" w:rsidR="005C5110" w:rsidRPr="004C4F5F" w:rsidRDefault="005C5110" w:rsidP="005B003E">
      <w:pPr>
        <w:ind w:left="3544"/>
        <w:rPr>
          <w:rFonts w:ascii="Verdana" w:hAnsi="Verdana" w:cs="Tahoma"/>
          <w:b/>
        </w:rPr>
      </w:pPr>
      <w:r>
        <w:rPr>
          <w:rFonts w:ascii="Verdana" w:hAnsi="Verdana" w:cs="Tahoma"/>
          <w:b/>
          <w:color w:val="2A2A2A"/>
        </w:rPr>
        <w:t>Valparaíso,</w:t>
      </w:r>
    </w:p>
    <w:p w14:paraId="50B0D40D" w14:textId="77777777" w:rsidR="00D80D2B" w:rsidRPr="004C4F5F" w:rsidRDefault="00D80D2B" w:rsidP="005B003E">
      <w:pPr>
        <w:ind w:left="3544"/>
        <w:rPr>
          <w:rFonts w:ascii="Verdana" w:hAnsi="Verdana" w:cs="Tahoma"/>
          <w:b/>
          <w:color w:val="2A2A2A"/>
        </w:rPr>
      </w:pPr>
    </w:p>
    <w:p w14:paraId="2AC3D043" w14:textId="77777777" w:rsidR="00D80D2B" w:rsidRPr="004C4F5F" w:rsidRDefault="00D80D2B" w:rsidP="005B003E">
      <w:pPr>
        <w:ind w:left="3544"/>
        <w:rPr>
          <w:rFonts w:ascii="Verdana" w:hAnsi="Verdana" w:cs="Tahoma"/>
          <w:b/>
          <w:color w:val="2A2A2A"/>
        </w:rPr>
      </w:pPr>
    </w:p>
    <w:p w14:paraId="35197681" w14:textId="77777777" w:rsidR="005945FF" w:rsidRDefault="00DE714C" w:rsidP="005B003E">
      <w:pPr>
        <w:ind w:left="3544"/>
        <w:rPr>
          <w:rFonts w:ascii="Verdana" w:hAnsi="Verdana" w:cs="Tahoma"/>
          <w:b/>
          <w:color w:val="2A2A2A"/>
        </w:rPr>
      </w:pPr>
      <w:r w:rsidRPr="004C4F5F">
        <w:rPr>
          <w:rFonts w:ascii="Verdana" w:hAnsi="Verdana" w:cs="Tahoma"/>
          <w:b/>
          <w:color w:val="2A2A2A"/>
        </w:rPr>
        <w:t>VISTOS:</w:t>
      </w:r>
    </w:p>
    <w:p w14:paraId="2CE3F660" w14:textId="77777777" w:rsidR="005C5110" w:rsidRDefault="005C5110" w:rsidP="00D71FA8">
      <w:pPr>
        <w:ind w:left="4649"/>
        <w:rPr>
          <w:rFonts w:ascii="Verdana" w:hAnsi="Verdana" w:cs="Tahoma"/>
          <w:b/>
          <w:color w:val="2A2A2A"/>
        </w:rPr>
      </w:pPr>
    </w:p>
    <w:p w14:paraId="406F8D9A" w14:textId="77777777" w:rsidR="005945FF" w:rsidRPr="004C4F5F" w:rsidRDefault="005945FF" w:rsidP="00D71FA8">
      <w:pPr>
        <w:pStyle w:val="Textoindependiente"/>
        <w:rPr>
          <w:rFonts w:ascii="Verdana" w:hAnsi="Verdana" w:cs="Tahoma"/>
          <w:sz w:val="22"/>
          <w:szCs w:val="22"/>
        </w:rPr>
      </w:pPr>
    </w:p>
    <w:p w14:paraId="129826CA" w14:textId="77777777" w:rsidR="00F87058" w:rsidRPr="004C4F5F" w:rsidRDefault="00F87058" w:rsidP="00D71FA8">
      <w:pPr>
        <w:pStyle w:val="NormalWeb"/>
        <w:spacing w:before="0" w:after="0" w:afterAutospacing="0" w:line="240" w:lineRule="auto"/>
        <w:ind w:firstLine="3544"/>
        <w:jc w:val="both"/>
        <w:rPr>
          <w:rFonts w:ascii="Verdana" w:hAnsi="Verdana" w:cs="Tahoma"/>
          <w:color w:val="auto"/>
          <w:sz w:val="22"/>
          <w:szCs w:val="22"/>
        </w:rPr>
      </w:pPr>
      <w:r w:rsidRPr="004C4F5F">
        <w:rPr>
          <w:rFonts w:ascii="Verdana" w:hAnsi="Verdana" w:cs="Tahoma"/>
          <w:color w:val="auto"/>
          <w:sz w:val="22"/>
          <w:szCs w:val="22"/>
        </w:rPr>
        <w:t xml:space="preserve">La Resolución Exenta N° 3626, de 17.08.2018, del Director Nacional de Aduanas, que incorpora como Apéndice XV al Capítulo 3 del Compendio de Normas Aduaneras, los requisitos y obligaciones que deberán cumplir los organismos de inspección y organismos calibradores de estanques que asistirán al Servicio Nacional de Aduanas en los procesos de medición, toma de muestra y calibración de estanques de </w:t>
      </w:r>
      <w:proofErr w:type="spellStart"/>
      <w:r w:rsidRPr="004C4F5F">
        <w:rPr>
          <w:rFonts w:ascii="Verdana" w:hAnsi="Verdana" w:cs="Tahoma"/>
          <w:color w:val="auto"/>
          <w:sz w:val="22"/>
          <w:szCs w:val="22"/>
        </w:rPr>
        <w:t>graneles</w:t>
      </w:r>
      <w:proofErr w:type="spellEnd"/>
      <w:r w:rsidRPr="004C4F5F">
        <w:rPr>
          <w:rFonts w:ascii="Verdana" w:hAnsi="Verdana" w:cs="Tahoma"/>
          <w:color w:val="auto"/>
          <w:sz w:val="22"/>
          <w:szCs w:val="22"/>
        </w:rPr>
        <w:t xml:space="preserve"> líquidos</w:t>
      </w:r>
      <w:r w:rsidR="0028145E" w:rsidRPr="004C4F5F">
        <w:rPr>
          <w:rFonts w:ascii="Verdana" w:hAnsi="Verdana" w:cs="Tahoma"/>
          <w:color w:val="auto"/>
          <w:sz w:val="22"/>
          <w:szCs w:val="22"/>
        </w:rPr>
        <w:t>;</w:t>
      </w:r>
    </w:p>
    <w:p w14:paraId="7214BEB0" w14:textId="77777777" w:rsidR="00D80D2B" w:rsidRPr="004C4F5F" w:rsidRDefault="00D80D2B" w:rsidP="00D71FA8">
      <w:pPr>
        <w:pStyle w:val="NormalWeb"/>
        <w:spacing w:before="0" w:after="0" w:afterAutospacing="0" w:line="240" w:lineRule="auto"/>
        <w:ind w:firstLine="3544"/>
        <w:jc w:val="both"/>
        <w:rPr>
          <w:rFonts w:ascii="Verdana" w:hAnsi="Verdana" w:cs="Tahoma"/>
          <w:color w:val="auto"/>
          <w:sz w:val="22"/>
          <w:szCs w:val="22"/>
        </w:rPr>
      </w:pPr>
    </w:p>
    <w:p w14:paraId="20E465B1" w14:textId="77777777" w:rsidR="009B2350" w:rsidRPr="004C4F5F" w:rsidRDefault="009B2350" w:rsidP="00D80D2B">
      <w:pPr>
        <w:pStyle w:val="NormalWeb"/>
        <w:spacing w:before="0" w:after="0" w:afterAutospacing="0" w:line="240" w:lineRule="auto"/>
        <w:ind w:firstLine="3544"/>
        <w:jc w:val="both"/>
        <w:rPr>
          <w:rFonts w:ascii="Verdana" w:hAnsi="Verdana" w:cs="Tahoma"/>
          <w:color w:val="auto"/>
          <w:sz w:val="22"/>
          <w:szCs w:val="22"/>
        </w:rPr>
      </w:pPr>
      <w:r w:rsidRPr="004C4F5F">
        <w:rPr>
          <w:rFonts w:ascii="Verdana" w:hAnsi="Verdana" w:cs="Tahoma"/>
          <w:color w:val="auto"/>
          <w:sz w:val="22"/>
          <w:szCs w:val="22"/>
        </w:rPr>
        <w:t>El artículo 23 ter del Decreto con Fuerza de Ley N° 30, de 2004, del Ministerio de Hacienda, que aprueba el texto refundido, coordinado y sistematizado del Decreto con Fuerza de Ley N° 213, de 1953, del Ministerio de Hacienda, sobre Ordenanza de Aduanas, incorporado por la Ley N° 20.997 que Moderniza la Legislación Aduanera; y el artículo quinto transitorio de la señalada Ley;</w:t>
      </w:r>
    </w:p>
    <w:p w14:paraId="751E0599" w14:textId="77777777" w:rsidR="00D80D2B" w:rsidRPr="004C4F5F" w:rsidRDefault="00D80D2B" w:rsidP="00D80D2B">
      <w:pPr>
        <w:pStyle w:val="NormalWeb"/>
        <w:spacing w:before="0" w:after="0" w:afterAutospacing="0" w:line="240" w:lineRule="auto"/>
        <w:ind w:firstLine="3544"/>
        <w:jc w:val="both"/>
        <w:rPr>
          <w:rFonts w:ascii="Verdana" w:hAnsi="Verdana" w:cs="Tahoma"/>
          <w:sz w:val="22"/>
          <w:szCs w:val="22"/>
        </w:rPr>
      </w:pPr>
    </w:p>
    <w:p w14:paraId="1BC9B7AB" w14:textId="77777777" w:rsidR="009B2350" w:rsidRPr="004C4F5F" w:rsidRDefault="009B2350" w:rsidP="00D71FA8">
      <w:pPr>
        <w:ind w:firstLine="3544"/>
        <w:jc w:val="both"/>
        <w:rPr>
          <w:rFonts w:ascii="Verdana" w:hAnsi="Verdana"/>
        </w:rPr>
      </w:pPr>
      <w:r w:rsidRPr="004C4F5F">
        <w:rPr>
          <w:rFonts w:ascii="Verdana" w:hAnsi="Verdana"/>
        </w:rPr>
        <w:t>El Decreto Supremo N° 32 del Ministerio de Hacienda, de 18.01.2018, que aprueba el reglamento que establece los requisitos y obligaciones que deberán cumplir las personas que asistirán al Servicio Nacional de Aduanas en los procesos a que se refiere el artículo 23 ter de la Ordenanza de Aduanas (en adelante, “el Reglamento”);</w:t>
      </w:r>
    </w:p>
    <w:p w14:paraId="2497E2FB" w14:textId="77777777" w:rsidR="001F05DB" w:rsidRPr="004C4F5F" w:rsidRDefault="001F05DB" w:rsidP="00D71FA8">
      <w:pPr>
        <w:ind w:firstLine="3544"/>
        <w:jc w:val="both"/>
        <w:rPr>
          <w:rFonts w:ascii="Verdana" w:hAnsi="Verdana"/>
        </w:rPr>
      </w:pPr>
    </w:p>
    <w:p w14:paraId="71EB7213" w14:textId="77777777" w:rsidR="009B2350" w:rsidRPr="004C4F5F" w:rsidRDefault="009B2350" w:rsidP="00D71FA8">
      <w:pPr>
        <w:tabs>
          <w:tab w:val="left" w:pos="168"/>
        </w:tabs>
        <w:ind w:firstLine="3544"/>
        <w:jc w:val="both"/>
        <w:rPr>
          <w:rFonts w:ascii="Verdana" w:hAnsi="Verdana" w:cs="Tahoma"/>
          <w:lang w:val="es-ES" w:eastAsia="es-ES"/>
        </w:rPr>
      </w:pPr>
      <w:r w:rsidRPr="004C4F5F">
        <w:rPr>
          <w:rFonts w:ascii="Verdana" w:hAnsi="Verdana" w:cs="Tahoma"/>
          <w:lang w:val="es-ES" w:eastAsia="es-ES"/>
        </w:rPr>
        <w:t>La Resolución N° 1.300, de 14.03.2006, del Director Nacional de Aduanas, que fijó el texto del Compendio de Normas Aduaneras y sus modificaciones</w:t>
      </w:r>
      <w:r w:rsidRPr="004C4F5F">
        <w:rPr>
          <w:rFonts w:ascii="Verdana" w:hAnsi="Verdana" w:cs="Tahoma"/>
        </w:rPr>
        <w:t>;</w:t>
      </w:r>
    </w:p>
    <w:p w14:paraId="70843A43" w14:textId="77777777" w:rsidR="00D80D2B" w:rsidRPr="004C4F5F" w:rsidRDefault="00D80D2B">
      <w:pPr>
        <w:rPr>
          <w:rFonts w:ascii="Verdana" w:hAnsi="Verdana" w:cs="Tahoma"/>
          <w:b/>
          <w:color w:val="2A2A2A"/>
        </w:rPr>
      </w:pPr>
    </w:p>
    <w:p w14:paraId="1BBC03D2" w14:textId="77777777" w:rsidR="005945FF" w:rsidRPr="004C4F5F" w:rsidRDefault="001B371F" w:rsidP="005B003E">
      <w:pPr>
        <w:ind w:left="3544"/>
        <w:rPr>
          <w:rFonts w:ascii="Verdana" w:hAnsi="Verdana" w:cs="Tahoma"/>
          <w:b/>
        </w:rPr>
      </w:pPr>
      <w:r w:rsidRPr="004C4F5F">
        <w:rPr>
          <w:rFonts w:ascii="Verdana" w:hAnsi="Verdana" w:cs="Tahoma"/>
          <w:b/>
          <w:color w:val="2A2A2A"/>
        </w:rPr>
        <w:fldChar w:fldCharType="begin"/>
      </w:r>
      <w:r w:rsidRPr="004C4F5F">
        <w:rPr>
          <w:rFonts w:ascii="Verdana" w:hAnsi="Verdana" w:cs="Tahoma"/>
          <w:b/>
          <w:color w:val="2A2A2A"/>
        </w:rPr>
        <w:instrText xml:space="preserve"> </w:instrText>
      </w:r>
      <w:r w:rsidRPr="004C4F5F">
        <w:rPr>
          <w:rFonts w:ascii="Verdana" w:hAnsi="Verdana" w:cs="Tahoma"/>
          <w:b/>
          <w:color w:val="2A2A2A"/>
        </w:rPr>
        <w:fldChar w:fldCharType="begin"/>
      </w:r>
      <w:r w:rsidRPr="004C4F5F">
        <w:rPr>
          <w:rFonts w:ascii="Verdana" w:hAnsi="Verdana" w:cs="Tahoma"/>
          <w:b/>
          <w:color w:val="2A2A2A"/>
        </w:rPr>
        <w:instrText xml:space="preserve"> </w:instrText>
      </w:r>
      <w:r w:rsidRPr="004C4F5F">
        <w:rPr>
          <w:rFonts w:ascii="Verdana" w:hAnsi="Verdana" w:cs="Tahoma"/>
          <w:b/>
          <w:color w:val="2A2A2A"/>
        </w:rPr>
        <w:fldChar w:fldCharType="begin"/>
      </w:r>
      <w:r w:rsidRPr="004C4F5F">
        <w:rPr>
          <w:rFonts w:ascii="Verdana" w:hAnsi="Verdana" w:cs="Tahoma"/>
          <w:b/>
          <w:color w:val="2A2A2A"/>
        </w:rPr>
        <w:instrText xml:space="preserve">  </w:instrText>
      </w:r>
      <w:r w:rsidRPr="004C4F5F">
        <w:rPr>
          <w:rFonts w:ascii="Verdana" w:hAnsi="Verdana" w:cs="Tahoma"/>
          <w:b/>
          <w:color w:val="2A2A2A"/>
        </w:rPr>
        <w:fldChar w:fldCharType="end"/>
      </w:r>
      <w:r w:rsidRPr="004C4F5F">
        <w:rPr>
          <w:rFonts w:ascii="Verdana" w:hAnsi="Verdana" w:cs="Tahoma"/>
          <w:b/>
          <w:color w:val="2A2A2A"/>
        </w:rPr>
        <w:instrText xml:space="preserve"> </w:instrText>
      </w:r>
      <w:r w:rsidRPr="004C4F5F">
        <w:rPr>
          <w:rFonts w:ascii="Verdana" w:hAnsi="Verdana" w:cs="Tahoma"/>
          <w:b/>
          <w:color w:val="2A2A2A"/>
        </w:rPr>
        <w:fldChar w:fldCharType="end"/>
      </w:r>
      <w:r w:rsidRPr="004C4F5F">
        <w:rPr>
          <w:rFonts w:ascii="Verdana" w:hAnsi="Verdana" w:cs="Tahoma"/>
          <w:b/>
          <w:color w:val="2A2A2A"/>
        </w:rPr>
        <w:instrText xml:space="preserve"> </w:instrText>
      </w:r>
      <w:r w:rsidRPr="004C4F5F">
        <w:rPr>
          <w:rFonts w:ascii="Verdana" w:hAnsi="Verdana" w:cs="Tahoma"/>
          <w:b/>
          <w:color w:val="2A2A2A"/>
        </w:rPr>
        <w:fldChar w:fldCharType="end"/>
      </w:r>
      <w:r w:rsidR="001073D2" w:rsidRPr="004C4F5F">
        <w:rPr>
          <w:rFonts w:ascii="Verdana" w:hAnsi="Verdana" w:cs="Tahoma"/>
          <w:b/>
          <w:color w:val="2A2A2A"/>
        </w:rPr>
        <w:t>CONS</w:t>
      </w:r>
      <w:r w:rsidR="00DE714C" w:rsidRPr="004C4F5F">
        <w:rPr>
          <w:rFonts w:ascii="Verdana" w:hAnsi="Verdana" w:cs="Tahoma"/>
          <w:b/>
          <w:color w:val="2A2A2A"/>
        </w:rPr>
        <w:t>IDERANDO</w:t>
      </w:r>
      <w:r w:rsidR="00DE714C" w:rsidRPr="004C4F5F">
        <w:rPr>
          <w:rFonts w:ascii="Verdana" w:hAnsi="Verdana" w:cs="Tahoma"/>
          <w:b/>
          <w:color w:val="444444"/>
        </w:rPr>
        <w:t>:</w:t>
      </w:r>
    </w:p>
    <w:p w14:paraId="16EB3CEC" w14:textId="77777777" w:rsidR="005945FF" w:rsidRPr="004C4F5F" w:rsidRDefault="005945FF" w:rsidP="00D71FA8">
      <w:pPr>
        <w:pStyle w:val="Textoindependiente"/>
        <w:rPr>
          <w:rFonts w:ascii="Verdana" w:hAnsi="Verdana" w:cs="Tahoma"/>
          <w:sz w:val="22"/>
          <w:szCs w:val="22"/>
        </w:rPr>
      </w:pPr>
    </w:p>
    <w:p w14:paraId="598CF4F6" w14:textId="77777777" w:rsidR="003E51A0" w:rsidRPr="004C4F5F" w:rsidRDefault="001F05DB" w:rsidP="00D71FA8">
      <w:pPr>
        <w:pStyle w:val="NormalWeb"/>
        <w:tabs>
          <w:tab w:val="left" w:pos="3544"/>
        </w:tabs>
        <w:spacing w:before="0" w:after="0" w:afterAutospacing="0" w:line="240" w:lineRule="auto"/>
        <w:jc w:val="both"/>
        <w:rPr>
          <w:rFonts w:ascii="Verdana" w:hAnsi="Verdana" w:cs="Tahoma"/>
          <w:color w:val="auto"/>
          <w:sz w:val="22"/>
          <w:szCs w:val="22"/>
        </w:rPr>
      </w:pPr>
      <w:r w:rsidRPr="004C4F5F">
        <w:rPr>
          <w:rFonts w:ascii="Verdana" w:hAnsi="Verdana" w:cs="Tahoma"/>
          <w:color w:val="auto"/>
          <w:sz w:val="22"/>
          <w:szCs w:val="22"/>
          <w:lang w:val="es-ES_tradnl"/>
        </w:rPr>
        <w:tab/>
      </w:r>
      <w:r w:rsidR="003E51A0" w:rsidRPr="004C4F5F">
        <w:rPr>
          <w:rFonts w:ascii="Verdana" w:hAnsi="Verdana" w:cs="Tahoma"/>
          <w:color w:val="auto"/>
          <w:sz w:val="22"/>
          <w:szCs w:val="22"/>
          <w:lang w:val="es-ES_tradnl"/>
        </w:rPr>
        <w:t xml:space="preserve">Que, el </w:t>
      </w:r>
      <w:r w:rsidR="003E51A0" w:rsidRPr="004C4F5F">
        <w:rPr>
          <w:rFonts w:ascii="Verdana" w:hAnsi="Verdana" w:cs="Tahoma"/>
          <w:color w:val="auto"/>
          <w:sz w:val="22"/>
          <w:szCs w:val="22"/>
        </w:rPr>
        <w:t xml:space="preserve">Reglamento establece los requisitos y obligaciones que deberán cumplir las personas que soliciten la certificación para asistir al Servicio de Aduanas en determinados procesos, para llevar a cabo sus funciones de fiscalización y auditoría; </w:t>
      </w:r>
      <w:r w:rsidR="003E51A0" w:rsidRPr="004C4F5F">
        <w:rPr>
          <w:rFonts w:ascii="Verdana" w:hAnsi="Verdana" w:cs="Tahoma"/>
          <w:color w:val="auto"/>
          <w:sz w:val="22"/>
          <w:szCs w:val="22"/>
        </w:rPr>
        <w:tab/>
      </w:r>
    </w:p>
    <w:p w14:paraId="0F9E694C" w14:textId="77777777" w:rsidR="001F05DB" w:rsidRPr="004C4F5F" w:rsidRDefault="001F05DB" w:rsidP="00D71FA8">
      <w:pPr>
        <w:pStyle w:val="NormalWeb"/>
        <w:tabs>
          <w:tab w:val="left" w:pos="3544"/>
        </w:tabs>
        <w:spacing w:before="0" w:after="0" w:afterAutospacing="0" w:line="240" w:lineRule="auto"/>
        <w:jc w:val="both"/>
        <w:rPr>
          <w:rFonts w:ascii="Verdana" w:hAnsi="Verdana" w:cs="Tahoma"/>
          <w:color w:val="auto"/>
          <w:sz w:val="22"/>
          <w:szCs w:val="22"/>
        </w:rPr>
      </w:pPr>
    </w:p>
    <w:p w14:paraId="4B3A399D" w14:textId="77777777" w:rsidR="003E51A0" w:rsidRPr="004C4F5F" w:rsidRDefault="003E51A0" w:rsidP="00D71FA8">
      <w:pPr>
        <w:pStyle w:val="NormalWeb"/>
        <w:tabs>
          <w:tab w:val="left" w:pos="3544"/>
        </w:tabs>
        <w:spacing w:before="0" w:after="0" w:afterAutospacing="0" w:line="240" w:lineRule="auto"/>
        <w:jc w:val="both"/>
        <w:rPr>
          <w:rFonts w:ascii="Verdana" w:hAnsi="Verdana" w:cs="Tahoma"/>
          <w:color w:val="auto"/>
          <w:sz w:val="22"/>
          <w:szCs w:val="22"/>
        </w:rPr>
      </w:pPr>
      <w:r w:rsidRPr="004C4F5F">
        <w:rPr>
          <w:rFonts w:ascii="Verdana" w:hAnsi="Verdana" w:cs="Tahoma"/>
          <w:color w:val="auto"/>
          <w:sz w:val="22"/>
          <w:szCs w:val="22"/>
        </w:rPr>
        <w:tab/>
        <w:t>Que, en atención al artículo 11 del Reglamento, corresponderá al Director Nacional de Aduanas establecer, mediante resolución, las instrucciones y manuales de procedimiento de certificación, ajustándose a los requisitos y obligaciones del Reglamento;</w:t>
      </w:r>
    </w:p>
    <w:p w14:paraId="13C10DEF" w14:textId="77777777" w:rsidR="003E51A0" w:rsidRPr="004C4F5F" w:rsidRDefault="003E51A0" w:rsidP="00D71FA8">
      <w:pPr>
        <w:pStyle w:val="Textoindependiente"/>
        <w:rPr>
          <w:rFonts w:ascii="Verdana" w:hAnsi="Verdana" w:cs="Tahoma"/>
          <w:sz w:val="22"/>
          <w:szCs w:val="22"/>
          <w:lang w:val="es-ES"/>
        </w:rPr>
      </w:pPr>
    </w:p>
    <w:p w14:paraId="704051C1" w14:textId="164667F9" w:rsidR="003E51A0" w:rsidRPr="004C4F5F" w:rsidRDefault="001F05DB" w:rsidP="00D71FA8">
      <w:pPr>
        <w:pStyle w:val="NormalWeb"/>
        <w:tabs>
          <w:tab w:val="left" w:pos="3544"/>
        </w:tabs>
        <w:spacing w:before="0" w:after="0" w:afterAutospacing="0" w:line="240" w:lineRule="auto"/>
        <w:jc w:val="both"/>
        <w:rPr>
          <w:rFonts w:ascii="Verdana" w:hAnsi="Verdana" w:cs="Tahoma"/>
          <w:color w:val="auto"/>
          <w:sz w:val="22"/>
          <w:szCs w:val="22"/>
        </w:rPr>
      </w:pPr>
      <w:r w:rsidRPr="004C4F5F">
        <w:rPr>
          <w:rFonts w:ascii="Verdana" w:hAnsi="Verdana" w:cs="Tahoma"/>
          <w:color w:val="auto"/>
          <w:sz w:val="22"/>
          <w:szCs w:val="22"/>
        </w:rPr>
        <w:tab/>
      </w:r>
      <w:r w:rsidR="003E51A0" w:rsidRPr="004C4F5F">
        <w:rPr>
          <w:rFonts w:ascii="Verdana" w:hAnsi="Verdana" w:cs="Tahoma"/>
          <w:color w:val="auto"/>
          <w:sz w:val="22"/>
          <w:szCs w:val="22"/>
        </w:rPr>
        <w:t xml:space="preserve">Que, actualmente, el numeral  10.1, letra k) parte final, del Capítulo 3 del Compendio de Normas Aduaneras, sobre Documentos que sirven de base para la confección de la Declaración de Ingreso, establece que, en caso de </w:t>
      </w:r>
      <w:proofErr w:type="spellStart"/>
      <w:r w:rsidR="003E51A0" w:rsidRPr="004C4F5F">
        <w:rPr>
          <w:rFonts w:ascii="Verdana" w:hAnsi="Verdana" w:cs="Tahoma"/>
          <w:color w:val="auto"/>
          <w:sz w:val="22"/>
          <w:szCs w:val="22"/>
        </w:rPr>
        <w:t>gr</w:t>
      </w:r>
      <w:r w:rsidR="00BD1E04">
        <w:rPr>
          <w:rFonts w:ascii="Verdana" w:hAnsi="Verdana" w:cs="Tahoma"/>
          <w:color w:val="auto"/>
          <w:sz w:val="22"/>
          <w:szCs w:val="22"/>
        </w:rPr>
        <w:t>a</w:t>
      </w:r>
      <w:r w:rsidR="003E51A0" w:rsidRPr="004C4F5F">
        <w:rPr>
          <w:rFonts w:ascii="Verdana" w:hAnsi="Verdana" w:cs="Tahoma"/>
          <w:color w:val="auto"/>
          <w:sz w:val="22"/>
          <w:szCs w:val="22"/>
        </w:rPr>
        <w:t>neles</w:t>
      </w:r>
      <w:proofErr w:type="spellEnd"/>
      <w:r w:rsidR="003E51A0" w:rsidRPr="004C4F5F">
        <w:rPr>
          <w:rFonts w:ascii="Verdana" w:hAnsi="Verdana" w:cs="Tahoma"/>
          <w:color w:val="auto"/>
          <w:sz w:val="22"/>
          <w:szCs w:val="22"/>
        </w:rPr>
        <w:t xml:space="preserve"> líquidos, se deberá adjuntar copia o fotocopia de la respectiva Hoja de Medida. Las empresas certificadoras son responsables de los datos contenidos en la mencionada Hoja de Medida; </w:t>
      </w:r>
    </w:p>
    <w:p w14:paraId="6E8D4156" w14:textId="77777777" w:rsidR="003E51A0" w:rsidRPr="004C4F5F" w:rsidRDefault="003E51A0" w:rsidP="00D71FA8">
      <w:pPr>
        <w:pStyle w:val="NormalWeb"/>
        <w:tabs>
          <w:tab w:val="left" w:pos="3544"/>
        </w:tabs>
        <w:spacing w:before="0" w:after="0" w:afterAutospacing="0" w:line="240" w:lineRule="auto"/>
        <w:jc w:val="both"/>
        <w:rPr>
          <w:rFonts w:ascii="Verdana" w:hAnsi="Verdana" w:cs="Tahoma"/>
          <w:color w:val="auto"/>
          <w:sz w:val="22"/>
          <w:szCs w:val="22"/>
        </w:rPr>
      </w:pPr>
    </w:p>
    <w:p w14:paraId="3C10738F" w14:textId="08413C45" w:rsidR="001F05DB" w:rsidRPr="004C4F5F" w:rsidRDefault="003E51A0" w:rsidP="00137D81">
      <w:pPr>
        <w:pStyle w:val="NormalWeb"/>
        <w:tabs>
          <w:tab w:val="left" w:pos="3544"/>
        </w:tabs>
        <w:spacing w:before="0" w:after="0" w:afterAutospacing="0" w:line="240" w:lineRule="auto"/>
        <w:jc w:val="both"/>
        <w:rPr>
          <w:rFonts w:ascii="Verdana" w:hAnsi="Verdana" w:cs="Tahoma"/>
          <w:color w:val="auto"/>
          <w:sz w:val="22"/>
          <w:szCs w:val="22"/>
        </w:rPr>
      </w:pPr>
      <w:r w:rsidRPr="004C4F5F">
        <w:rPr>
          <w:rFonts w:ascii="Verdana" w:hAnsi="Verdana" w:cs="Tahoma"/>
          <w:color w:val="auto"/>
          <w:sz w:val="22"/>
          <w:szCs w:val="22"/>
        </w:rPr>
        <w:tab/>
      </w:r>
      <w:r w:rsidRPr="004C4F5F">
        <w:rPr>
          <w:rFonts w:ascii="Verdana" w:hAnsi="Verdana" w:cs="Tahoma"/>
          <w:color w:val="auto"/>
          <w:sz w:val="22"/>
          <w:szCs w:val="22"/>
        </w:rPr>
        <w:tab/>
      </w:r>
      <w:r w:rsidR="001F05DB" w:rsidRPr="00A21002">
        <w:rPr>
          <w:rFonts w:ascii="Verdana" w:hAnsi="Verdana" w:cs="Tahoma"/>
          <w:color w:val="auto"/>
          <w:sz w:val="22"/>
          <w:szCs w:val="22"/>
        </w:rPr>
        <w:t xml:space="preserve">Que, se ha detectado </w:t>
      </w:r>
      <w:r w:rsidR="00804719" w:rsidRPr="00A21002">
        <w:rPr>
          <w:rFonts w:ascii="Verdana" w:hAnsi="Verdana" w:cs="Tahoma"/>
          <w:color w:val="auto"/>
          <w:sz w:val="22"/>
          <w:szCs w:val="22"/>
        </w:rPr>
        <w:t>la necesidad</w:t>
      </w:r>
      <w:r w:rsidR="00B20790" w:rsidRPr="00A21002">
        <w:rPr>
          <w:rFonts w:ascii="Verdana" w:hAnsi="Verdana" w:cs="Tahoma"/>
          <w:color w:val="auto"/>
          <w:sz w:val="22"/>
          <w:szCs w:val="22"/>
        </w:rPr>
        <w:t xml:space="preserve"> de </w:t>
      </w:r>
      <w:r w:rsidR="00E60401" w:rsidRPr="00A21002">
        <w:rPr>
          <w:rFonts w:ascii="Verdana" w:hAnsi="Verdana" w:cs="Tahoma"/>
          <w:color w:val="auto"/>
          <w:sz w:val="22"/>
          <w:szCs w:val="22"/>
        </w:rPr>
        <w:t xml:space="preserve">complementar </w:t>
      </w:r>
      <w:r w:rsidR="00B20790" w:rsidRPr="00A21002">
        <w:rPr>
          <w:rFonts w:ascii="Verdana" w:hAnsi="Verdana" w:cs="Tahoma"/>
          <w:color w:val="auto"/>
          <w:sz w:val="22"/>
          <w:szCs w:val="22"/>
        </w:rPr>
        <w:t>el contenido de</w:t>
      </w:r>
      <w:r w:rsidR="003366E8">
        <w:rPr>
          <w:rFonts w:ascii="Verdana" w:hAnsi="Verdana" w:cs="Tahoma"/>
          <w:color w:val="auto"/>
          <w:sz w:val="22"/>
          <w:szCs w:val="22"/>
        </w:rPr>
        <w:t xml:space="preserve">l Apéndice XV, del Capítulo 3, del Compendio de Normas Aduaneras, </w:t>
      </w:r>
      <w:r w:rsidR="00B20790" w:rsidRPr="00A21002">
        <w:rPr>
          <w:rFonts w:ascii="Verdana" w:hAnsi="Verdana" w:cs="Tahoma"/>
          <w:color w:val="auto"/>
          <w:sz w:val="22"/>
          <w:szCs w:val="22"/>
        </w:rPr>
        <w:t>y</w:t>
      </w:r>
    </w:p>
    <w:p w14:paraId="5E2DFD67" w14:textId="77777777" w:rsidR="003E51A0" w:rsidRPr="004C4F5F" w:rsidRDefault="003E51A0" w:rsidP="00D71FA8">
      <w:pPr>
        <w:pStyle w:val="Textoindependiente"/>
        <w:rPr>
          <w:rFonts w:ascii="Verdana" w:hAnsi="Verdana" w:cs="Tahoma"/>
          <w:sz w:val="22"/>
          <w:szCs w:val="22"/>
          <w:lang w:val="es-ES"/>
        </w:rPr>
      </w:pPr>
    </w:p>
    <w:p w14:paraId="255F4B0F" w14:textId="77777777" w:rsidR="00B20790" w:rsidRDefault="00B20790" w:rsidP="00D71FA8">
      <w:pPr>
        <w:ind w:left="4649"/>
        <w:rPr>
          <w:rFonts w:ascii="Verdana" w:hAnsi="Verdana" w:cs="Tahoma"/>
          <w:b/>
          <w:color w:val="2A2A2A"/>
        </w:rPr>
      </w:pPr>
    </w:p>
    <w:p w14:paraId="53CF54D7" w14:textId="77777777" w:rsidR="00137D81" w:rsidRDefault="00137D81" w:rsidP="00D71FA8">
      <w:pPr>
        <w:ind w:left="4649"/>
        <w:rPr>
          <w:rFonts w:ascii="Verdana" w:hAnsi="Verdana" w:cs="Tahoma"/>
          <w:b/>
          <w:color w:val="2A2A2A"/>
        </w:rPr>
      </w:pPr>
    </w:p>
    <w:p w14:paraId="53F6A681" w14:textId="77777777" w:rsidR="005945FF" w:rsidRPr="004C4F5F" w:rsidRDefault="00DE714C" w:rsidP="005B003E">
      <w:pPr>
        <w:ind w:left="3544"/>
        <w:rPr>
          <w:rFonts w:ascii="Verdana" w:hAnsi="Verdana" w:cs="Tahoma"/>
          <w:b/>
        </w:rPr>
      </w:pPr>
      <w:r w:rsidRPr="004C4F5F">
        <w:rPr>
          <w:rFonts w:ascii="Verdana" w:hAnsi="Verdana" w:cs="Tahoma"/>
          <w:b/>
          <w:color w:val="2A2A2A"/>
        </w:rPr>
        <w:lastRenderedPageBreak/>
        <w:t xml:space="preserve">TENIENDO </w:t>
      </w:r>
      <w:r w:rsidRPr="004C4F5F">
        <w:rPr>
          <w:rFonts w:ascii="Verdana" w:hAnsi="Verdana" w:cs="Tahoma"/>
          <w:b/>
          <w:color w:val="131313"/>
        </w:rPr>
        <w:t>PRES</w:t>
      </w:r>
      <w:r w:rsidR="00206CFA" w:rsidRPr="004C4F5F">
        <w:rPr>
          <w:rFonts w:ascii="Verdana" w:hAnsi="Verdana" w:cs="Tahoma"/>
          <w:b/>
          <w:color w:val="131313"/>
        </w:rPr>
        <w:t>ENT</w:t>
      </w:r>
      <w:r w:rsidRPr="004C4F5F">
        <w:rPr>
          <w:rFonts w:ascii="Verdana" w:hAnsi="Verdana" w:cs="Tahoma"/>
          <w:b/>
          <w:color w:val="131313"/>
        </w:rPr>
        <w:t>E</w:t>
      </w:r>
      <w:r w:rsidRPr="004C4F5F">
        <w:rPr>
          <w:rFonts w:ascii="Verdana" w:hAnsi="Verdana" w:cs="Tahoma"/>
          <w:b/>
          <w:color w:val="444444"/>
        </w:rPr>
        <w:t>:</w:t>
      </w:r>
    </w:p>
    <w:p w14:paraId="385E7A01" w14:textId="77777777" w:rsidR="00C320DC" w:rsidRPr="004C4F5F" w:rsidRDefault="00C320DC" w:rsidP="00D71FA8">
      <w:pPr>
        <w:pStyle w:val="Textoindependiente"/>
        <w:rPr>
          <w:rFonts w:ascii="Verdana" w:hAnsi="Verdana" w:cs="Tahoma"/>
          <w:sz w:val="22"/>
          <w:szCs w:val="22"/>
        </w:rPr>
      </w:pPr>
    </w:p>
    <w:p w14:paraId="1B7B5BB9" w14:textId="7FC0517D" w:rsidR="001F05DB" w:rsidRPr="004C4F5F" w:rsidRDefault="001F05DB" w:rsidP="00D71FA8">
      <w:pPr>
        <w:pStyle w:val="NormalWeb"/>
        <w:spacing w:before="0" w:after="0" w:afterAutospacing="0" w:line="240" w:lineRule="auto"/>
        <w:ind w:firstLine="3544"/>
        <w:jc w:val="both"/>
        <w:rPr>
          <w:rFonts w:ascii="Verdana" w:hAnsi="Verdana" w:cs="Tahoma"/>
          <w:color w:val="auto"/>
          <w:sz w:val="22"/>
          <w:szCs w:val="22"/>
        </w:rPr>
      </w:pPr>
      <w:r w:rsidRPr="004C4F5F">
        <w:rPr>
          <w:rFonts w:ascii="Verdana" w:hAnsi="Verdana" w:cs="Tahoma"/>
          <w:color w:val="auto"/>
          <w:sz w:val="22"/>
          <w:szCs w:val="22"/>
        </w:rPr>
        <w:t xml:space="preserve">Lo dispuesto en el artículo 4° Nº 8 del Decreto con Fuerza de Ley N° 329, de 1979, del Ministerio de Hacienda, que aprueba la Ley Orgánica del Servicio Nacional de Aduanas; y, la Resolución Nº </w:t>
      </w:r>
      <w:r w:rsidR="007C1D26">
        <w:rPr>
          <w:rFonts w:ascii="Verdana" w:hAnsi="Verdana" w:cs="Tahoma"/>
          <w:color w:val="auto"/>
          <w:sz w:val="22"/>
          <w:szCs w:val="22"/>
        </w:rPr>
        <w:t>7</w:t>
      </w:r>
      <w:r w:rsidRPr="004C4F5F">
        <w:rPr>
          <w:rFonts w:ascii="Verdana" w:hAnsi="Verdana" w:cs="Tahoma"/>
          <w:color w:val="auto"/>
          <w:sz w:val="22"/>
          <w:szCs w:val="22"/>
        </w:rPr>
        <w:t>, de 20</w:t>
      </w:r>
      <w:r w:rsidR="007C1D26">
        <w:rPr>
          <w:rFonts w:ascii="Verdana" w:hAnsi="Verdana" w:cs="Tahoma"/>
          <w:color w:val="auto"/>
          <w:sz w:val="22"/>
          <w:szCs w:val="22"/>
        </w:rPr>
        <w:t>19</w:t>
      </w:r>
      <w:r w:rsidRPr="004C4F5F">
        <w:rPr>
          <w:rFonts w:ascii="Verdana" w:hAnsi="Verdana" w:cs="Tahoma"/>
          <w:color w:val="auto"/>
          <w:sz w:val="22"/>
          <w:szCs w:val="22"/>
        </w:rPr>
        <w:t>, de la Contraloría General de la República, sobre exención del trámite de toma de razón;</w:t>
      </w:r>
    </w:p>
    <w:p w14:paraId="667A7623" w14:textId="77777777" w:rsidR="00887B26" w:rsidRPr="004C4F5F" w:rsidRDefault="00887B26" w:rsidP="00D71FA8">
      <w:pPr>
        <w:ind w:left="3969"/>
        <w:rPr>
          <w:rFonts w:ascii="Verdana" w:hAnsi="Verdana" w:cs="Tahoma"/>
          <w:b/>
        </w:rPr>
      </w:pPr>
    </w:p>
    <w:p w14:paraId="031303D2" w14:textId="77777777" w:rsidR="005945FF" w:rsidRPr="004C4F5F" w:rsidRDefault="00DE714C" w:rsidP="00D80D2B">
      <w:pPr>
        <w:ind w:left="4678"/>
        <w:rPr>
          <w:rFonts w:ascii="Verdana" w:hAnsi="Verdana" w:cs="Tahoma"/>
          <w:b/>
        </w:rPr>
      </w:pPr>
      <w:r w:rsidRPr="004C4F5F">
        <w:rPr>
          <w:rFonts w:ascii="Verdana" w:hAnsi="Verdana" w:cs="Tahoma"/>
          <w:b/>
        </w:rPr>
        <w:t>RESUELVO:</w:t>
      </w:r>
    </w:p>
    <w:p w14:paraId="0B86405F" w14:textId="77777777" w:rsidR="00887B26" w:rsidRPr="00C50438" w:rsidRDefault="00887B26" w:rsidP="00D71FA8">
      <w:pPr>
        <w:ind w:left="3969"/>
        <w:rPr>
          <w:rFonts w:ascii="Verdana" w:hAnsi="Verdana" w:cs="Tahoma"/>
          <w:b/>
          <w:sz w:val="20"/>
          <w:szCs w:val="20"/>
        </w:rPr>
      </w:pPr>
    </w:p>
    <w:p w14:paraId="38602F04" w14:textId="77777777" w:rsidR="00586CFA" w:rsidRPr="007C28DB" w:rsidRDefault="00586CFA" w:rsidP="00D71FA8">
      <w:pPr>
        <w:tabs>
          <w:tab w:val="left" w:pos="1689"/>
          <w:tab w:val="left" w:pos="1691"/>
        </w:tabs>
        <w:jc w:val="both"/>
        <w:rPr>
          <w:rFonts w:ascii="Verdana" w:hAnsi="Verdana" w:cs="Tahoma"/>
        </w:rPr>
      </w:pPr>
    </w:p>
    <w:p w14:paraId="5CF88741" w14:textId="77777777" w:rsidR="00D2154F" w:rsidRPr="007C28DB" w:rsidRDefault="00114490" w:rsidP="00907615">
      <w:pPr>
        <w:pStyle w:val="Prrafodelista"/>
        <w:numPr>
          <w:ilvl w:val="1"/>
          <w:numId w:val="1"/>
        </w:numPr>
        <w:tabs>
          <w:tab w:val="left" w:pos="1689"/>
          <w:tab w:val="left" w:pos="1691"/>
        </w:tabs>
        <w:ind w:left="567" w:hanging="567"/>
        <w:jc w:val="both"/>
        <w:rPr>
          <w:rFonts w:ascii="Verdana" w:hAnsi="Verdana"/>
        </w:rPr>
      </w:pPr>
      <w:r w:rsidRPr="007C28DB">
        <w:rPr>
          <w:rFonts w:ascii="Verdana" w:hAnsi="Verdana"/>
          <w:b/>
        </w:rPr>
        <w:t>MODIFÍCASE</w:t>
      </w:r>
      <w:r w:rsidRPr="007C28DB">
        <w:rPr>
          <w:rFonts w:ascii="Verdana" w:hAnsi="Verdana"/>
        </w:rPr>
        <w:t xml:space="preserve"> </w:t>
      </w:r>
      <w:r w:rsidR="00D2154F" w:rsidRPr="007C28DB">
        <w:rPr>
          <w:rFonts w:ascii="Verdana" w:hAnsi="Verdana"/>
        </w:rPr>
        <w:t xml:space="preserve">el </w:t>
      </w:r>
      <w:r w:rsidR="00DE250D">
        <w:rPr>
          <w:rFonts w:ascii="Verdana" w:hAnsi="Verdana"/>
        </w:rPr>
        <w:t>Apéndice X</w:t>
      </w:r>
      <w:r w:rsidR="00951433">
        <w:rPr>
          <w:rFonts w:ascii="Verdana" w:hAnsi="Verdana"/>
        </w:rPr>
        <w:t>V</w:t>
      </w:r>
      <w:r w:rsidR="00DE250D">
        <w:rPr>
          <w:rFonts w:ascii="Verdana" w:hAnsi="Verdana"/>
        </w:rPr>
        <w:t xml:space="preserve">, del </w:t>
      </w:r>
      <w:r w:rsidR="00D2154F" w:rsidRPr="007C28DB">
        <w:rPr>
          <w:rFonts w:ascii="Verdana" w:hAnsi="Verdana"/>
        </w:rPr>
        <w:t>Capítulo 3 del Compendio de Normas Aduaneras, como se indica:</w:t>
      </w:r>
    </w:p>
    <w:p w14:paraId="4569BF3A" w14:textId="77777777" w:rsidR="00586CFA" w:rsidRPr="007C28DB" w:rsidRDefault="00586CFA" w:rsidP="00D71FA8">
      <w:pPr>
        <w:pStyle w:val="Prrafodelista"/>
        <w:tabs>
          <w:tab w:val="left" w:pos="1689"/>
          <w:tab w:val="left" w:pos="1691"/>
        </w:tabs>
        <w:ind w:left="567" w:firstLine="0"/>
        <w:jc w:val="both"/>
        <w:rPr>
          <w:rFonts w:ascii="Verdana" w:hAnsi="Verdana" w:cs="Tahoma"/>
        </w:rPr>
      </w:pPr>
    </w:p>
    <w:p w14:paraId="04D9DC28" w14:textId="77777777" w:rsidR="002C784E" w:rsidRDefault="002C784E" w:rsidP="0093291C">
      <w:pPr>
        <w:pStyle w:val="Prrafodelista"/>
        <w:tabs>
          <w:tab w:val="left" w:pos="454"/>
        </w:tabs>
        <w:ind w:left="454" w:firstLine="0"/>
        <w:jc w:val="both"/>
        <w:rPr>
          <w:rFonts w:ascii="Verdana" w:hAnsi="Verdana" w:cs="Tahoma"/>
          <w:b/>
        </w:rPr>
      </w:pPr>
      <w:r>
        <w:rPr>
          <w:rFonts w:ascii="Verdana" w:hAnsi="Verdana" w:cs="Tahoma"/>
          <w:b/>
        </w:rPr>
        <w:t>i.- REEMPLAZASE</w:t>
      </w:r>
      <w:r w:rsidRPr="00DE367D">
        <w:rPr>
          <w:rFonts w:ascii="Verdana" w:hAnsi="Verdana" w:cs="Tahoma"/>
          <w:b/>
        </w:rPr>
        <w:t>,</w:t>
      </w:r>
      <w:r w:rsidRPr="00DE367D">
        <w:rPr>
          <w:rFonts w:ascii="Verdana" w:hAnsi="Verdana" w:cs="Tahoma"/>
        </w:rPr>
        <w:t xml:space="preserve"> </w:t>
      </w:r>
      <w:r>
        <w:rPr>
          <w:rFonts w:ascii="Verdana" w:hAnsi="Verdana" w:cs="Tahoma"/>
        </w:rPr>
        <w:t>la letra b), d</w:t>
      </w:r>
      <w:r w:rsidRPr="00DE367D">
        <w:rPr>
          <w:rFonts w:ascii="Verdana" w:hAnsi="Verdana" w:cs="Tahoma"/>
        </w:rPr>
        <w:t xml:space="preserve">el </w:t>
      </w:r>
      <w:r>
        <w:rPr>
          <w:rFonts w:ascii="Verdana" w:hAnsi="Verdana" w:cs="Tahoma"/>
        </w:rPr>
        <w:t>numeral 1.3.1,</w:t>
      </w:r>
      <w:r w:rsidRPr="00DE367D">
        <w:rPr>
          <w:rFonts w:ascii="Verdana" w:hAnsi="Verdana" w:cs="Tahoma"/>
        </w:rPr>
        <w:t xml:space="preserve"> por </w:t>
      </w:r>
      <w:r>
        <w:rPr>
          <w:rFonts w:ascii="Verdana" w:hAnsi="Verdana" w:cs="Tahoma"/>
        </w:rPr>
        <w:t>el</w:t>
      </w:r>
      <w:r w:rsidRPr="00DE367D">
        <w:rPr>
          <w:rFonts w:ascii="Verdana" w:hAnsi="Verdana" w:cs="Tahoma"/>
        </w:rPr>
        <w:t xml:space="preserve"> </w:t>
      </w:r>
      <w:r>
        <w:rPr>
          <w:rFonts w:ascii="Verdana" w:hAnsi="Verdana" w:cs="Tahoma"/>
        </w:rPr>
        <w:t>siguiente:</w:t>
      </w:r>
    </w:p>
    <w:p w14:paraId="34DF93F8" w14:textId="77777777" w:rsidR="002C784E" w:rsidRDefault="002C784E" w:rsidP="0093291C">
      <w:pPr>
        <w:pStyle w:val="Prrafodelista"/>
        <w:tabs>
          <w:tab w:val="left" w:pos="454"/>
        </w:tabs>
        <w:ind w:left="454" w:firstLine="0"/>
        <w:jc w:val="both"/>
        <w:rPr>
          <w:rFonts w:ascii="Verdana" w:hAnsi="Verdana" w:cs="Tahoma"/>
          <w:b/>
        </w:rPr>
      </w:pPr>
    </w:p>
    <w:p w14:paraId="003C55BB" w14:textId="77777777" w:rsidR="002C784E" w:rsidRDefault="002C784E" w:rsidP="0093291C">
      <w:pPr>
        <w:pStyle w:val="Prrafodelista"/>
        <w:tabs>
          <w:tab w:val="left" w:pos="454"/>
        </w:tabs>
        <w:ind w:left="454" w:firstLine="0"/>
        <w:jc w:val="both"/>
        <w:rPr>
          <w:rFonts w:ascii="Verdana" w:hAnsi="Verdana" w:cs="Tahoma"/>
          <w:b/>
        </w:rPr>
      </w:pPr>
      <w:r>
        <w:rPr>
          <w:rFonts w:ascii="Verdana" w:hAnsi="Verdana"/>
          <w:bCs/>
        </w:rPr>
        <w:t xml:space="preserve">b) </w:t>
      </w:r>
      <w:r w:rsidRPr="006D7EFD">
        <w:rPr>
          <w:rFonts w:ascii="Verdana" w:hAnsi="Verdana"/>
          <w:bCs/>
        </w:rPr>
        <w:t>Presentar los procedimientos para la medición de estanques, según el alcance dado en el numeral 1.3.1(a), y de conformidad con lo establecido en el Anexo 3</w:t>
      </w:r>
      <w:r>
        <w:rPr>
          <w:rFonts w:ascii="Verdana" w:hAnsi="Verdana"/>
          <w:bCs/>
        </w:rPr>
        <w:t xml:space="preserve"> y Anexo 7.</w:t>
      </w:r>
    </w:p>
    <w:p w14:paraId="25B1A919" w14:textId="77777777" w:rsidR="002C784E" w:rsidRDefault="002C784E" w:rsidP="0093291C">
      <w:pPr>
        <w:pStyle w:val="Prrafodelista"/>
        <w:tabs>
          <w:tab w:val="left" w:pos="454"/>
        </w:tabs>
        <w:ind w:left="454" w:firstLine="0"/>
        <w:jc w:val="both"/>
        <w:rPr>
          <w:rFonts w:ascii="Verdana" w:hAnsi="Verdana" w:cs="Tahoma"/>
          <w:b/>
        </w:rPr>
      </w:pPr>
    </w:p>
    <w:p w14:paraId="2BB0E679" w14:textId="77777777" w:rsidR="002C784E" w:rsidRDefault="002C784E" w:rsidP="0093291C">
      <w:pPr>
        <w:pStyle w:val="Prrafodelista"/>
        <w:tabs>
          <w:tab w:val="left" w:pos="454"/>
        </w:tabs>
        <w:ind w:left="454" w:firstLine="0"/>
        <w:jc w:val="both"/>
        <w:rPr>
          <w:rFonts w:ascii="Verdana" w:hAnsi="Verdana" w:cs="Tahoma"/>
          <w:b/>
        </w:rPr>
      </w:pPr>
    </w:p>
    <w:p w14:paraId="3C866F46" w14:textId="5A1D8FCA" w:rsidR="00870BA7" w:rsidRDefault="002C784E" w:rsidP="00870BA7">
      <w:pPr>
        <w:pStyle w:val="Prrafodelista"/>
        <w:tabs>
          <w:tab w:val="left" w:pos="454"/>
        </w:tabs>
        <w:ind w:left="454" w:firstLine="0"/>
        <w:jc w:val="both"/>
        <w:rPr>
          <w:rFonts w:ascii="Verdana" w:hAnsi="Verdana" w:cs="Tahoma"/>
        </w:rPr>
      </w:pPr>
      <w:proofErr w:type="gramStart"/>
      <w:r>
        <w:rPr>
          <w:rFonts w:ascii="Verdana" w:hAnsi="Verdana" w:cs="Tahoma"/>
          <w:b/>
        </w:rPr>
        <w:t>i</w:t>
      </w:r>
      <w:r w:rsidR="00490F19">
        <w:rPr>
          <w:rFonts w:ascii="Verdana" w:hAnsi="Verdana" w:cs="Tahoma"/>
          <w:b/>
        </w:rPr>
        <w:t>i</w:t>
      </w:r>
      <w:proofErr w:type="gramEnd"/>
      <w:r w:rsidR="0093291C">
        <w:rPr>
          <w:rFonts w:ascii="Verdana" w:hAnsi="Verdana" w:cs="Tahoma"/>
          <w:b/>
        </w:rPr>
        <w:t>.-</w:t>
      </w:r>
      <w:r w:rsidR="00FB42BF">
        <w:rPr>
          <w:rFonts w:ascii="Verdana" w:hAnsi="Verdana" w:cs="Tahoma"/>
          <w:b/>
        </w:rPr>
        <w:t xml:space="preserve"> </w:t>
      </w:r>
      <w:r w:rsidR="00870BA7">
        <w:rPr>
          <w:rFonts w:ascii="Verdana" w:hAnsi="Verdana" w:cs="Tahoma"/>
          <w:b/>
        </w:rPr>
        <w:t>REEMPL</w:t>
      </w:r>
      <w:r w:rsidR="004409A1">
        <w:rPr>
          <w:rFonts w:ascii="Verdana" w:hAnsi="Verdana" w:cs="Tahoma"/>
          <w:b/>
        </w:rPr>
        <w:t>Á</w:t>
      </w:r>
      <w:r w:rsidR="00870BA7">
        <w:rPr>
          <w:rFonts w:ascii="Verdana" w:hAnsi="Verdana" w:cs="Tahoma"/>
          <w:b/>
        </w:rPr>
        <w:t>ZASE</w:t>
      </w:r>
      <w:r w:rsidR="00870BA7" w:rsidRPr="00DE367D">
        <w:rPr>
          <w:rFonts w:ascii="Verdana" w:hAnsi="Verdana" w:cs="Tahoma"/>
        </w:rPr>
        <w:t xml:space="preserve"> el </w:t>
      </w:r>
      <w:r w:rsidR="00870BA7">
        <w:rPr>
          <w:rFonts w:ascii="Verdana" w:hAnsi="Verdana" w:cs="Tahoma"/>
        </w:rPr>
        <w:t>título</w:t>
      </w:r>
      <w:r w:rsidR="00870BA7" w:rsidRPr="00DE367D">
        <w:rPr>
          <w:rFonts w:ascii="Verdana" w:hAnsi="Verdana" w:cs="Tahoma"/>
        </w:rPr>
        <w:t xml:space="preserve"> </w:t>
      </w:r>
      <w:r w:rsidR="00870BA7">
        <w:rPr>
          <w:rFonts w:ascii="Verdana" w:hAnsi="Verdana" w:cs="Tahoma"/>
        </w:rPr>
        <w:t>del Anexo 3</w:t>
      </w:r>
      <w:r w:rsidR="004409A1">
        <w:rPr>
          <w:rFonts w:ascii="Verdana" w:hAnsi="Verdana" w:cs="Tahoma"/>
        </w:rPr>
        <w:t>,</w:t>
      </w:r>
      <w:r w:rsidR="00870BA7">
        <w:rPr>
          <w:rFonts w:ascii="Verdana" w:hAnsi="Verdana" w:cs="Tahoma"/>
        </w:rPr>
        <w:t xml:space="preserve"> </w:t>
      </w:r>
      <w:r w:rsidR="004409A1">
        <w:rPr>
          <w:rFonts w:ascii="Verdana" w:hAnsi="Verdana" w:cs="Tahoma"/>
        </w:rPr>
        <w:t>d</w:t>
      </w:r>
      <w:r w:rsidR="004409A1" w:rsidRPr="004409A1">
        <w:rPr>
          <w:rFonts w:ascii="Verdana" w:hAnsi="Verdana" w:cs="Tahoma"/>
        </w:rPr>
        <w:t>el Apéndice XV, del Capítulo 3 del Compendio de Normas Aduaneras</w:t>
      </w:r>
      <w:r w:rsidR="004409A1">
        <w:rPr>
          <w:rFonts w:ascii="Verdana" w:hAnsi="Verdana" w:cs="Tahoma"/>
        </w:rPr>
        <w:t>,</w:t>
      </w:r>
      <w:r w:rsidR="004409A1" w:rsidRPr="004409A1">
        <w:rPr>
          <w:rFonts w:ascii="Verdana" w:hAnsi="Verdana" w:cs="Tahoma"/>
        </w:rPr>
        <w:t xml:space="preserve"> </w:t>
      </w:r>
      <w:r w:rsidR="00870BA7" w:rsidRPr="00DE367D">
        <w:rPr>
          <w:rFonts w:ascii="Verdana" w:hAnsi="Verdana" w:cs="Tahoma"/>
        </w:rPr>
        <w:t xml:space="preserve">por </w:t>
      </w:r>
      <w:r w:rsidR="00870BA7">
        <w:rPr>
          <w:rFonts w:ascii="Verdana" w:hAnsi="Verdana" w:cs="Tahoma"/>
        </w:rPr>
        <w:t>el</w:t>
      </w:r>
      <w:r w:rsidR="00870BA7" w:rsidRPr="00DE367D">
        <w:rPr>
          <w:rFonts w:ascii="Verdana" w:hAnsi="Verdana" w:cs="Tahoma"/>
        </w:rPr>
        <w:t xml:space="preserve"> siguiente:</w:t>
      </w:r>
    </w:p>
    <w:p w14:paraId="0C679691" w14:textId="77777777" w:rsidR="00870BA7" w:rsidRDefault="00870BA7" w:rsidP="00870BA7">
      <w:pPr>
        <w:pStyle w:val="Prrafodelista"/>
        <w:tabs>
          <w:tab w:val="left" w:pos="454"/>
        </w:tabs>
        <w:ind w:left="454" w:firstLine="0"/>
        <w:jc w:val="both"/>
        <w:rPr>
          <w:rFonts w:ascii="Verdana" w:hAnsi="Verdana" w:cs="Tahoma"/>
        </w:rPr>
      </w:pPr>
    </w:p>
    <w:p w14:paraId="7D07ECBF" w14:textId="77777777" w:rsidR="00870BA7" w:rsidRPr="006D7EFD" w:rsidRDefault="00870BA7" w:rsidP="00870BA7">
      <w:pPr>
        <w:pStyle w:val="NormalWeb"/>
        <w:spacing w:before="0" w:after="0" w:afterAutospacing="0" w:line="276" w:lineRule="auto"/>
        <w:jc w:val="center"/>
        <w:rPr>
          <w:rFonts w:ascii="Verdana" w:hAnsi="Verdana"/>
          <w:b/>
          <w:color w:val="auto"/>
          <w:sz w:val="22"/>
          <w:szCs w:val="22"/>
        </w:rPr>
      </w:pPr>
      <w:r w:rsidRPr="006D7EFD">
        <w:rPr>
          <w:rFonts w:ascii="Verdana" w:hAnsi="Verdana"/>
          <w:b/>
          <w:color w:val="auto"/>
          <w:sz w:val="22"/>
          <w:szCs w:val="22"/>
        </w:rPr>
        <w:t>ANEXO 3</w:t>
      </w:r>
    </w:p>
    <w:p w14:paraId="341264CE" w14:textId="77777777" w:rsidR="00870BA7" w:rsidRPr="006D7EFD" w:rsidRDefault="00870BA7" w:rsidP="00870BA7">
      <w:pPr>
        <w:pStyle w:val="NormalWeb"/>
        <w:spacing w:before="0" w:after="0" w:afterAutospacing="0" w:line="276" w:lineRule="auto"/>
        <w:ind w:left="426"/>
        <w:jc w:val="center"/>
        <w:rPr>
          <w:rFonts w:ascii="Verdana" w:hAnsi="Verdana"/>
          <w:b/>
          <w:caps/>
          <w:color w:val="auto"/>
          <w:sz w:val="22"/>
          <w:szCs w:val="22"/>
        </w:rPr>
      </w:pPr>
      <w:r w:rsidRPr="006D7EFD">
        <w:rPr>
          <w:rFonts w:ascii="Verdana" w:hAnsi="Verdana"/>
          <w:b/>
          <w:caps/>
          <w:color w:val="auto"/>
          <w:sz w:val="22"/>
          <w:szCs w:val="22"/>
        </w:rPr>
        <w:t>Procedimiento de Medición de Productos Derivados del Petróleo.</w:t>
      </w:r>
    </w:p>
    <w:p w14:paraId="40B211C5" w14:textId="77777777" w:rsidR="00870BA7" w:rsidRDefault="00870BA7" w:rsidP="0093291C">
      <w:pPr>
        <w:pStyle w:val="Prrafodelista"/>
        <w:tabs>
          <w:tab w:val="left" w:pos="454"/>
        </w:tabs>
        <w:ind w:left="454" w:firstLine="0"/>
        <w:jc w:val="both"/>
        <w:rPr>
          <w:rFonts w:ascii="Verdana" w:hAnsi="Verdana" w:cs="Tahoma"/>
          <w:b/>
        </w:rPr>
      </w:pPr>
    </w:p>
    <w:p w14:paraId="0A6091BB" w14:textId="77777777" w:rsidR="00870BA7" w:rsidRDefault="00870BA7" w:rsidP="0093291C">
      <w:pPr>
        <w:pStyle w:val="Prrafodelista"/>
        <w:tabs>
          <w:tab w:val="left" w:pos="454"/>
        </w:tabs>
        <w:ind w:left="454" w:firstLine="0"/>
        <w:jc w:val="both"/>
        <w:rPr>
          <w:rFonts w:ascii="Verdana" w:hAnsi="Verdana" w:cs="Tahoma"/>
          <w:b/>
        </w:rPr>
      </w:pPr>
    </w:p>
    <w:p w14:paraId="35C35A46" w14:textId="65B4CC7E" w:rsidR="00FB42BF" w:rsidRDefault="00870BA7" w:rsidP="0093291C">
      <w:pPr>
        <w:pStyle w:val="Prrafodelista"/>
        <w:tabs>
          <w:tab w:val="left" w:pos="454"/>
        </w:tabs>
        <w:ind w:left="454" w:firstLine="0"/>
        <w:jc w:val="both"/>
        <w:rPr>
          <w:rFonts w:ascii="Verdana" w:hAnsi="Verdana" w:cs="Tahoma"/>
        </w:rPr>
      </w:pPr>
      <w:proofErr w:type="gramStart"/>
      <w:r>
        <w:rPr>
          <w:rFonts w:ascii="Verdana" w:hAnsi="Verdana" w:cs="Tahoma"/>
          <w:b/>
        </w:rPr>
        <w:t>iii</w:t>
      </w:r>
      <w:proofErr w:type="gramEnd"/>
      <w:r>
        <w:rPr>
          <w:rFonts w:ascii="Verdana" w:hAnsi="Verdana" w:cs="Tahoma"/>
          <w:b/>
        </w:rPr>
        <w:t xml:space="preserve">.- </w:t>
      </w:r>
      <w:r w:rsidR="00FB42BF">
        <w:rPr>
          <w:rFonts w:ascii="Verdana" w:hAnsi="Verdana" w:cs="Tahoma"/>
          <w:b/>
        </w:rPr>
        <w:t>AG</w:t>
      </w:r>
      <w:r w:rsidR="002F52E9">
        <w:rPr>
          <w:rFonts w:ascii="Verdana" w:hAnsi="Verdana" w:cs="Tahoma"/>
          <w:b/>
        </w:rPr>
        <w:t>R</w:t>
      </w:r>
      <w:r w:rsidR="00FB42BF">
        <w:rPr>
          <w:rFonts w:ascii="Verdana" w:hAnsi="Verdana" w:cs="Tahoma"/>
          <w:b/>
        </w:rPr>
        <w:t>ÉGUESE</w:t>
      </w:r>
      <w:r w:rsidR="005937D6">
        <w:rPr>
          <w:rFonts w:ascii="Verdana" w:hAnsi="Verdana" w:cs="Tahoma"/>
        </w:rPr>
        <w:t xml:space="preserve">, a continuación del punto final (que pasará a ser punto seguido) del </w:t>
      </w:r>
      <w:r w:rsidR="00FB42BF">
        <w:rPr>
          <w:rFonts w:ascii="Verdana" w:hAnsi="Verdana" w:cs="Tahoma"/>
        </w:rPr>
        <w:t>numeral 1.2, del Anexo 3</w:t>
      </w:r>
      <w:r w:rsidR="004409A1">
        <w:rPr>
          <w:rFonts w:ascii="Verdana" w:hAnsi="Verdana" w:cs="Tahoma"/>
        </w:rPr>
        <w:t>,</w:t>
      </w:r>
      <w:r w:rsidR="004409A1" w:rsidRPr="004409A1">
        <w:t xml:space="preserve"> </w:t>
      </w:r>
      <w:r w:rsidR="004409A1" w:rsidRPr="004409A1">
        <w:rPr>
          <w:rFonts w:ascii="Verdana" w:hAnsi="Verdana" w:cs="Tahoma"/>
        </w:rPr>
        <w:t>del Apéndice XV, del Capítulo 3 del Compendio de Normas Aduaneras</w:t>
      </w:r>
      <w:r w:rsidR="00FB42BF">
        <w:rPr>
          <w:rFonts w:ascii="Verdana" w:hAnsi="Verdana" w:cs="Tahoma"/>
        </w:rPr>
        <w:t>:</w:t>
      </w:r>
    </w:p>
    <w:p w14:paraId="226AF0C5" w14:textId="77777777" w:rsidR="00FB42BF" w:rsidRDefault="00FB42BF" w:rsidP="0093291C">
      <w:pPr>
        <w:pStyle w:val="Prrafodelista"/>
        <w:tabs>
          <w:tab w:val="left" w:pos="454"/>
        </w:tabs>
        <w:ind w:left="454" w:firstLine="0"/>
        <w:jc w:val="both"/>
        <w:rPr>
          <w:rFonts w:ascii="Verdana" w:hAnsi="Verdana" w:cs="Tahoma"/>
        </w:rPr>
      </w:pPr>
    </w:p>
    <w:p w14:paraId="7BA37806" w14:textId="77777777" w:rsidR="00FB42BF" w:rsidRDefault="00FB42BF" w:rsidP="0093291C">
      <w:pPr>
        <w:pStyle w:val="Prrafodelista"/>
        <w:tabs>
          <w:tab w:val="left" w:pos="454"/>
        </w:tabs>
        <w:ind w:left="454" w:firstLine="0"/>
        <w:jc w:val="both"/>
        <w:rPr>
          <w:rFonts w:ascii="Verdana" w:hAnsi="Verdana" w:cs="Tahoma"/>
        </w:rPr>
      </w:pPr>
      <w:r>
        <w:rPr>
          <w:rFonts w:ascii="Verdana" w:hAnsi="Verdana"/>
        </w:rPr>
        <w:t>F</w:t>
      </w:r>
      <w:r w:rsidR="00B271E7">
        <w:rPr>
          <w:rFonts w:ascii="Verdana" w:hAnsi="Verdana"/>
        </w:rPr>
        <w:t>uturas modificaciones a este</w:t>
      </w:r>
      <w:r w:rsidRPr="00371053">
        <w:rPr>
          <w:rFonts w:ascii="Verdana" w:hAnsi="Verdana"/>
        </w:rPr>
        <w:t xml:space="preserve"> Manual</w:t>
      </w:r>
      <w:r w:rsidR="00B271E7">
        <w:rPr>
          <w:rFonts w:ascii="Verdana" w:hAnsi="Verdana"/>
        </w:rPr>
        <w:t xml:space="preserve"> API</w:t>
      </w:r>
      <w:r w:rsidRPr="00371053">
        <w:rPr>
          <w:rFonts w:ascii="Verdana" w:hAnsi="Verdana"/>
        </w:rPr>
        <w:t xml:space="preserve"> deberán ser consideradas</w:t>
      </w:r>
      <w:r w:rsidR="00B271E7">
        <w:rPr>
          <w:rFonts w:ascii="Verdana" w:hAnsi="Verdana"/>
        </w:rPr>
        <w:t xml:space="preserve"> para adaptar</w:t>
      </w:r>
      <w:r w:rsidRPr="00371053">
        <w:rPr>
          <w:rFonts w:ascii="Verdana" w:hAnsi="Verdana"/>
        </w:rPr>
        <w:t xml:space="preserve"> este procedimiento</w:t>
      </w:r>
      <w:r>
        <w:rPr>
          <w:rFonts w:ascii="Verdana" w:hAnsi="Verdana"/>
        </w:rPr>
        <w:t>.</w:t>
      </w:r>
    </w:p>
    <w:p w14:paraId="494082CD" w14:textId="77777777" w:rsidR="00FB42BF" w:rsidRPr="00FB42BF" w:rsidRDefault="00FB42BF" w:rsidP="0093291C">
      <w:pPr>
        <w:pStyle w:val="Prrafodelista"/>
        <w:tabs>
          <w:tab w:val="left" w:pos="454"/>
        </w:tabs>
        <w:ind w:left="454" w:firstLine="0"/>
        <w:jc w:val="both"/>
        <w:rPr>
          <w:rFonts w:ascii="Verdana" w:hAnsi="Verdana" w:cs="Tahoma"/>
        </w:rPr>
      </w:pPr>
    </w:p>
    <w:p w14:paraId="4AE6DFCB" w14:textId="77777777" w:rsidR="00371053" w:rsidRDefault="00371053" w:rsidP="00371053">
      <w:pPr>
        <w:pStyle w:val="Prrafodelista"/>
        <w:tabs>
          <w:tab w:val="left" w:pos="454"/>
        </w:tabs>
        <w:ind w:left="454" w:firstLine="0"/>
        <w:jc w:val="both"/>
        <w:rPr>
          <w:rFonts w:ascii="Verdana" w:hAnsi="Verdana" w:cs="Tahoma"/>
        </w:rPr>
      </w:pPr>
      <w:proofErr w:type="gramStart"/>
      <w:r>
        <w:rPr>
          <w:rFonts w:ascii="Verdana" w:hAnsi="Verdana" w:cs="Tahoma"/>
          <w:b/>
        </w:rPr>
        <w:t>i</w:t>
      </w:r>
      <w:r w:rsidR="007116DB">
        <w:rPr>
          <w:rFonts w:ascii="Verdana" w:hAnsi="Verdana" w:cs="Tahoma"/>
          <w:b/>
        </w:rPr>
        <w:t>v</w:t>
      </w:r>
      <w:proofErr w:type="gramEnd"/>
      <w:r>
        <w:rPr>
          <w:rFonts w:ascii="Verdana" w:hAnsi="Verdana" w:cs="Tahoma"/>
          <w:b/>
        </w:rPr>
        <w:t>.-REEMPLAZASE</w:t>
      </w:r>
      <w:r w:rsidRPr="00DE367D">
        <w:rPr>
          <w:rFonts w:ascii="Verdana" w:hAnsi="Verdana" w:cs="Tahoma"/>
          <w:b/>
        </w:rPr>
        <w:t>,</w:t>
      </w:r>
      <w:r w:rsidRPr="00DE367D">
        <w:rPr>
          <w:rFonts w:ascii="Verdana" w:hAnsi="Verdana" w:cs="Tahoma"/>
        </w:rPr>
        <w:t xml:space="preserve"> el</w:t>
      </w:r>
      <w:r>
        <w:rPr>
          <w:rFonts w:ascii="Verdana" w:hAnsi="Verdana" w:cs="Tahoma"/>
        </w:rPr>
        <w:t xml:space="preserve"> numeral 1.4,</w:t>
      </w:r>
      <w:r w:rsidRPr="00DE367D">
        <w:rPr>
          <w:rFonts w:ascii="Verdana" w:hAnsi="Verdana" w:cs="Tahoma"/>
        </w:rPr>
        <w:t xml:space="preserve"> </w:t>
      </w:r>
      <w:r>
        <w:rPr>
          <w:rFonts w:ascii="Verdana" w:hAnsi="Verdana" w:cs="Tahoma"/>
        </w:rPr>
        <w:t>del Anexo 3</w:t>
      </w:r>
      <w:r w:rsidR="004409A1">
        <w:rPr>
          <w:rFonts w:ascii="Verdana" w:hAnsi="Verdana" w:cs="Tahoma"/>
        </w:rPr>
        <w:t>,</w:t>
      </w:r>
      <w:r>
        <w:rPr>
          <w:rFonts w:ascii="Verdana" w:hAnsi="Verdana" w:cs="Tahoma"/>
        </w:rPr>
        <w:t xml:space="preserve"> </w:t>
      </w:r>
      <w:r w:rsidR="004409A1" w:rsidRPr="004409A1">
        <w:rPr>
          <w:rFonts w:ascii="Verdana" w:hAnsi="Verdana" w:cs="Tahoma"/>
        </w:rPr>
        <w:t>del Apéndice XV, del Capítulo 3 del Compendio de Normas Aduaneras</w:t>
      </w:r>
      <w:r w:rsidR="004409A1">
        <w:rPr>
          <w:rFonts w:ascii="Verdana" w:hAnsi="Verdana" w:cs="Tahoma"/>
        </w:rPr>
        <w:t>,</w:t>
      </w:r>
      <w:r w:rsidR="004409A1" w:rsidRPr="004409A1">
        <w:rPr>
          <w:rFonts w:ascii="Verdana" w:hAnsi="Verdana" w:cs="Tahoma"/>
        </w:rPr>
        <w:t xml:space="preserve"> </w:t>
      </w:r>
      <w:r w:rsidRPr="00DE367D">
        <w:rPr>
          <w:rFonts w:ascii="Verdana" w:hAnsi="Verdana" w:cs="Tahoma"/>
        </w:rPr>
        <w:t xml:space="preserve">por </w:t>
      </w:r>
      <w:r>
        <w:rPr>
          <w:rFonts w:ascii="Verdana" w:hAnsi="Verdana" w:cs="Tahoma"/>
        </w:rPr>
        <w:t>el</w:t>
      </w:r>
      <w:r w:rsidRPr="00DE367D">
        <w:rPr>
          <w:rFonts w:ascii="Verdana" w:hAnsi="Verdana" w:cs="Tahoma"/>
        </w:rPr>
        <w:t xml:space="preserve"> siguiente:</w:t>
      </w:r>
    </w:p>
    <w:p w14:paraId="1624491D" w14:textId="77777777" w:rsidR="00137D81" w:rsidRDefault="00137D81" w:rsidP="00D71FA8">
      <w:pPr>
        <w:tabs>
          <w:tab w:val="left" w:pos="680"/>
        </w:tabs>
        <w:ind w:left="426"/>
        <w:jc w:val="both"/>
        <w:rPr>
          <w:rFonts w:ascii="Verdana" w:hAnsi="Verdana"/>
          <w:i/>
        </w:rPr>
      </w:pPr>
    </w:p>
    <w:p w14:paraId="09159343" w14:textId="77777777" w:rsidR="00371053" w:rsidRPr="00371053" w:rsidRDefault="00C80886" w:rsidP="00371053">
      <w:pPr>
        <w:ind w:left="426"/>
        <w:jc w:val="both"/>
        <w:rPr>
          <w:rFonts w:ascii="Verdana" w:hAnsi="Verdana"/>
        </w:rPr>
      </w:pPr>
      <w:r>
        <w:rPr>
          <w:rFonts w:ascii="Verdana" w:hAnsi="Verdana"/>
        </w:rPr>
        <w:t xml:space="preserve">1.4 </w:t>
      </w:r>
      <w:r w:rsidR="00371053" w:rsidRPr="00371053">
        <w:rPr>
          <w:rFonts w:ascii="Verdana" w:hAnsi="Verdana"/>
        </w:rPr>
        <w:t>Medir la temperatura represen</w:t>
      </w:r>
      <w:r w:rsidR="00085D72">
        <w:rPr>
          <w:rFonts w:ascii="Verdana" w:hAnsi="Verdana"/>
        </w:rPr>
        <w:t>tativa del líquido del estanque</w:t>
      </w:r>
      <w:r w:rsidR="00371053" w:rsidRPr="00371053">
        <w:rPr>
          <w:rFonts w:ascii="Verdana" w:hAnsi="Verdana"/>
        </w:rPr>
        <w:t xml:space="preserve">. Esto es, cuando el nivel del líquido sea inferior a 3 metros, se hará sólo una medición en el centro. Cuando el nivel esté entre 3 metros y 6 metros de altura, se medirá en los puntos medios de cada mitad y si el estanque posee más de 6 metros de altura se realizarán tres mediciones, una en el centro de cada tercio. La temperatura a consignar en la Hoja de Medida será el promedio obtenido de las lecturas. Las temperaturas se expresarán en grados </w:t>
      </w:r>
      <w:proofErr w:type="spellStart"/>
      <w:r w:rsidR="00371053" w:rsidRPr="00371053">
        <w:rPr>
          <w:rFonts w:ascii="Verdana" w:hAnsi="Verdana"/>
        </w:rPr>
        <w:t>ºF</w:t>
      </w:r>
      <w:proofErr w:type="spellEnd"/>
      <w:r w:rsidR="00371053" w:rsidRPr="00371053">
        <w:rPr>
          <w:rFonts w:ascii="Verdana" w:hAnsi="Verdana"/>
        </w:rPr>
        <w:t xml:space="preserve">. Para estanques con capacidades menores a 5000 </w:t>
      </w:r>
      <w:proofErr w:type="spellStart"/>
      <w:r w:rsidR="00371053" w:rsidRPr="00371053">
        <w:rPr>
          <w:rFonts w:ascii="Verdana" w:hAnsi="Verdana"/>
        </w:rPr>
        <w:t>bbl</w:t>
      </w:r>
      <w:proofErr w:type="spellEnd"/>
      <w:r w:rsidR="00371053" w:rsidRPr="00371053">
        <w:rPr>
          <w:rFonts w:ascii="Verdana" w:hAnsi="Verdana"/>
        </w:rPr>
        <w:t>. (795m3) una medición de temperatura en el centro es suficiente (API MPMS 7.1</w:t>
      </w:r>
      <w:r w:rsidR="00ED364C">
        <w:rPr>
          <w:rFonts w:ascii="Verdana" w:hAnsi="Verdana"/>
        </w:rPr>
        <w:t>).</w:t>
      </w:r>
      <w:r w:rsidR="005D6D00">
        <w:rPr>
          <w:rFonts w:ascii="Verdana" w:hAnsi="Verdana"/>
        </w:rPr>
        <w:t xml:space="preserve"> F</w:t>
      </w:r>
      <w:r w:rsidR="00371053" w:rsidRPr="00371053">
        <w:rPr>
          <w:rFonts w:ascii="Verdana" w:hAnsi="Verdana"/>
        </w:rPr>
        <w:t xml:space="preserve">uturas modificaciones a </w:t>
      </w:r>
      <w:r w:rsidR="00B271E7">
        <w:rPr>
          <w:rFonts w:ascii="Verdana" w:hAnsi="Verdana"/>
        </w:rPr>
        <w:t>este</w:t>
      </w:r>
      <w:r w:rsidR="00371053" w:rsidRPr="00371053">
        <w:rPr>
          <w:rFonts w:ascii="Verdana" w:hAnsi="Verdana"/>
        </w:rPr>
        <w:t xml:space="preserve"> Manual</w:t>
      </w:r>
      <w:r w:rsidR="00B271E7">
        <w:rPr>
          <w:rFonts w:ascii="Verdana" w:hAnsi="Verdana"/>
        </w:rPr>
        <w:t xml:space="preserve"> API</w:t>
      </w:r>
      <w:r w:rsidR="00371053" w:rsidRPr="00371053">
        <w:rPr>
          <w:rFonts w:ascii="Verdana" w:hAnsi="Verdana"/>
        </w:rPr>
        <w:t xml:space="preserve"> deberán ser consideradas </w:t>
      </w:r>
      <w:r w:rsidR="00B271E7">
        <w:rPr>
          <w:rFonts w:ascii="Verdana" w:hAnsi="Verdana"/>
        </w:rPr>
        <w:t>para adaptar</w:t>
      </w:r>
      <w:r w:rsidR="00371053" w:rsidRPr="00371053">
        <w:rPr>
          <w:rFonts w:ascii="Verdana" w:hAnsi="Verdana"/>
        </w:rPr>
        <w:t xml:space="preserve"> este procedimiento.</w:t>
      </w:r>
    </w:p>
    <w:p w14:paraId="1BBF2DE2" w14:textId="77777777" w:rsidR="00137D81" w:rsidRDefault="00137D81" w:rsidP="00D71FA8">
      <w:pPr>
        <w:tabs>
          <w:tab w:val="left" w:pos="680"/>
        </w:tabs>
        <w:ind w:left="426"/>
        <w:jc w:val="both"/>
        <w:rPr>
          <w:rFonts w:ascii="Verdana" w:hAnsi="Verdana"/>
          <w:i/>
        </w:rPr>
      </w:pPr>
    </w:p>
    <w:p w14:paraId="105007F4" w14:textId="77777777" w:rsidR="00117967" w:rsidRDefault="00FB42BF" w:rsidP="00117967">
      <w:pPr>
        <w:pStyle w:val="Prrafodelista"/>
        <w:tabs>
          <w:tab w:val="left" w:pos="454"/>
        </w:tabs>
        <w:ind w:left="454" w:firstLine="0"/>
        <w:jc w:val="both"/>
        <w:rPr>
          <w:rFonts w:ascii="Verdana" w:hAnsi="Verdana" w:cs="Tahoma"/>
        </w:rPr>
      </w:pPr>
      <w:proofErr w:type="gramStart"/>
      <w:r>
        <w:rPr>
          <w:rFonts w:ascii="Verdana" w:hAnsi="Verdana" w:cs="Tahoma"/>
          <w:b/>
        </w:rPr>
        <w:t>v</w:t>
      </w:r>
      <w:proofErr w:type="gramEnd"/>
      <w:r w:rsidR="00117967">
        <w:rPr>
          <w:rFonts w:ascii="Verdana" w:hAnsi="Verdana" w:cs="Tahoma"/>
          <w:b/>
        </w:rPr>
        <w:t>.-REEMPLAZASE</w:t>
      </w:r>
      <w:r w:rsidR="00117967" w:rsidRPr="00DE367D">
        <w:rPr>
          <w:rFonts w:ascii="Verdana" w:hAnsi="Verdana" w:cs="Tahoma"/>
          <w:b/>
        </w:rPr>
        <w:t>,</w:t>
      </w:r>
      <w:r w:rsidR="00117967" w:rsidRPr="00DE367D">
        <w:rPr>
          <w:rFonts w:ascii="Verdana" w:hAnsi="Verdana" w:cs="Tahoma"/>
        </w:rPr>
        <w:t xml:space="preserve"> el</w:t>
      </w:r>
      <w:r w:rsidR="00117967">
        <w:rPr>
          <w:rFonts w:ascii="Verdana" w:hAnsi="Verdana" w:cs="Tahoma"/>
        </w:rPr>
        <w:t xml:space="preserve"> numeral 1.5,</w:t>
      </w:r>
      <w:r w:rsidR="00117967" w:rsidRPr="00DE367D">
        <w:rPr>
          <w:rFonts w:ascii="Verdana" w:hAnsi="Verdana" w:cs="Tahoma"/>
        </w:rPr>
        <w:t xml:space="preserve"> </w:t>
      </w:r>
      <w:r w:rsidR="00117967">
        <w:rPr>
          <w:rFonts w:ascii="Verdana" w:hAnsi="Verdana" w:cs="Tahoma"/>
        </w:rPr>
        <w:t>del Anexo 3</w:t>
      </w:r>
      <w:r w:rsidR="004409A1">
        <w:rPr>
          <w:rFonts w:ascii="Verdana" w:hAnsi="Verdana" w:cs="Tahoma"/>
        </w:rPr>
        <w:t>,</w:t>
      </w:r>
      <w:r w:rsidR="00117967">
        <w:rPr>
          <w:rFonts w:ascii="Verdana" w:hAnsi="Verdana" w:cs="Tahoma"/>
        </w:rPr>
        <w:t xml:space="preserve"> </w:t>
      </w:r>
      <w:r w:rsidR="004409A1" w:rsidRPr="004409A1">
        <w:rPr>
          <w:rFonts w:ascii="Verdana" w:hAnsi="Verdana" w:cs="Tahoma"/>
        </w:rPr>
        <w:t>del Apéndice XV, del Capítulo 3 del Compendio de Normas Aduaneras</w:t>
      </w:r>
      <w:r w:rsidR="004409A1">
        <w:rPr>
          <w:rFonts w:ascii="Verdana" w:hAnsi="Verdana" w:cs="Tahoma"/>
        </w:rPr>
        <w:t>,</w:t>
      </w:r>
      <w:r w:rsidR="004409A1" w:rsidRPr="004409A1">
        <w:rPr>
          <w:rFonts w:ascii="Verdana" w:hAnsi="Verdana" w:cs="Tahoma"/>
        </w:rPr>
        <w:t xml:space="preserve"> </w:t>
      </w:r>
      <w:r w:rsidR="00117967" w:rsidRPr="00DE367D">
        <w:rPr>
          <w:rFonts w:ascii="Verdana" w:hAnsi="Verdana" w:cs="Tahoma"/>
        </w:rPr>
        <w:t xml:space="preserve">por </w:t>
      </w:r>
      <w:r w:rsidR="00117967">
        <w:rPr>
          <w:rFonts w:ascii="Verdana" w:hAnsi="Verdana" w:cs="Tahoma"/>
        </w:rPr>
        <w:t>el</w:t>
      </w:r>
      <w:r w:rsidR="00117967" w:rsidRPr="00DE367D">
        <w:rPr>
          <w:rFonts w:ascii="Verdana" w:hAnsi="Verdana" w:cs="Tahoma"/>
        </w:rPr>
        <w:t xml:space="preserve"> siguiente:</w:t>
      </w:r>
    </w:p>
    <w:p w14:paraId="694DCEBD" w14:textId="77777777" w:rsidR="00137D81" w:rsidRDefault="00137D81" w:rsidP="00D71FA8">
      <w:pPr>
        <w:tabs>
          <w:tab w:val="left" w:pos="680"/>
        </w:tabs>
        <w:ind w:left="426"/>
        <w:jc w:val="both"/>
        <w:rPr>
          <w:rFonts w:ascii="Verdana" w:hAnsi="Verdana"/>
          <w:i/>
        </w:rPr>
      </w:pPr>
    </w:p>
    <w:p w14:paraId="69012437" w14:textId="77777777" w:rsidR="00117967" w:rsidRDefault="00117967" w:rsidP="00117967">
      <w:pPr>
        <w:ind w:left="426"/>
        <w:jc w:val="both"/>
        <w:rPr>
          <w:rFonts w:ascii="Verdana" w:hAnsi="Verdana"/>
        </w:rPr>
      </w:pPr>
      <w:r w:rsidRPr="00117967">
        <w:rPr>
          <w:rFonts w:ascii="Verdana" w:hAnsi="Verdana"/>
        </w:rPr>
        <w:t xml:space="preserve">1.5 Determinación de la Gravedad API. </w:t>
      </w:r>
    </w:p>
    <w:p w14:paraId="6BD73FF9" w14:textId="6979A973" w:rsidR="00117967" w:rsidRPr="00117967" w:rsidRDefault="00117967" w:rsidP="00117967">
      <w:pPr>
        <w:ind w:left="426"/>
        <w:jc w:val="both"/>
        <w:rPr>
          <w:rFonts w:ascii="Verdana" w:hAnsi="Verdana"/>
        </w:rPr>
      </w:pPr>
      <w:r w:rsidRPr="00117967">
        <w:rPr>
          <w:rFonts w:ascii="Verdana" w:hAnsi="Verdana"/>
        </w:rPr>
        <w:t xml:space="preserve">Se extraerá una muestra del líquido por el método de "muestra de todos los niveles", es decir, se introduce un depósito provisto de tapa hasta el nivel inferior del líquido, siempre por sobre el nivel de agua libre. Llegado a ese punto, se retira el tapón y se eleva el depósito de manera tal que se vaya </w:t>
      </w:r>
      <w:r w:rsidRPr="00117967">
        <w:rPr>
          <w:rFonts w:ascii="Verdana" w:hAnsi="Verdana"/>
        </w:rPr>
        <w:lastRenderedPageBreak/>
        <w:t xml:space="preserve">recibiendo líquido de diversas alturas, hasta 3/4 de la altura del depósito toma-muestra. Podrá usarse otro método normalizado para extraer la muestra, previo conocimiento y autorización del Servicio de Aduanas. La muestra extraída servirá para realizar la determinación de la gravedad API a 60 </w:t>
      </w:r>
      <w:proofErr w:type="spellStart"/>
      <w:r w:rsidRPr="00117967">
        <w:rPr>
          <w:rFonts w:ascii="Verdana" w:hAnsi="Verdana"/>
        </w:rPr>
        <w:t>ºF</w:t>
      </w:r>
      <w:proofErr w:type="spellEnd"/>
      <w:r w:rsidRPr="00117967">
        <w:rPr>
          <w:rFonts w:ascii="Verdana" w:hAnsi="Verdana"/>
        </w:rPr>
        <w:t xml:space="preserve">, según numeral 3.2 del presente Anexo. </w:t>
      </w:r>
    </w:p>
    <w:p w14:paraId="3BBE262C" w14:textId="77777777" w:rsidR="00137D81" w:rsidRDefault="00137D81" w:rsidP="00D71FA8">
      <w:pPr>
        <w:tabs>
          <w:tab w:val="left" w:pos="680"/>
        </w:tabs>
        <w:ind w:left="426"/>
        <w:jc w:val="both"/>
        <w:rPr>
          <w:rFonts w:ascii="Verdana" w:hAnsi="Verdana"/>
          <w:i/>
        </w:rPr>
      </w:pPr>
    </w:p>
    <w:p w14:paraId="08CB436C" w14:textId="77777777" w:rsidR="00137D81" w:rsidRDefault="00FB50E6" w:rsidP="00D71FA8">
      <w:pPr>
        <w:tabs>
          <w:tab w:val="left" w:pos="680"/>
        </w:tabs>
        <w:ind w:left="426"/>
        <w:jc w:val="both"/>
        <w:rPr>
          <w:rFonts w:ascii="Verdana" w:hAnsi="Verdana"/>
          <w:i/>
        </w:rPr>
      </w:pPr>
      <w:proofErr w:type="gramStart"/>
      <w:r>
        <w:rPr>
          <w:rFonts w:ascii="Verdana" w:hAnsi="Verdana" w:cs="Tahoma"/>
          <w:b/>
        </w:rPr>
        <w:t>v</w:t>
      </w:r>
      <w:r w:rsidR="007116DB">
        <w:rPr>
          <w:rFonts w:ascii="Verdana" w:hAnsi="Verdana" w:cs="Tahoma"/>
          <w:b/>
        </w:rPr>
        <w:t>i</w:t>
      </w:r>
      <w:proofErr w:type="gramEnd"/>
      <w:r>
        <w:rPr>
          <w:rFonts w:ascii="Verdana" w:hAnsi="Verdana" w:cs="Tahoma"/>
          <w:b/>
        </w:rPr>
        <w:t>.-REEMPLAZASE</w:t>
      </w:r>
      <w:r w:rsidRPr="00DE367D">
        <w:rPr>
          <w:rFonts w:ascii="Verdana" w:hAnsi="Verdana" w:cs="Tahoma"/>
          <w:b/>
        </w:rPr>
        <w:t>,</w:t>
      </w:r>
      <w:r w:rsidRPr="00DE367D">
        <w:rPr>
          <w:rFonts w:ascii="Verdana" w:hAnsi="Verdana" w:cs="Tahoma"/>
        </w:rPr>
        <w:t xml:space="preserve"> el</w:t>
      </w:r>
      <w:r>
        <w:rPr>
          <w:rFonts w:ascii="Verdana" w:hAnsi="Verdana" w:cs="Tahoma"/>
        </w:rPr>
        <w:t xml:space="preserve"> primer párrafo del numeral 3.2,</w:t>
      </w:r>
      <w:r w:rsidRPr="00DE367D">
        <w:rPr>
          <w:rFonts w:ascii="Verdana" w:hAnsi="Verdana" w:cs="Tahoma"/>
        </w:rPr>
        <w:t xml:space="preserve"> </w:t>
      </w:r>
      <w:r>
        <w:rPr>
          <w:rFonts w:ascii="Verdana" w:hAnsi="Verdana" w:cs="Tahoma"/>
        </w:rPr>
        <w:t>del Anexo 3</w:t>
      </w:r>
      <w:r w:rsidR="004409A1">
        <w:rPr>
          <w:rFonts w:ascii="Verdana" w:hAnsi="Verdana" w:cs="Tahoma"/>
        </w:rPr>
        <w:t>,</w:t>
      </w:r>
      <w:r>
        <w:rPr>
          <w:rFonts w:ascii="Verdana" w:hAnsi="Verdana" w:cs="Tahoma"/>
        </w:rPr>
        <w:t xml:space="preserve"> </w:t>
      </w:r>
      <w:r w:rsidR="004409A1" w:rsidRPr="004409A1">
        <w:rPr>
          <w:rFonts w:ascii="Verdana" w:hAnsi="Verdana" w:cs="Tahoma"/>
        </w:rPr>
        <w:t>del Apéndice XV, del Capítulo 3 del Compendio de Normas Aduaneras</w:t>
      </w:r>
      <w:r w:rsidR="004409A1">
        <w:rPr>
          <w:rFonts w:ascii="Verdana" w:hAnsi="Verdana" w:cs="Tahoma"/>
        </w:rPr>
        <w:t>,</w:t>
      </w:r>
      <w:r w:rsidR="004409A1" w:rsidRPr="004409A1">
        <w:rPr>
          <w:rFonts w:ascii="Verdana" w:hAnsi="Verdana" w:cs="Tahoma"/>
        </w:rPr>
        <w:t xml:space="preserve"> </w:t>
      </w:r>
      <w:r w:rsidRPr="00DE367D">
        <w:rPr>
          <w:rFonts w:ascii="Verdana" w:hAnsi="Verdana" w:cs="Tahoma"/>
        </w:rPr>
        <w:t xml:space="preserve">por </w:t>
      </w:r>
      <w:r>
        <w:rPr>
          <w:rFonts w:ascii="Verdana" w:hAnsi="Verdana" w:cs="Tahoma"/>
        </w:rPr>
        <w:t>el</w:t>
      </w:r>
      <w:r w:rsidRPr="00DE367D">
        <w:rPr>
          <w:rFonts w:ascii="Verdana" w:hAnsi="Verdana" w:cs="Tahoma"/>
        </w:rPr>
        <w:t xml:space="preserve"> siguiente:</w:t>
      </w:r>
    </w:p>
    <w:p w14:paraId="78E64D1D" w14:textId="77777777" w:rsidR="00137D81" w:rsidRDefault="00137D81" w:rsidP="00D71FA8">
      <w:pPr>
        <w:tabs>
          <w:tab w:val="left" w:pos="680"/>
        </w:tabs>
        <w:ind w:left="426"/>
        <w:jc w:val="both"/>
        <w:rPr>
          <w:rFonts w:ascii="Verdana" w:hAnsi="Verdana"/>
          <w:i/>
        </w:rPr>
      </w:pPr>
    </w:p>
    <w:p w14:paraId="36294B4B" w14:textId="77777777" w:rsidR="00137D81" w:rsidRDefault="00FB50E6" w:rsidP="00D71FA8">
      <w:pPr>
        <w:tabs>
          <w:tab w:val="left" w:pos="680"/>
        </w:tabs>
        <w:ind w:left="426"/>
        <w:jc w:val="both"/>
        <w:rPr>
          <w:rFonts w:ascii="Verdana" w:hAnsi="Verdana"/>
        </w:rPr>
      </w:pPr>
      <w:r w:rsidRPr="00CC7522">
        <w:rPr>
          <w:rFonts w:ascii="Verdana" w:hAnsi="Verdana"/>
        </w:rPr>
        <w:t xml:space="preserve">La gravedad API determinada a la temperatura a la que se encuentra la muestra, deberá expresarse en gravedad API a 60 </w:t>
      </w:r>
      <w:proofErr w:type="spellStart"/>
      <w:r w:rsidRPr="00CC7522">
        <w:rPr>
          <w:rFonts w:ascii="Verdana" w:hAnsi="Verdana"/>
        </w:rPr>
        <w:t>ºF</w:t>
      </w:r>
      <w:proofErr w:type="spellEnd"/>
      <w:r w:rsidRPr="00CC7522">
        <w:rPr>
          <w:rFonts w:ascii="Verdana" w:hAnsi="Verdana"/>
        </w:rPr>
        <w:t xml:space="preserve">. La corrección a 60 </w:t>
      </w:r>
      <w:proofErr w:type="spellStart"/>
      <w:r w:rsidRPr="00CC7522">
        <w:rPr>
          <w:rFonts w:ascii="Verdana" w:hAnsi="Verdana"/>
        </w:rPr>
        <w:t>ºF</w:t>
      </w:r>
      <w:proofErr w:type="spellEnd"/>
      <w:r w:rsidRPr="00CC7522">
        <w:rPr>
          <w:rFonts w:ascii="Verdana" w:hAnsi="Verdana"/>
        </w:rPr>
        <w:t xml:space="preserve"> se h</w:t>
      </w:r>
      <w:r>
        <w:rPr>
          <w:rFonts w:ascii="Verdana" w:hAnsi="Verdana"/>
        </w:rPr>
        <w:t xml:space="preserve">ará usando las Tablas ASTM </w:t>
      </w:r>
      <w:r w:rsidRPr="00CC7522">
        <w:rPr>
          <w:rFonts w:ascii="Verdana" w:hAnsi="Verdana"/>
        </w:rPr>
        <w:t xml:space="preserve">5B (D 1250) de la American </w:t>
      </w:r>
      <w:proofErr w:type="spellStart"/>
      <w:r w:rsidRPr="00CC7522">
        <w:rPr>
          <w:rFonts w:ascii="Verdana" w:hAnsi="Verdana"/>
        </w:rPr>
        <w:t>Society</w:t>
      </w:r>
      <w:proofErr w:type="spellEnd"/>
      <w:r w:rsidRPr="00CC7522">
        <w:rPr>
          <w:rFonts w:ascii="Verdana" w:hAnsi="Verdana"/>
        </w:rPr>
        <w:t xml:space="preserve"> </w:t>
      </w:r>
      <w:proofErr w:type="spellStart"/>
      <w:r w:rsidRPr="00CC7522">
        <w:rPr>
          <w:rFonts w:ascii="Verdana" w:hAnsi="Verdana"/>
        </w:rPr>
        <w:t>for</w:t>
      </w:r>
      <w:proofErr w:type="spellEnd"/>
      <w:r w:rsidRPr="00CC7522">
        <w:rPr>
          <w:rFonts w:ascii="Verdana" w:hAnsi="Verdana"/>
        </w:rPr>
        <w:t xml:space="preserve"> </w:t>
      </w:r>
      <w:proofErr w:type="spellStart"/>
      <w:r w:rsidRPr="00CC7522">
        <w:rPr>
          <w:rFonts w:ascii="Verdana" w:hAnsi="Verdana"/>
        </w:rPr>
        <w:t>Testing</w:t>
      </w:r>
      <w:proofErr w:type="spellEnd"/>
      <w:r w:rsidRPr="00CC7522">
        <w:rPr>
          <w:rFonts w:ascii="Verdana" w:hAnsi="Verdana"/>
        </w:rPr>
        <w:t xml:space="preserve"> &amp; </w:t>
      </w:r>
      <w:proofErr w:type="spellStart"/>
      <w:r w:rsidRPr="00CC7522">
        <w:rPr>
          <w:rFonts w:ascii="Verdana" w:hAnsi="Verdana"/>
        </w:rPr>
        <w:t>Materials</w:t>
      </w:r>
      <w:proofErr w:type="spellEnd"/>
      <w:r w:rsidRPr="00CC7522">
        <w:rPr>
          <w:rFonts w:ascii="Verdana" w:hAnsi="Verdana"/>
        </w:rPr>
        <w:t xml:space="preserve"> (o American </w:t>
      </w:r>
      <w:proofErr w:type="spellStart"/>
      <w:r w:rsidRPr="00CC7522">
        <w:rPr>
          <w:rFonts w:ascii="Verdana" w:hAnsi="Verdana"/>
        </w:rPr>
        <w:t>Petroleum</w:t>
      </w:r>
      <w:proofErr w:type="spellEnd"/>
      <w:r w:rsidRPr="00CC7522">
        <w:rPr>
          <w:rFonts w:ascii="Verdana" w:hAnsi="Verdana"/>
        </w:rPr>
        <w:t xml:space="preserve"> </w:t>
      </w:r>
      <w:proofErr w:type="spellStart"/>
      <w:r w:rsidRPr="00CC7522">
        <w:rPr>
          <w:rFonts w:ascii="Verdana" w:hAnsi="Verdana"/>
        </w:rPr>
        <w:t>Institute</w:t>
      </w:r>
      <w:proofErr w:type="spellEnd"/>
      <w:r w:rsidRPr="00CC7522">
        <w:rPr>
          <w:rFonts w:ascii="Verdana" w:hAnsi="Verdana"/>
        </w:rPr>
        <w:t xml:space="preserve"> API STD 2540) para los productos derivados de petróleo. Alternativamente, podrá utilizarse la actualización de las tablas según API MPMS 11.</w:t>
      </w:r>
    </w:p>
    <w:p w14:paraId="693A5C87" w14:textId="77777777" w:rsidR="002658AC" w:rsidRDefault="002658AC" w:rsidP="00D71FA8">
      <w:pPr>
        <w:tabs>
          <w:tab w:val="left" w:pos="680"/>
        </w:tabs>
        <w:ind w:left="426"/>
        <w:jc w:val="both"/>
        <w:rPr>
          <w:rFonts w:ascii="Verdana" w:hAnsi="Verdana"/>
        </w:rPr>
      </w:pPr>
    </w:p>
    <w:p w14:paraId="7EFC908A" w14:textId="77777777" w:rsidR="002658AC" w:rsidRDefault="002658AC" w:rsidP="002658AC">
      <w:pPr>
        <w:tabs>
          <w:tab w:val="left" w:pos="680"/>
        </w:tabs>
        <w:ind w:left="426"/>
        <w:jc w:val="both"/>
        <w:rPr>
          <w:rFonts w:ascii="Verdana" w:hAnsi="Verdana"/>
          <w:i/>
        </w:rPr>
      </w:pPr>
      <w:proofErr w:type="gramStart"/>
      <w:r>
        <w:rPr>
          <w:rFonts w:ascii="Verdana" w:hAnsi="Verdana" w:cs="Tahoma"/>
          <w:b/>
        </w:rPr>
        <w:t>v</w:t>
      </w:r>
      <w:r w:rsidR="007116DB">
        <w:rPr>
          <w:rFonts w:ascii="Verdana" w:hAnsi="Verdana" w:cs="Tahoma"/>
          <w:b/>
        </w:rPr>
        <w:t>i</w:t>
      </w:r>
      <w:r>
        <w:rPr>
          <w:rFonts w:ascii="Verdana" w:hAnsi="Verdana" w:cs="Tahoma"/>
          <w:b/>
        </w:rPr>
        <w:t>i</w:t>
      </w:r>
      <w:proofErr w:type="gramEnd"/>
      <w:r>
        <w:rPr>
          <w:rFonts w:ascii="Verdana" w:hAnsi="Verdana" w:cs="Tahoma"/>
          <w:b/>
        </w:rPr>
        <w:t>.-REEMPLAZASE</w:t>
      </w:r>
      <w:r w:rsidRPr="00DE367D">
        <w:rPr>
          <w:rFonts w:ascii="Verdana" w:hAnsi="Verdana" w:cs="Tahoma"/>
          <w:b/>
        </w:rPr>
        <w:t>,</w:t>
      </w:r>
      <w:r w:rsidRPr="00DE367D">
        <w:rPr>
          <w:rFonts w:ascii="Verdana" w:hAnsi="Verdana" w:cs="Tahoma"/>
        </w:rPr>
        <w:t xml:space="preserve"> </w:t>
      </w:r>
      <w:r>
        <w:rPr>
          <w:rFonts w:ascii="Verdana" w:hAnsi="Verdana" w:cs="Tahoma"/>
        </w:rPr>
        <w:t>el numeral 3.3,</w:t>
      </w:r>
      <w:r w:rsidRPr="00DE367D">
        <w:rPr>
          <w:rFonts w:ascii="Verdana" w:hAnsi="Verdana" w:cs="Tahoma"/>
        </w:rPr>
        <w:t xml:space="preserve"> </w:t>
      </w:r>
      <w:r>
        <w:rPr>
          <w:rFonts w:ascii="Verdana" w:hAnsi="Verdana" w:cs="Tahoma"/>
        </w:rPr>
        <w:t>del Anexo 3</w:t>
      </w:r>
      <w:r w:rsidR="004409A1">
        <w:rPr>
          <w:rFonts w:ascii="Verdana" w:hAnsi="Verdana" w:cs="Tahoma"/>
        </w:rPr>
        <w:t>,</w:t>
      </w:r>
      <w:r>
        <w:rPr>
          <w:rFonts w:ascii="Verdana" w:hAnsi="Verdana" w:cs="Tahoma"/>
        </w:rPr>
        <w:t xml:space="preserve"> </w:t>
      </w:r>
      <w:r w:rsidR="004409A1" w:rsidRPr="004409A1">
        <w:rPr>
          <w:rFonts w:ascii="Verdana" w:hAnsi="Verdana" w:cs="Tahoma"/>
        </w:rPr>
        <w:t>del Apéndice XV, del Capítulo 3 del Compendio de Normas Aduaneras</w:t>
      </w:r>
      <w:r w:rsidR="004409A1">
        <w:rPr>
          <w:rFonts w:ascii="Verdana" w:hAnsi="Verdana" w:cs="Tahoma"/>
        </w:rPr>
        <w:t>,</w:t>
      </w:r>
      <w:r w:rsidR="004409A1" w:rsidRPr="004409A1">
        <w:rPr>
          <w:rFonts w:ascii="Verdana" w:hAnsi="Verdana" w:cs="Tahoma"/>
        </w:rPr>
        <w:t xml:space="preserve"> </w:t>
      </w:r>
      <w:r w:rsidRPr="00DE367D">
        <w:rPr>
          <w:rFonts w:ascii="Verdana" w:hAnsi="Verdana" w:cs="Tahoma"/>
        </w:rPr>
        <w:t xml:space="preserve">por </w:t>
      </w:r>
      <w:r>
        <w:rPr>
          <w:rFonts w:ascii="Verdana" w:hAnsi="Verdana" w:cs="Tahoma"/>
        </w:rPr>
        <w:t>el</w:t>
      </w:r>
      <w:r w:rsidRPr="00DE367D">
        <w:rPr>
          <w:rFonts w:ascii="Verdana" w:hAnsi="Verdana" w:cs="Tahoma"/>
        </w:rPr>
        <w:t xml:space="preserve"> siguiente:</w:t>
      </w:r>
    </w:p>
    <w:p w14:paraId="3A41F4BF" w14:textId="77777777" w:rsidR="002658AC" w:rsidRDefault="002658AC" w:rsidP="00D71FA8">
      <w:pPr>
        <w:tabs>
          <w:tab w:val="left" w:pos="680"/>
        </w:tabs>
        <w:ind w:left="426"/>
        <w:jc w:val="both"/>
        <w:rPr>
          <w:rFonts w:ascii="Verdana" w:hAnsi="Verdana"/>
        </w:rPr>
      </w:pPr>
    </w:p>
    <w:p w14:paraId="0F570B8C" w14:textId="77777777" w:rsidR="002658AC" w:rsidRPr="006D7EFD" w:rsidRDefault="002658AC" w:rsidP="002658AC">
      <w:pPr>
        <w:pStyle w:val="NormalWeb"/>
        <w:spacing w:before="0" w:after="0" w:afterAutospacing="0" w:line="276" w:lineRule="auto"/>
        <w:ind w:left="426"/>
        <w:jc w:val="both"/>
        <w:rPr>
          <w:rFonts w:ascii="Verdana" w:hAnsi="Verdana"/>
          <w:color w:val="auto"/>
          <w:sz w:val="22"/>
          <w:szCs w:val="22"/>
        </w:rPr>
      </w:pPr>
      <w:r w:rsidRPr="006D7EFD">
        <w:rPr>
          <w:rFonts w:ascii="Verdana" w:hAnsi="Verdana"/>
          <w:color w:val="auto"/>
          <w:sz w:val="22"/>
          <w:szCs w:val="22"/>
        </w:rPr>
        <w:t>3.3</w:t>
      </w:r>
      <w:r>
        <w:rPr>
          <w:rFonts w:ascii="Verdana" w:hAnsi="Verdana"/>
          <w:color w:val="auto"/>
          <w:sz w:val="22"/>
          <w:szCs w:val="22"/>
        </w:rPr>
        <w:t>.</w:t>
      </w:r>
      <w:r w:rsidRPr="006D7EFD">
        <w:rPr>
          <w:rFonts w:ascii="Verdana" w:hAnsi="Verdana"/>
          <w:color w:val="auto"/>
          <w:sz w:val="22"/>
          <w:szCs w:val="22"/>
        </w:rPr>
        <w:t xml:space="preserve"> Para la corrección del volumen a 60 </w:t>
      </w:r>
      <w:proofErr w:type="spellStart"/>
      <w:r w:rsidRPr="006D7EFD">
        <w:rPr>
          <w:rFonts w:ascii="Verdana" w:hAnsi="Verdana"/>
          <w:color w:val="auto"/>
          <w:sz w:val="22"/>
          <w:szCs w:val="22"/>
        </w:rPr>
        <w:t>ºF</w:t>
      </w:r>
      <w:proofErr w:type="spellEnd"/>
      <w:r w:rsidRPr="006D7EFD">
        <w:rPr>
          <w:rFonts w:ascii="Verdana" w:hAnsi="Verdana"/>
          <w:color w:val="auto"/>
          <w:sz w:val="22"/>
          <w:szCs w:val="22"/>
        </w:rPr>
        <w:t xml:space="preserve">, se busca el factor de </w:t>
      </w:r>
      <w:r>
        <w:rPr>
          <w:rFonts w:ascii="Verdana" w:hAnsi="Verdana"/>
          <w:color w:val="auto"/>
          <w:sz w:val="22"/>
          <w:szCs w:val="22"/>
        </w:rPr>
        <w:t xml:space="preserve">corrección en la Tabla ASTM </w:t>
      </w:r>
      <w:r w:rsidRPr="006D7EFD">
        <w:rPr>
          <w:rFonts w:ascii="Verdana" w:hAnsi="Verdana"/>
          <w:color w:val="auto"/>
          <w:sz w:val="22"/>
          <w:szCs w:val="22"/>
        </w:rPr>
        <w:t xml:space="preserve">6B o 6C (D 1250) de la American </w:t>
      </w:r>
      <w:proofErr w:type="spellStart"/>
      <w:r w:rsidRPr="006D7EFD">
        <w:rPr>
          <w:rFonts w:ascii="Verdana" w:hAnsi="Verdana"/>
          <w:color w:val="auto"/>
          <w:sz w:val="22"/>
          <w:szCs w:val="22"/>
        </w:rPr>
        <w:t>Society</w:t>
      </w:r>
      <w:proofErr w:type="spellEnd"/>
      <w:r w:rsidRPr="006D7EFD">
        <w:rPr>
          <w:rFonts w:ascii="Verdana" w:hAnsi="Verdana"/>
          <w:color w:val="auto"/>
          <w:sz w:val="22"/>
          <w:szCs w:val="22"/>
        </w:rPr>
        <w:t xml:space="preserve"> </w:t>
      </w:r>
      <w:proofErr w:type="spellStart"/>
      <w:r w:rsidRPr="006D7EFD">
        <w:rPr>
          <w:rFonts w:ascii="Verdana" w:hAnsi="Verdana"/>
          <w:color w:val="auto"/>
          <w:sz w:val="22"/>
          <w:szCs w:val="22"/>
        </w:rPr>
        <w:t>for</w:t>
      </w:r>
      <w:proofErr w:type="spellEnd"/>
      <w:r w:rsidRPr="006D7EFD">
        <w:rPr>
          <w:rFonts w:ascii="Verdana" w:hAnsi="Verdana"/>
          <w:color w:val="auto"/>
          <w:sz w:val="22"/>
          <w:szCs w:val="22"/>
        </w:rPr>
        <w:t xml:space="preserve"> </w:t>
      </w:r>
      <w:proofErr w:type="spellStart"/>
      <w:r w:rsidRPr="006D7EFD">
        <w:rPr>
          <w:rFonts w:ascii="Verdana" w:hAnsi="Verdana"/>
          <w:color w:val="auto"/>
          <w:sz w:val="22"/>
          <w:szCs w:val="22"/>
        </w:rPr>
        <w:t>Testing</w:t>
      </w:r>
      <w:proofErr w:type="spellEnd"/>
      <w:r w:rsidRPr="006D7EFD">
        <w:rPr>
          <w:rFonts w:ascii="Verdana" w:hAnsi="Verdana"/>
          <w:color w:val="auto"/>
          <w:sz w:val="22"/>
          <w:szCs w:val="22"/>
        </w:rPr>
        <w:t xml:space="preserve"> &amp; </w:t>
      </w:r>
      <w:proofErr w:type="spellStart"/>
      <w:r w:rsidRPr="006D7EFD">
        <w:rPr>
          <w:rFonts w:ascii="Verdana" w:hAnsi="Verdana"/>
          <w:color w:val="auto"/>
          <w:sz w:val="22"/>
          <w:szCs w:val="22"/>
        </w:rPr>
        <w:t>Materials</w:t>
      </w:r>
      <w:proofErr w:type="spellEnd"/>
      <w:r w:rsidRPr="006D7EFD">
        <w:rPr>
          <w:rFonts w:ascii="Verdana" w:hAnsi="Verdana"/>
          <w:color w:val="auto"/>
          <w:sz w:val="22"/>
          <w:szCs w:val="22"/>
        </w:rPr>
        <w:t xml:space="preserve"> para los productos derivados del petróleo y MTBE respectivamente, o según API MPMS 11 (D1250-04). La temperatura que debe usarse es la del líquido contenido en el estanque, obtenida conforme al numeral 1.4 del presente Anexo. No se usará, por motivo alguno, la temperatura de la muestra para realizar este cálculo. </w:t>
      </w:r>
    </w:p>
    <w:p w14:paraId="1962AA44" w14:textId="77777777" w:rsidR="00BE6B39" w:rsidRPr="002658AC" w:rsidRDefault="00BE6B39" w:rsidP="00D71FA8">
      <w:pPr>
        <w:tabs>
          <w:tab w:val="left" w:pos="680"/>
        </w:tabs>
        <w:ind w:left="426"/>
        <w:jc w:val="both"/>
        <w:rPr>
          <w:rFonts w:ascii="Verdana" w:hAnsi="Verdana"/>
          <w:lang w:val="es-ES"/>
        </w:rPr>
      </w:pPr>
    </w:p>
    <w:p w14:paraId="792AB337" w14:textId="28E4A9C2" w:rsidR="00C22613" w:rsidRDefault="00C22613" w:rsidP="00C22613">
      <w:pPr>
        <w:tabs>
          <w:tab w:val="left" w:pos="680"/>
        </w:tabs>
        <w:ind w:left="426"/>
        <w:jc w:val="both"/>
        <w:rPr>
          <w:rFonts w:ascii="Verdana" w:hAnsi="Verdana" w:cs="Tahoma"/>
        </w:rPr>
      </w:pPr>
      <w:proofErr w:type="gramStart"/>
      <w:r>
        <w:rPr>
          <w:rFonts w:ascii="Verdana" w:hAnsi="Verdana" w:cs="Tahoma"/>
          <w:b/>
        </w:rPr>
        <w:t>v</w:t>
      </w:r>
      <w:r w:rsidR="002658AC">
        <w:rPr>
          <w:rFonts w:ascii="Verdana" w:hAnsi="Verdana" w:cs="Tahoma"/>
          <w:b/>
        </w:rPr>
        <w:t>i</w:t>
      </w:r>
      <w:r w:rsidR="007116DB">
        <w:rPr>
          <w:rFonts w:ascii="Verdana" w:hAnsi="Verdana" w:cs="Tahoma"/>
          <w:b/>
        </w:rPr>
        <w:t>i</w:t>
      </w:r>
      <w:r w:rsidR="00FB42BF">
        <w:rPr>
          <w:rFonts w:ascii="Verdana" w:hAnsi="Verdana" w:cs="Tahoma"/>
          <w:b/>
        </w:rPr>
        <w:t>i</w:t>
      </w:r>
      <w:proofErr w:type="gramEnd"/>
      <w:r>
        <w:rPr>
          <w:rFonts w:ascii="Verdana" w:hAnsi="Verdana" w:cs="Tahoma"/>
          <w:b/>
        </w:rPr>
        <w:t>.-</w:t>
      </w:r>
      <w:r w:rsidR="009243AD">
        <w:rPr>
          <w:rFonts w:ascii="Verdana" w:hAnsi="Verdana" w:cs="Tahoma"/>
          <w:b/>
        </w:rPr>
        <w:t xml:space="preserve"> </w:t>
      </w:r>
      <w:r>
        <w:rPr>
          <w:rFonts w:ascii="Verdana" w:hAnsi="Verdana" w:cs="Tahoma"/>
          <w:b/>
        </w:rPr>
        <w:t>ELIM</w:t>
      </w:r>
      <w:r w:rsidR="004409A1">
        <w:rPr>
          <w:rFonts w:ascii="Verdana" w:hAnsi="Verdana" w:cs="Tahoma"/>
          <w:b/>
        </w:rPr>
        <w:t>Í</w:t>
      </w:r>
      <w:r>
        <w:rPr>
          <w:rFonts w:ascii="Verdana" w:hAnsi="Verdana" w:cs="Tahoma"/>
          <w:b/>
        </w:rPr>
        <w:t>NESE</w:t>
      </w:r>
      <w:r w:rsidRPr="00DE367D">
        <w:rPr>
          <w:rFonts w:ascii="Verdana" w:hAnsi="Verdana" w:cs="Tahoma"/>
          <w:b/>
        </w:rPr>
        <w:t>,</w:t>
      </w:r>
      <w:r w:rsidRPr="00DE367D">
        <w:rPr>
          <w:rFonts w:ascii="Verdana" w:hAnsi="Verdana" w:cs="Tahoma"/>
        </w:rPr>
        <w:t xml:space="preserve"> el</w:t>
      </w:r>
      <w:r>
        <w:rPr>
          <w:rFonts w:ascii="Verdana" w:hAnsi="Verdana" w:cs="Tahoma"/>
        </w:rPr>
        <w:t xml:space="preserve"> numeral 5,</w:t>
      </w:r>
      <w:r w:rsidRPr="00DE367D">
        <w:rPr>
          <w:rFonts w:ascii="Verdana" w:hAnsi="Verdana" w:cs="Tahoma"/>
        </w:rPr>
        <w:t xml:space="preserve"> </w:t>
      </w:r>
      <w:r w:rsidR="00F44EDE">
        <w:rPr>
          <w:rFonts w:ascii="Verdana" w:hAnsi="Verdana" w:cs="Tahoma"/>
        </w:rPr>
        <w:t xml:space="preserve">y numeral 8 </w:t>
      </w:r>
      <w:r>
        <w:rPr>
          <w:rFonts w:ascii="Verdana" w:hAnsi="Verdana" w:cs="Tahoma"/>
        </w:rPr>
        <w:t>del Anexo 3</w:t>
      </w:r>
      <w:r w:rsidR="004409A1">
        <w:rPr>
          <w:rFonts w:ascii="Verdana" w:hAnsi="Verdana" w:cs="Tahoma"/>
        </w:rPr>
        <w:t>,</w:t>
      </w:r>
      <w:r w:rsidR="00F44EDE">
        <w:rPr>
          <w:rFonts w:ascii="Verdana" w:hAnsi="Verdana" w:cs="Tahoma"/>
        </w:rPr>
        <w:t xml:space="preserve"> </w:t>
      </w:r>
      <w:r w:rsidR="004409A1" w:rsidRPr="004409A1">
        <w:rPr>
          <w:rFonts w:ascii="Verdana" w:hAnsi="Verdana" w:cs="Tahoma"/>
        </w:rPr>
        <w:t>del Apéndice XV, del Capítulo 3 del Compendio de Normas Aduaneras</w:t>
      </w:r>
      <w:r w:rsidR="004409A1">
        <w:rPr>
          <w:rFonts w:ascii="Verdana" w:hAnsi="Verdana" w:cs="Tahoma"/>
        </w:rPr>
        <w:t>,</w:t>
      </w:r>
      <w:r w:rsidR="004409A1" w:rsidRPr="004409A1">
        <w:rPr>
          <w:rFonts w:ascii="Verdana" w:hAnsi="Verdana" w:cs="Tahoma"/>
        </w:rPr>
        <w:t xml:space="preserve"> </w:t>
      </w:r>
      <w:r w:rsidR="00F44EDE">
        <w:rPr>
          <w:rFonts w:ascii="Verdana" w:hAnsi="Verdana" w:cs="Tahoma"/>
        </w:rPr>
        <w:t xml:space="preserve">y </w:t>
      </w:r>
      <w:r w:rsidR="004409A1">
        <w:rPr>
          <w:rFonts w:ascii="Verdana" w:hAnsi="Verdana" w:cs="Tahoma"/>
        </w:rPr>
        <w:t>modifíquese la numeración</w:t>
      </w:r>
      <w:r w:rsidR="00F44EDE">
        <w:rPr>
          <w:rFonts w:ascii="Verdana" w:hAnsi="Verdana" w:cs="Tahoma"/>
        </w:rPr>
        <w:t xml:space="preserve"> </w:t>
      </w:r>
      <w:r w:rsidR="004409A1">
        <w:rPr>
          <w:rFonts w:ascii="Verdana" w:hAnsi="Verdana" w:cs="Tahoma"/>
        </w:rPr>
        <w:t xml:space="preserve">del </w:t>
      </w:r>
      <w:r w:rsidR="00F44EDE">
        <w:rPr>
          <w:rFonts w:ascii="Verdana" w:hAnsi="Verdana" w:cs="Tahoma"/>
        </w:rPr>
        <w:t>numeral 6 por numeral 5.</w:t>
      </w:r>
    </w:p>
    <w:p w14:paraId="762A2DE1" w14:textId="77777777" w:rsidR="00F44EDE" w:rsidRDefault="00F44EDE" w:rsidP="00C22613">
      <w:pPr>
        <w:tabs>
          <w:tab w:val="left" w:pos="680"/>
        </w:tabs>
        <w:ind w:left="426"/>
        <w:jc w:val="both"/>
        <w:rPr>
          <w:rFonts w:ascii="Verdana" w:hAnsi="Verdana" w:cs="Tahoma"/>
        </w:rPr>
      </w:pPr>
    </w:p>
    <w:p w14:paraId="4B2EF5F7" w14:textId="0239C032" w:rsidR="00C22613" w:rsidRDefault="002658AC" w:rsidP="00C22613">
      <w:pPr>
        <w:tabs>
          <w:tab w:val="left" w:pos="680"/>
        </w:tabs>
        <w:ind w:left="426"/>
        <w:jc w:val="both"/>
        <w:rPr>
          <w:rFonts w:ascii="Verdana" w:hAnsi="Verdana"/>
          <w:i/>
        </w:rPr>
      </w:pPr>
      <w:r>
        <w:rPr>
          <w:rFonts w:ascii="Verdana" w:hAnsi="Verdana" w:cs="Tahoma"/>
          <w:b/>
        </w:rPr>
        <w:t>i</w:t>
      </w:r>
      <w:r w:rsidR="007116DB">
        <w:rPr>
          <w:rFonts w:ascii="Verdana" w:hAnsi="Verdana" w:cs="Tahoma"/>
          <w:b/>
        </w:rPr>
        <w:t>x</w:t>
      </w:r>
      <w:r w:rsidR="00C22613">
        <w:rPr>
          <w:rFonts w:ascii="Verdana" w:hAnsi="Verdana" w:cs="Tahoma"/>
          <w:b/>
        </w:rPr>
        <w:t>.-REEMPLAZASE</w:t>
      </w:r>
      <w:r w:rsidR="00C22613" w:rsidRPr="00DE367D">
        <w:rPr>
          <w:rFonts w:ascii="Verdana" w:hAnsi="Verdana" w:cs="Tahoma"/>
          <w:b/>
        </w:rPr>
        <w:t>,</w:t>
      </w:r>
      <w:r w:rsidR="00C22613" w:rsidRPr="00DE367D">
        <w:rPr>
          <w:rFonts w:ascii="Verdana" w:hAnsi="Verdana" w:cs="Tahoma"/>
        </w:rPr>
        <w:t xml:space="preserve"> el</w:t>
      </w:r>
      <w:r w:rsidR="00C22613">
        <w:rPr>
          <w:rFonts w:ascii="Verdana" w:hAnsi="Verdana" w:cs="Tahoma"/>
        </w:rPr>
        <w:t xml:space="preserve"> actual numeral 7,</w:t>
      </w:r>
      <w:r w:rsidR="00C22613" w:rsidRPr="00DE367D">
        <w:rPr>
          <w:rFonts w:ascii="Verdana" w:hAnsi="Verdana" w:cs="Tahoma"/>
        </w:rPr>
        <w:t xml:space="preserve"> </w:t>
      </w:r>
      <w:r w:rsidR="00C22613">
        <w:rPr>
          <w:rFonts w:ascii="Verdana" w:hAnsi="Verdana" w:cs="Tahoma"/>
        </w:rPr>
        <w:t>del Anexo 3</w:t>
      </w:r>
      <w:r w:rsidR="004409A1">
        <w:rPr>
          <w:rFonts w:ascii="Verdana" w:hAnsi="Verdana" w:cs="Tahoma"/>
        </w:rPr>
        <w:t>,</w:t>
      </w:r>
      <w:r w:rsidR="00C22613">
        <w:rPr>
          <w:rFonts w:ascii="Verdana" w:hAnsi="Verdana" w:cs="Tahoma"/>
        </w:rPr>
        <w:t xml:space="preserve"> </w:t>
      </w:r>
      <w:r w:rsidR="004409A1" w:rsidRPr="004409A1">
        <w:rPr>
          <w:rFonts w:ascii="Verdana" w:hAnsi="Verdana" w:cs="Tahoma"/>
        </w:rPr>
        <w:t>del Apéndice XV, del Capítulo 3 del Compendio de Normas Aduaneras</w:t>
      </w:r>
      <w:r w:rsidR="004409A1">
        <w:rPr>
          <w:rFonts w:ascii="Verdana" w:hAnsi="Verdana" w:cs="Tahoma"/>
        </w:rPr>
        <w:t>,</w:t>
      </w:r>
      <w:r w:rsidR="004409A1" w:rsidRPr="004409A1">
        <w:rPr>
          <w:rFonts w:ascii="Verdana" w:hAnsi="Verdana" w:cs="Tahoma"/>
        </w:rPr>
        <w:t xml:space="preserve"> </w:t>
      </w:r>
      <w:r w:rsidR="00440D32">
        <w:rPr>
          <w:rFonts w:ascii="Verdana" w:hAnsi="Verdana" w:cs="Tahoma"/>
        </w:rPr>
        <w:t xml:space="preserve">el </w:t>
      </w:r>
      <w:r w:rsidR="00440D32">
        <w:rPr>
          <w:rFonts w:ascii="Verdana" w:hAnsi="Verdana" w:cs="Tahoma"/>
        </w:rPr>
        <w:tab/>
        <w:t xml:space="preserve">que pasará a ser numeral 6, </w:t>
      </w:r>
      <w:r w:rsidR="00C22613" w:rsidRPr="00DE367D">
        <w:rPr>
          <w:rFonts w:ascii="Verdana" w:hAnsi="Verdana" w:cs="Tahoma"/>
        </w:rPr>
        <w:t xml:space="preserve">por </w:t>
      </w:r>
      <w:r w:rsidR="00C22613">
        <w:rPr>
          <w:rFonts w:ascii="Verdana" w:hAnsi="Verdana" w:cs="Tahoma"/>
        </w:rPr>
        <w:t>el</w:t>
      </w:r>
      <w:r w:rsidR="00C22613" w:rsidRPr="00DE367D">
        <w:rPr>
          <w:rFonts w:ascii="Verdana" w:hAnsi="Verdana" w:cs="Tahoma"/>
        </w:rPr>
        <w:t xml:space="preserve"> siguiente:</w:t>
      </w:r>
    </w:p>
    <w:p w14:paraId="639EEDDA" w14:textId="77777777" w:rsidR="00C22613" w:rsidRDefault="00C22613" w:rsidP="00C22613">
      <w:pPr>
        <w:tabs>
          <w:tab w:val="left" w:pos="680"/>
        </w:tabs>
        <w:ind w:left="426"/>
        <w:jc w:val="both"/>
        <w:rPr>
          <w:rFonts w:ascii="Verdana" w:hAnsi="Verdana"/>
          <w:i/>
        </w:rPr>
      </w:pPr>
    </w:p>
    <w:p w14:paraId="6317BE54" w14:textId="77777777" w:rsidR="00C22613" w:rsidRPr="006D7EFD" w:rsidRDefault="00F44EDE" w:rsidP="00C22613">
      <w:pPr>
        <w:pStyle w:val="NormalWeb"/>
        <w:spacing w:before="0" w:after="0" w:afterAutospacing="0" w:line="276" w:lineRule="auto"/>
        <w:ind w:left="426"/>
        <w:jc w:val="both"/>
        <w:rPr>
          <w:rFonts w:ascii="Verdana" w:hAnsi="Verdana"/>
          <w:color w:val="auto"/>
          <w:sz w:val="22"/>
          <w:szCs w:val="22"/>
        </w:rPr>
      </w:pPr>
      <w:r>
        <w:rPr>
          <w:rFonts w:ascii="Verdana" w:hAnsi="Verdana"/>
          <w:b/>
          <w:color w:val="auto"/>
          <w:sz w:val="22"/>
          <w:szCs w:val="22"/>
        </w:rPr>
        <w:t>6</w:t>
      </w:r>
      <w:r w:rsidR="00C22613" w:rsidRPr="006D7EFD">
        <w:rPr>
          <w:rFonts w:ascii="Verdana" w:hAnsi="Verdana"/>
          <w:b/>
          <w:color w:val="auto"/>
          <w:sz w:val="22"/>
          <w:szCs w:val="22"/>
        </w:rPr>
        <w:t>.</w:t>
      </w:r>
      <w:r w:rsidR="00C22613" w:rsidRPr="006D7EFD">
        <w:rPr>
          <w:rFonts w:ascii="Verdana" w:hAnsi="Verdana"/>
          <w:color w:val="auto"/>
          <w:sz w:val="22"/>
          <w:szCs w:val="22"/>
        </w:rPr>
        <w:t xml:space="preserve"> Para cálculos</w:t>
      </w:r>
      <w:r w:rsidR="00C22613">
        <w:rPr>
          <w:rFonts w:ascii="Verdana" w:hAnsi="Verdana"/>
          <w:color w:val="auto"/>
          <w:sz w:val="22"/>
          <w:szCs w:val="22"/>
        </w:rPr>
        <w:t>,</w:t>
      </w:r>
      <w:r w:rsidR="00C22613" w:rsidRPr="006D7EFD">
        <w:rPr>
          <w:rFonts w:ascii="Verdana" w:hAnsi="Verdana"/>
          <w:color w:val="auto"/>
          <w:sz w:val="22"/>
          <w:szCs w:val="22"/>
        </w:rPr>
        <w:t xml:space="preserve"> utilizar como factor de </w:t>
      </w:r>
      <w:r w:rsidR="00C22613">
        <w:rPr>
          <w:rFonts w:ascii="Verdana" w:hAnsi="Verdana"/>
          <w:color w:val="auto"/>
          <w:sz w:val="22"/>
          <w:szCs w:val="22"/>
        </w:rPr>
        <w:t>conversión de m3 a BBL 6.289812,</w:t>
      </w:r>
      <w:r w:rsidR="00C22613" w:rsidRPr="006D7EFD">
        <w:rPr>
          <w:rFonts w:ascii="Verdana" w:hAnsi="Verdana"/>
          <w:color w:val="auto"/>
          <w:sz w:val="22"/>
          <w:szCs w:val="22"/>
        </w:rPr>
        <w:t xml:space="preserve"> cuyo resultado se deberá expresar con </w:t>
      </w:r>
      <w:r w:rsidR="00C22613">
        <w:rPr>
          <w:rFonts w:ascii="Verdana" w:hAnsi="Verdana"/>
          <w:color w:val="auto"/>
          <w:sz w:val="22"/>
          <w:szCs w:val="22"/>
        </w:rPr>
        <w:t>dos</w:t>
      </w:r>
      <w:r w:rsidR="00C22613" w:rsidRPr="006D7EFD">
        <w:rPr>
          <w:rFonts w:ascii="Verdana" w:hAnsi="Verdana"/>
          <w:color w:val="auto"/>
          <w:sz w:val="22"/>
          <w:szCs w:val="22"/>
        </w:rPr>
        <w:t xml:space="preserve"> decimales. </w:t>
      </w:r>
    </w:p>
    <w:p w14:paraId="20ED7934" w14:textId="77777777" w:rsidR="00C22613" w:rsidRDefault="00C22613" w:rsidP="00C22613">
      <w:pPr>
        <w:tabs>
          <w:tab w:val="left" w:pos="680"/>
        </w:tabs>
        <w:ind w:left="426"/>
        <w:jc w:val="both"/>
        <w:rPr>
          <w:rFonts w:ascii="Verdana" w:hAnsi="Verdana"/>
          <w:i/>
          <w:lang w:val="es-ES"/>
        </w:rPr>
      </w:pPr>
    </w:p>
    <w:p w14:paraId="514F8DD1" w14:textId="77777777" w:rsidR="00A56C45" w:rsidRDefault="002658AC" w:rsidP="00A56C45">
      <w:pPr>
        <w:pStyle w:val="Prrafodelista"/>
        <w:tabs>
          <w:tab w:val="left" w:pos="454"/>
        </w:tabs>
        <w:ind w:left="454" w:firstLine="0"/>
        <w:jc w:val="both"/>
        <w:rPr>
          <w:rFonts w:ascii="Verdana" w:hAnsi="Verdana" w:cs="Tahoma"/>
        </w:rPr>
      </w:pPr>
      <w:r>
        <w:rPr>
          <w:rFonts w:ascii="Verdana" w:hAnsi="Verdana" w:cs="Tahoma"/>
          <w:b/>
        </w:rPr>
        <w:t>x</w:t>
      </w:r>
      <w:r w:rsidR="00A56C45">
        <w:rPr>
          <w:rFonts w:ascii="Verdana" w:hAnsi="Verdana" w:cs="Tahoma"/>
          <w:b/>
        </w:rPr>
        <w:t>.- INCORPÓRESE</w:t>
      </w:r>
      <w:r w:rsidR="00A56C45">
        <w:rPr>
          <w:rFonts w:ascii="Verdana" w:hAnsi="Verdana" w:cs="Tahoma"/>
        </w:rPr>
        <w:t xml:space="preserve">, el nuevo Anexo </w:t>
      </w:r>
      <w:r w:rsidR="006A7AE2">
        <w:rPr>
          <w:rFonts w:ascii="Verdana" w:hAnsi="Verdana" w:cs="Tahoma"/>
        </w:rPr>
        <w:t>7</w:t>
      </w:r>
      <w:r w:rsidR="00290651">
        <w:rPr>
          <w:rFonts w:ascii="Verdana" w:hAnsi="Verdana" w:cs="Tahoma"/>
        </w:rPr>
        <w:t>,</w:t>
      </w:r>
      <w:r w:rsidR="00290651" w:rsidRPr="00290651">
        <w:t xml:space="preserve"> </w:t>
      </w:r>
      <w:r w:rsidR="00290651" w:rsidRPr="00290651">
        <w:rPr>
          <w:rFonts w:ascii="Verdana" w:hAnsi="Verdana" w:cs="Tahoma"/>
        </w:rPr>
        <w:t>del Apéndice XV, del Capítulo 3 del Compendio de Normas Aduaneras</w:t>
      </w:r>
      <w:r w:rsidR="00A56C45" w:rsidRPr="00DE367D">
        <w:rPr>
          <w:rFonts w:ascii="Verdana" w:hAnsi="Verdana" w:cs="Tahoma"/>
        </w:rPr>
        <w:t>:</w:t>
      </w:r>
    </w:p>
    <w:p w14:paraId="7400612A" w14:textId="77777777" w:rsidR="005D6D00" w:rsidRDefault="005D6D00" w:rsidP="00A56C45">
      <w:pPr>
        <w:pStyle w:val="Prrafodelista"/>
        <w:tabs>
          <w:tab w:val="left" w:pos="454"/>
        </w:tabs>
        <w:ind w:left="454" w:firstLine="0"/>
        <w:jc w:val="both"/>
        <w:rPr>
          <w:rFonts w:ascii="Verdana" w:hAnsi="Verdana" w:cs="Tahoma"/>
        </w:rPr>
      </w:pPr>
    </w:p>
    <w:p w14:paraId="4D9C8B15" w14:textId="77777777" w:rsidR="005D6D00" w:rsidRPr="006D7EFD" w:rsidRDefault="005D6D00" w:rsidP="00EF7692">
      <w:pPr>
        <w:pStyle w:val="NormalWeb"/>
        <w:spacing w:before="0" w:after="0" w:afterAutospacing="0" w:line="276" w:lineRule="auto"/>
        <w:ind w:left="426"/>
        <w:jc w:val="center"/>
        <w:rPr>
          <w:rFonts w:ascii="Verdana" w:hAnsi="Verdana"/>
          <w:b/>
          <w:color w:val="auto"/>
          <w:sz w:val="22"/>
          <w:szCs w:val="22"/>
        </w:rPr>
      </w:pPr>
      <w:r w:rsidRPr="006D7EFD">
        <w:rPr>
          <w:rFonts w:ascii="Verdana" w:hAnsi="Verdana"/>
          <w:b/>
          <w:color w:val="auto"/>
          <w:sz w:val="22"/>
          <w:szCs w:val="22"/>
        </w:rPr>
        <w:t>ANEXO</w:t>
      </w:r>
      <w:r>
        <w:rPr>
          <w:rFonts w:ascii="Verdana" w:hAnsi="Verdana"/>
          <w:b/>
          <w:color w:val="auto"/>
          <w:sz w:val="22"/>
          <w:szCs w:val="22"/>
        </w:rPr>
        <w:t xml:space="preserve"> 7</w:t>
      </w:r>
    </w:p>
    <w:p w14:paraId="0990842B" w14:textId="77777777" w:rsidR="00A56C45" w:rsidRPr="006D7EFD" w:rsidRDefault="00A56C45" w:rsidP="00EF7692">
      <w:pPr>
        <w:pStyle w:val="NormalWeb"/>
        <w:spacing w:before="0" w:after="0" w:afterAutospacing="0" w:line="276" w:lineRule="auto"/>
        <w:ind w:left="426"/>
        <w:jc w:val="center"/>
        <w:rPr>
          <w:rFonts w:ascii="Verdana" w:hAnsi="Verdana"/>
          <w:b/>
          <w:caps/>
          <w:color w:val="auto"/>
          <w:sz w:val="22"/>
          <w:szCs w:val="22"/>
        </w:rPr>
      </w:pPr>
      <w:r w:rsidRPr="006D7EFD">
        <w:rPr>
          <w:rFonts w:ascii="Verdana" w:hAnsi="Verdana"/>
          <w:b/>
          <w:caps/>
          <w:color w:val="auto"/>
          <w:sz w:val="22"/>
          <w:szCs w:val="22"/>
        </w:rPr>
        <w:t>Procedimiento de Medición de Petróleo</w:t>
      </w:r>
      <w:r w:rsidR="005D6D00">
        <w:rPr>
          <w:rFonts w:ascii="Verdana" w:hAnsi="Verdana"/>
          <w:b/>
          <w:caps/>
          <w:color w:val="auto"/>
          <w:sz w:val="22"/>
          <w:szCs w:val="22"/>
        </w:rPr>
        <w:t xml:space="preserve"> CRUDO</w:t>
      </w:r>
      <w:r w:rsidRPr="006D7EFD">
        <w:rPr>
          <w:rFonts w:ascii="Verdana" w:hAnsi="Verdana"/>
          <w:b/>
          <w:caps/>
          <w:color w:val="auto"/>
          <w:sz w:val="22"/>
          <w:szCs w:val="22"/>
        </w:rPr>
        <w:t>.</w:t>
      </w:r>
    </w:p>
    <w:p w14:paraId="6998DCCD" w14:textId="77777777" w:rsidR="00077DCD" w:rsidRDefault="00077DCD" w:rsidP="00EF7692">
      <w:pPr>
        <w:adjustRightInd w:val="0"/>
        <w:ind w:left="426"/>
        <w:jc w:val="both"/>
        <w:rPr>
          <w:rFonts w:ascii="Verdana" w:hAnsi="Verdana"/>
          <w:lang w:val="es-ES" w:eastAsia="es-ES"/>
        </w:rPr>
      </w:pPr>
    </w:p>
    <w:p w14:paraId="082B0971" w14:textId="285B94A4" w:rsidR="00C35391" w:rsidRPr="006D7EFD" w:rsidRDefault="00C35391" w:rsidP="00EF7692">
      <w:pPr>
        <w:adjustRightInd w:val="0"/>
        <w:ind w:left="426"/>
        <w:jc w:val="both"/>
        <w:rPr>
          <w:rFonts w:ascii="Verdana" w:hAnsi="Verdana"/>
          <w:lang w:val="es-ES" w:eastAsia="es-ES"/>
        </w:rPr>
      </w:pPr>
      <w:r w:rsidRPr="006D7EFD">
        <w:rPr>
          <w:rFonts w:ascii="Verdana" w:hAnsi="Verdana"/>
          <w:lang w:val="es-ES" w:eastAsia="es-ES"/>
        </w:rPr>
        <w:t>Antes y después de la descarga del</w:t>
      </w:r>
      <w:r>
        <w:rPr>
          <w:rFonts w:ascii="Verdana" w:hAnsi="Verdana"/>
          <w:lang w:val="es-ES" w:eastAsia="es-ES"/>
        </w:rPr>
        <w:t xml:space="preserve"> petróleo crudo</w:t>
      </w:r>
      <w:r w:rsidRPr="006D7EFD">
        <w:rPr>
          <w:rFonts w:ascii="Verdana" w:hAnsi="Verdana"/>
          <w:lang w:val="es-ES" w:eastAsia="es-ES"/>
        </w:rPr>
        <w:t>, el despachador de aduana  interviniente deberá solicitar por vía correo electrónico y con la debida anticipación, al Director Regional, Administrador o bien a la Unidad de la Aduana que haya sido facultada, para que autorice las mediciones de manera "física" o "documental"</w:t>
      </w:r>
      <w:r>
        <w:rPr>
          <w:rFonts w:ascii="Verdana" w:hAnsi="Verdana"/>
          <w:lang w:val="es-ES" w:eastAsia="es-ES"/>
        </w:rPr>
        <w:t>. Además, deberá indicar quié</w:t>
      </w:r>
      <w:r w:rsidRPr="006D7EFD">
        <w:rPr>
          <w:rFonts w:ascii="Verdana" w:hAnsi="Verdana"/>
          <w:lang w:val="es-ES" w:eastAsia="es-ES"/>
        </w:rPr>
        <w:t>n es el organismo de inspección (Surveyor) a cargo de realizar las mediciones. La respectiva Unidad de la Aduana deberá responder por esta misma vía y en el tiempo adecuado.</w:t>
      </w:r>
    </w:p>
    <w:p w14:paraId="7615E0C8" w14:textId="77777777" w:rsidR="00C35391" w:rsidRDefault="00C35391" w:rsidP="00EF7692">
      <w:pPr>
        <w:pStyle w:val="NormalWeb"/>
        <w:spacing w:before="0" w:after="0" w:afterAutospacing="0" w:line="276" w:lineRule="auto"/>
        <w:ind w:left="426"/>
        <w:rPr>
          <w:rFonts w:ascii="Verdana" w:hAnsi="Verdana"/>
          <w:b/>
          <w:color w:val="auto"/>
        </w:rPr>
      </w:pPr>
    </w:p>
    <w:p w14:paraId="29AAC385" w14:textId="77777777" w:rsidR="00E73324" w:rsidRDefault="00E73324" w:rsidP="00EF7692">
      <w:pPr>
        <w:pStyle w:val="NormalWeb"/>
        <w:spacing w:before="0" w:after="0" w:afterAutospacing="0" w:line="276" w:lineRule="auto"/>
        <w:ind w:left="426"/>
        <w:rPr>
          <w:rFonts w:ascii="Verdana" w:hAnsi="Verdana"/>
          <w:b/>
          <w:color w:val="auto"/>
        </w:rPr>
      </w:pPr>
    </w:p>
    <w:p w14:paraId="171B8622" w14:textId="77777777" w:rsidR="00E73324" w:rsidRDefault="00E73324" w:rsidP="00EF7692">
      <w:pPr>
        <w:pStyle w:val="NormalWeb"/>
        <w:spacing w:before="0" w:after="0" w:afterAutospacing="0" w:line="276" w:lineRule="auto"/>
        <w:ind w:left="426"/>
        <w:rPr>
          <w:rFonts w:ascii="Verdana" w:hAnsi="Verdana"/>
          <w:b/>
          <w:color w:val="auto"/>
        </w:rPr>
      </w:pPr>
    </w:p>
    <w:p w14:paraId="05FEE3CD" w14:textId="77777777" w:rsidR="00E73324" w:rsidRDefault="00E73324" w:rsidP="00EF7692">
      <w:pPr>
        <w:pStyle w:val="NormalWeb"/>
        <w:spacing w:before="0" w:after="0" w:afterAutospacing="0" w:line="276" w:lineRule="auto"/>
        <w:ind w:left="426"/>
        <w:rPr>
          <w:rFonts w:ascii="Verdana" w:hAnsi="Verdana"/>
          <w:b/>
          <w:color w:val="auto"/>
        </w:rPr>
      </w:pPr>
    </w:p>
    <w:p w14:paraId="405D435B" w14:textId="77777777" w:rsidR="00C35391" w:rsidRPr="006D7EFD" w:rsidRDefault="00C35391" w:rsidP="00EF7692">
      <w:pPr>
        <w:pStyle w:val="NormalWeb"/>
        <w:numPr>
          <w:ilvl w:val="0"/>
          <w:numId w:val="2"/>
        </w:numPr>
        <w:spacing w:before="0" w:after="0" w:afterAutospacing="0" w:line="276" w:lineRule="auto"/>
        <w:ind w:left="426" w:hanging="284"/>
        <w:jc w:val="both"/>
        <w:rPr>
          <w:rFonts w:ascii="Verdana" w:hAnsi="Verdana"/>
          <w:color w:val="auto"/>
          <w:sz w:val="22"/>
          <w:szCs w:val="22"/>
        </w:rPr>
      </w:pPr>
      <w:r w:rsidRPr="006D7EFD">
        <w:rPr>
          <w:rFonts w:ascii="Verdana" w:hAnsi="Verdana"/>
          <w:b/>
          <w:color w:val="auto"/>
          <w:sz w:val="22"/>
          <w:szCs w:val="22"/>
        </w:rPr>
        <w:t>Medición Inicial</w:t>
      </w:r>
    </w:p>
    <w:p w14:paraId="54EDC6B6" w14:textId="77777777" w:rsidR="00C35391" w:rsidRPr="006D7EFD" w:rsidRDefault="00C35391" w:rsidP="00EF7692">
      <w:pPr>
        <w:pStyle w:val="NormalWeb"/>
        <w:spacing w:before="0" w:after="0" w:afterAutospacing="0" w:line="276" w:lineRule="auto"/>
        <w:ind w:left="426"/>
        <w:jc w:val="both"/>
        <w:rPr>
          <w:rFonts w:ascii="Verdana" w:hAnsi="Verdana"/>
          <w:color w:val="auto"/>
          <w:sz w:val="22"/>
          <w:szCs w:val="22"/>
        </w:rPr>
      </w:pPr>
    </w:p>
    <w:p w14:paraId="40ED06FD" w14:textId="3D930D1B" w:rsidR="00C35391" w:rsidRPr="006D7EFD" w:rsidRDefault="00C35391" w:rsidP="003366E8">
      <w:pPr>
        <w:pStyle w:val="NormalWeb"/>
        <w:spacing w:before="0" w:after="0" w:afterAutospacing="0" w:line="240" w:lineRule="auto"/>
        <w:ind w:left="426"/>
        <w:jc w:val="both"/>
        <w:rPr>
          <w:rFonts w:ascii="Verdana" w:hAnsi="Verdana"/>
          <w:color w:val="auto"/>
          <w:sz w:val="22"/>
          <w:szCs w:val="22"/>
        </w:rPr>
      </w:pPr>
      <w:r w:rsidRPr="006D7EFD">
        <w:rPr>
          <w:rFonts w:ascii="Verdana" w:hAnsi="Verdana"/>
          <w:color w:val="auto"/>
          <w:sz w:val="22"/>
          <w:szCs w:val="22"/>
        </w:rPr>
        <w:t>1.1</w:t>
      </w:r>
      <w:r>
        <w:rPr>
          <w:rFonts w:ascii="Verdana" w:hAnsi="Verdana"/>
          <w:color w:val="auto"/>
          <w:sz w:val="22"/>
          <w:szCs w:val="22"/>
        </w:rPr>
        <w:t>.</w:t>
      </w:r>
      <w:r w:rsidRPr="006D7EFD">
        <w:rPr>
          <w:rFonts w:ascii="Verdana" w:hAnsi="Verdana"/>
          <w:color w:val="auto"/>
          <w:sz w:val="22"/>
          <w:szCs w:val="22"/>
        </w:rPr>
        <w:t xml:space="preserve"> En caso de </w:t>
      </w:r>
      <w:r w:rsidR="00290651">
        <w:rPr>
          <w:rFonts w:ascii="Verdana" w:hAnsi="Verdana"/>
          <w:color w:val="auto"/>
          <w:sz w:val="22"/>
          <w:szCs w:val="22"/>
        </w:rPr>
        <w:t xml:space="preserve">que el estanque cuente con </w:t>
      </w:r>
      <w:r w:rsidRPr="006D7EFD">
        <w:rPr>
          <w:rFonts w:ascii="Verdana" w:hAnsi="Verdana"/>
          <w:color w:val="auto"/>
          <w:sz w:val="22"/>
          <w:szCs w:val="22"/>
        </w:rPr>
        <w:t xml:space="preserve">válvulas manuales, </w:t>
      </w:r>
      <w:r w:rsidR="00290651">
        <w:rPr>
          <w:rFonts w:ascii="Verdana" w:hAnsi="Verdana"/>
          <w:color w:val="auto"/>
          <w:sz w:val="22"/>
          <w:szCs w:val="22"/>
        </w:rPr>
        <w:t xml:space="preserve">y con el fin de aislarlo, se debe </w:t>
      </w:r>
      <w:r w:rsidRPr="006D7EFD">
        <w:rPr>
          <w:rFonts w:ascii="Verdana" w:hAnsi="Verdana"/>
          <w:color w:val="auto"/>
          <w:sz w:val="22"/>
          <w:szCs w:val="22"/>
        </w:rPr>
        <w:t xml:space="preserve">cerrar y sellar </w:t>
      </w:r>
      <w:r w:rsidR="00290651">
        <w:rPr>
          <w:rFonts w:ascii="Verdana" w:hAnsi="Verdana"/>
          <w:color w:val="auto"/>
          <w:sz w:val="22"/>
          <w:szCs w:val="22"/>
        </w:rPr>
        <w:t xml:space="preserve">la </w:t>
      </w:r>
      <w:r w:rsidRPr="006D7EFD">
        <w:rPr>
          <w:rFonts w:ascii="Verdana" w:hAnsi="Verdana"/>
          <w:color w:val="auto"/>
          <w:sz w:val="22"/>
          <w:szCs w:val="22"/>
        </w:rPr>
        <w:t>válvula de salida. En caso de disponer de un sistema automatizado de válvulas con registro de alturas de nivel de estanque trazable, el aislamiento físico no procederá. Este registro deberá ser entregado cuando el Surveyor estime conveniente verificar la condición de válvula cerrada, en algún rango de tiempo específico.</w:t>
      </w:r>
    </w:p>
    <w:p w14:paraId="6031EDB4" w14:textId="77777777" w:rsidR="00C35391" w:rsidRPr="006D7EFD" w:rsidRDefault="00C35391" w:rsidP="003366E8">
      <w:pPr>
        <w:pStyle w:val="NormalWeb"/>
        <w:spacing w:before="0" w:after="0" w:afterAutospacing="0" w:line="240" w:lineRule="auto"/>
        <w:ind w:left="426"/>
        <w:jc w:val="both"/>
        <w:rPr>
          <w:rFonts w:ascii="Verdana" w:hAnsi="Verdana"/>
          <w:color w:val="auto"/>
          <w:sz w:val="22"/>
          <w:szCs w:val="22"/>
        </w:rPr>
      </w:pPr>
    </w:p>
    <w:p w14:paraId="7678EB67" w14:textId="77777777" w:rsidR="00C35391" w:rsidRPr="006D7EFD" w:rsidRDefault="00C35391" w:rsidP="003366E8">
      <w:pPr>
        <w:pStyle w:val="NormalWeb"/>
        <w:spacing w:before="0" w:after="0" w:afterAutospacing="0" w:line="240" w:lineRule="auto"/>
        <w:ind w:left="426"/>
        <w:jc w:val="both"/>
        <w:rPr>
          <w:rFonts w:ascii="Verdana" w:hAnsi="Verdana"/>
          <w:color w:val="auto"/>
          <w:sz w:val="22"/>
          <w:szCs w:val="22"/>
        </w:rPr>
      </w:pPr>
      <w:r w:rsidRPr="006D7EFD">
        <w:rPr>
          <w:rFonts w:ascii="Verdana" w:hAnsi="Verdana"/>
          <w:color w:val="auto"/>
          <w:sz w:val="22"/>
          <w:szCs w:val="22"/>
        </w:rPr>
        <w:t>1.2</w:t>
      </w:r>
      <w:r>
        <w:rPr>
          <w:rFonts w:ascii="Verdana" w:hAnsi="Verdana"/>
          <w:color w:val="auto"/>
          <w:sz w:val="22"/>
          <w:szCs w:val="22"/>
        </w:rPr>
        <w:t>.</w:t>
      </w:r>
      <w:r w:rsidRPr="006D7EFD">
        <w:rPr>
          <w:rFonts w:ascii="Verdana" w:hAnsi="Verdana"/>
          <w:color w:val="auto"/>
          <w:sz w:val="22"/>
          <w:szCs w:val="22"/>
        </w:rPr>
        <w:t xml:space="preserve"> Medir el nivel del líquido usando cinta milimétrica, hasta la coincidencia de dos lecturas de medida consecutivas que sean idénticas, o bien, tres lecturas de medidas consecutivas dentro de un rango de 3 mm que deben ser promediadas (API MPMS 3.1</w:t>
      </w:r>
      <w:r>
        <w:rPr>
          <w:rFonts w:ascii="Verdana" w:hAnsi="Verdana"/>
          <w:color w:val="auto"/>
          <w:sz w:val="22"/>
          <w:szCs w:val="22"/>
        </w:rPr>
        <w:t>A). F</w:t>
      </w:r>
      <w:r w:rsidRPr="00B05723">
        <w:rPr>
          <w:rFonts w:ascii="Verdana" w:hAnsi="Verdana"/>
          <w:color w:val="auto"/>
          <w:sz w:val="22"/>
          <w:szCs w:val="22"/>
        </w:rPr>
        <w:t>uturas modificaciones a este Manual deberán ser con</w:t>
      </w:r>
      <w:r>
        <w:rPr>
          <w:rFonts w:ascii="Verdana" w:hAnsi="Verdana"/>
          <w:color w:val="auto"/>
          <w:sz w:val="22"/>
          <w:szCs w:val="22"/>
        </w:rPr>
        <w:t>sideradas en este procedimiento</w:t>
      </w:r>
      <w:r w:rsidRPr="006D7EFD">
        <w:rPr>
          <w:rFonts w:ascii="Verdana" w:hAnsi="Verdana"/>
          <w:color w:val="auto"/>
          <w:sz w:val="22"/>
          <w:szCs w:val="22"/>
        </w:rPr>
        <w:t>.</w:t>
      </w:r>
    </w:p>
    <w:p w14:paraId="17EBC688" w14:textId="77777777" w:rsidR="00C35391" w:rsidRPr="006D7EFD" w:rsidRDefault="00C35391" w:rsidP="003366E8">
      <w:pPr>
        <w:pStyle w:val="NormalWeb"/>
        <w:spacing w:before="0" w:after="0" w:afterAutospacing="0" w:line="240" w:lineRule="auto"/>
        <w:ind w:left="426"/>
        <w:jc w:val="both"/>
        <w:rPr>
          <w:rFonts w:ascii="Verdana" w:hAnsi="Verdana"/>
          <w:color w:val="auto"/>
          <w:sz w:val="22"/>
          <w:szCs w:val="22"/>
        </w:rPr>
      </w:pPr>
    </w:p>
    <w:p w14:paraId="4B2C097A" w14:textId="77777777" w:rsidR="00C35391" w:rsidRPr="006D7EFD" w:rsidRDefault="00C35391" w:rsidP="003366E8">
      <w:pPr>
        <w:pStyle w:val="NormalWeb"/>
        <w:spacing w:before="0" w:after="0" w:afterAutospacing="0" w:line="240" w:lineRule="auto"/>
        <w:ind w:left="426"/>
        <w:jc w:val="both"/>
        <w:rPr>
          <w:rFonts w:ascii="Verdana" w:hAnsi="Verdana"/>
          <w:color w:val="auto"/>
          <w:sz w:val="22"/>
          <w:szCs w:val="22"/>
        </w:rPr>
      </w:pPr>
      <w:r w:rsidRPr="006D7EFD">
        <w:rPr>
          <w:rFonts w:ascii="Verdana" w:hAnsi="Verdana"/>
          <w:color w:val="auto"/>
          <w:sz w:val="22"/>
          <w:szCs w:val="22"/>
        </w:rPr>
        <w:t>1.3</w:t>
      </w:r>
      <w:r>
        <w:rPr>
          <w:rFonts w:ascii="Verdana" w:hAnsi="Verdana"/>
          <w:color w:val="auto"/>
          <w:sz w:val="22"/>
          <w:szCs w:val="22"/>
        </w:rPr>
        <w:t>.</w:t>
      </w:r>
      <w:r w:rsidRPr="006D7EFD">
        <w:rPr>
          <w:rFonts w:ascii="Verdana" w:hAnsi="Verdana"/>
          <w:color w:val="auto"/>
          <w:sz w:val="22"/>
          <w:szCs w:val="22"/>
        </w:rPr>
        <w:t xml:space="preserve"> Medir el nivel del agua libre.</w:t>
      </w:r>
    </w:p>
    <w:p w14:paraId="73745E64" w14:textId="77777777" w:rsidR="00C35391" w:rsidRPr="006D7EFD" w:rsidRDefault="00C35391" w:rsidP="003366E8">
      <w:pPr>
        <w:pStyle w:val="NormalWeb"/>
        <w:spacing w:before="0" w:after="0" w:afterAutospacing="0" w:line="240" w:lineRule="auto"/>
        <w:ind w:left="426"/>
        <w:jc w:val="both"/>
        <w:rPr>
          <w:rFonts w:ascii="Verdana" w:hAnsi="Verdana"/>
          <w:color w:val="auto"/>
          <w:sz w:val="22"/>
          <w:szCs w:val="22"/>
        </w:rPr>
      </w:pPr>
    </w:p>
    <w:p w14:paraId="525610B2" w14:textId="4D6A8F96" w:rsidR="00C35391" w:rsidRDefault="00C35391" w:rsidP="003366E8">
      <w:pPr>
        <w:pStyle w:val="NormalWeb"/>
        <w:spacing w:before="0" w:after="0" w:afterAutospacing="0" w:line="240" w:lineRule="auto"/>
        <w:ind w:left="426"/>
        <w:jc w:val="both"/>
        <w:rPr>
          <w:rFonts w:ascii="Verdana" w:hAnsi="Verdana"/>
          <w:color w:val="auto"/>
          <w:sz w:val="22"/>
          <w:szCs w:val="22"/>
        </w:rPr>
      </w:pPr>
      <w:r>
        <w:rPr>
          <w:rFonts w:ascii="Verdana" w:hAnsi="Verdana"/>
          <w:color w:val="auto"/>
          <w:sz w:val="22"/>
          <w:szCs w:val="22"/>
        </w:rPr>
        <w:t xml:space="preserve">1.4 </w:t>
      </w:r>
      <w:r w:rsidRPr="00656766">
        <w:rPr>
          <w:rFonts w:ascii="Verdana" w:hAnsi="Verdana"/>
          <w:color w:val="auto"/>
          <w:sz w:val="22"/>
          <w:szCs w:val="22"/>
        </w:rPr>
        <w:t>Medir la temperatura represen</w:t>
      </w:r>
      <w:r>
        <w:rPr>
          <w:rFonts w:ascii="Verdana" w:hAnsi="Verdana"/>
          <w:color w:val="auto"/>
          <w:sz w:val="22"/>
          <w:szCs w:val="22"/>
        </w:rPr>
        <w:t>tativa del líquido del estanque.</w:t>
      </w:r>
      <w:r w:rsidRPr="00656766">
        <w:rPr>
          <w:rFonts w:ascii="Verdana" w:hAnsi="Verdana"/>
          <w:color w:val="auto"/>
          <w:sz w:val="22"/>
          <w:szCs w:val="22"/>
        </w:rPr>
        <w:t xml:space="preserve"> Esto es, cuando el nivel del líquido sea inferior a 3 metros, se hará sólo una medición en el centro. Cuando el nivel esté entre 3 metros y 6 metros de altura, se medirá en los puntos medios de cada mitad y si el estanque posee más de 6 metros de altura se realizarán tres mediciones, una en el centro de cada tercio. La temperatura a consignar en la Hoja de Medida será el promedio obtenido de las lecturas. Las temperaturas se expresarán en grados </w:t>
      </w:r>
      <w:proofErr w:type="spellStart"/>
      <w:r w:rsidRPr="00656766">
        <w:rPr>
          <w:rFonts w:ascii="Verdana" w:hAnsi="Verdana"/>
          <w:color w:val="auto"/>
          <w:sz w:val="22"/>
          <w:szCs w:val="22"/>
        </w:rPr>
        <w:t>ºF</w:t>
      </w:r>
      <w:proofErr w:type="spellEnd"/>
      <w:r w:rsidRPr="00656766">
        <w:rPr>
          <w:rFonts w:ascii="Verdana" w:hAnsi="Verdana"/>
          <w:color w:val="auto"/>
          <w:sz w:val="22"/>
          <w:szCs w:val="22"/>
        </w:rPr>
        <w:t xml:space="preserve">. Para estanques con capacidades menores a 5000 </w:t>
      </w:r>
      <w:proofErr w:type="spellStart"/>
      <w:r w:rsidRPr="00656766">
        <w:rPr>
          <w:rFonts w:ascii="Verdana" w:hAnsi="Verdana"/>
          <w:color w:val="auto"/>
          <w:sz w:val="22"/>
          <w:szCs w:val="22"/>
        </w:rPr>
        <w:t>bbl</w:t>
      </w:r>
      <w:proofErr w:type="spellEnd"/>
      <w:r w:rsidRPr="00656766">
        <w:rPr>
          <w:rFonts w:ascii="Verdana" w:hAnsi="Verdana"/>
          <w:color w:val="auto"/>
          <w:sz w:val="22"/>
          <w:szCs w:val="22"/>
        </w:rPr>
        <w:t xml:space="preserve">. (795m3) una medición de temperatura en el centro es suficiente (API </w:t>
      </w:r>
      <w:r w:rsidRPr="00847945">
        <w:rPr>
          <w:rFonts w:ascii="Verdana" w:hAnsi="Verdana"/>
          <w:color w:val="auto"/>
          <w:sz w:val="22"/>
          <w:szCs w:val="22"/>
        </w:rPr>
        <w:t>MPMS 7.1 y 7.2). Futuras</w:t>
      </w:r>
      <w:r w:rsidRPr="00656766">
        <w:rPr>
          <w:rFonts w:ascii="Verdana" w:hAnsi="Verdana"/>
          <w:color w:val="auto"/>
          <w:sz w:val="22"/>
          <w:szCs w:val="22"/>
        </w:rPr>
        <w:t xml:space="preserve"> modificaciones a este Manual deberán ser consideradas en este procedimiento.</w:t>
      </w:r>
      <w:r w:rsidR="007640D2">
        <w:rPr>
          <w:rFonts w:ascii="Verdana" w:hAnsi="Verdana"/>
          <w:color w:val="auto"/>
          <w:sz w:val="22"/>
          <w:szCs w:val="22"/>
        </w:rPr>
        <w:t xml:space="preserve"> El método referido en API MPMS 7.2 solo podrá ser ocupado si el </w:t>
      </w:r>
      <w:proofErr w:type="spellStart"/>
      <w:r w:rsidR="007640D2">
        <w:rPr>
          <w:rFonts w:ascii="Verdana" w:hAnsi="Verdana"/>
          <w:color w:val="auto"/>
          <w:sz w:val="22"/>
          <w:szCs w:val="22"/>
        </w:rPr>
        <w:t>surveyor</w:t>
      </w:r>
      <w:proofErr w:type="spellEnd"/>
      <w:r w:rsidR="007640D2">
        <w:rPr>
          <w:rFonts w:ascii="Verdana" w:hAnsi="Verdana"/>
          <w:color w:val="auto"/>
          <w:sz w:val="22"/>
          <w:szCs w:val="22"/>
        </w:rPr>
        <w:t xml:space="preserve"> puede evidenciar que existe un acuerdo entre las partes, importador y vendedor, según es mencionado en dicho manual API</w:t>
      </w:r>
      <w:r w:rsidR="00290651">
        <w:rPr>
          <w:rFonts w:ascii="Verdana" w:hAnsi="Verdana"/>
          <w:color w:val="auto"/>
          <w:sz w:val="22"/>
          <w:szCs w:val="22"/>
        </w:rPr>
        <w:t>, y</w:t>
      </w:r>
      <w:r w:rsidR="007640D2">
        <w:rPr>
          <w:rFonts w:ascii="Verdana" w:hAnsi="Verdana"/>
          <w:color w:val="auto"/>
          <w:sz w:val="22"/>
          <w:szCs w:val="22"/>
        </w:rPr>
        <w:t xml:space="preserve"> se deberá dejar constancia por escrito de su uso, en el campo de observaciones de cada hoja de medida.</w:t>
      </w:r>
    </w:p>
    <w:p w14:paraId="4ACB6BEF" w14:textId="77777777" w:rsidR="00C35391" w:rsidRPr="00656766" w:rsidRDefault="00C35391" w:rsidP="00EF7692">
      <w:pPr>
        <w:pStyle w:val="NormalWeb"/>
        <w:spacing w:before="0" w:after="0" w:afterAutospacing="0" w:line="276" w:lineRule="auto"/>
        <w:ind w:left="426"/>
        <w:jc w:val="both"/>
        <w:rPr>
          <w:rFonts w:ascii="Verdana" w:hAnsi="Verdana"/>
          <w:color w:val="auto"/>
          <w:sz w:val="22"/>
          <w:szCs w:val="22"/>
          <w:lang w:val="es-ES_tradnl"/>
        </w:rPr>
      </w:pPr>
    </w:p>
    <w:p w14:paraId="78F87F8B" w14:textId="77777777" w:rsidR="00C35391" w:rsidRPr="006D7EFD" w:rsidRDefault="00C35391" w:rsidP="00EF7692">
      <w:pPr>
        <w:pStyle w:val="NormalWeb"/>
        <w:spacing w:before="0" w:after="0" w:afterAutospacing="0" w:line="276" w:lineRule="auto"/>
        <w:ind w:left="426"/>
        <w:jc w:val="both"/>
        <w:rPr>
          <w:rFonts w:ascii="Verdana" w:hAnsi="Verdana"/>
          <w:color w:val="auto"/>
          <w:sz w:val="22"/>
          <w:szCs w:val="22"/>
        </w:rPr>
      </w:pPr>
      <w:r w:rsidRPr="006D7EFD">
        <w:rPr>
          <w:rFonts w:ascii="Verdana" w:hAnsi="Verdana"/>
          <w:color w:val="auto"/>
          <w:sz w:val="22"/>
          <w:szCs w:val="22"/>
        </w:rPr>
        <w:t>1.5</w:t>
      </w:r>
      <w:r>
        <w:rPr>
          <w:rFonts w:ascii="Verdana" w:hAnsi="Verdana"/>
          <w:color w:val="auto"/>
          <w:sz w:val="22"/>
          <w:szCs w:val="22"/>
        </w:rPr>
        <w:t>.</w:t>
      </w:r>
      <w:r w:rsidRPr="006D7EFD">
        <w:rPr>
          <w:rFonts w:ascii="Verdana" w:hAnsi="Verdana"/>
          <w:color w:val="auto"/>
          <w:sz w:val="22"/>
          <w:szCs w:val="22"/>
        </w:rPr>
        <w:t xml:space="preserve"> Determinación de la Gravedad API</w:t>
      </w:r>
      <w:r>
        <w:rPr>
          <w:rFonts w:ascii="Verdana" w:hAnsi="Verdana"/>
          <w:color w:val="auto"/>
          <w:sz w:val="22"/>
          <w:szCs w:val="22"/>
        </w:rPr>
        <w:t>.</w:t>
      </w:r>
      <w:r w:rsidRPr="006D7EFD">
        <w:rPr>
          <w:rFonts w:ascii="Verdana" w:hAnsi="Verdana"/>
          <w:color w:val="auto"/>
          <w:sz w:val="22"/>
          <w:szCs w:val="22"/>
        </w:rPr>
        <w:t xml:space="preserve"> </w:t>
      </w:r>
    </w:p>
    <w:p w14:paraId="704201E3" w14:textId="5C3C872F" w:rsidR="00C35391" w:rsidRDefault="00C35391" w:rsidP="00EF7692">
      <w:pPr>
        <w:pStyle w:val="NormalWeb"/>
        <w:spacing w:before="0" w:after="0" w:afterAutospacing="0" w:line="276" w:lineRule="auto"/>
        <w:ind w:left="426"/>
        <w:jc w:val="both"/>
        <w:rPr>
          <w:rFonts w:ascii="Verdana" w:hAnsi="Verdana"/>
          <w:color w:val="auto"/>
          <w:sz w:val="22"/>
          <w:szCs w:val="22"/>
        </w:rPr>
      </w:pPr>
      <w:r w:rsidRPr="00656766">
        <w:rPr>
          <w:rFonts w:ascii="Verdana" w:hAnsi="Verdana"/>
          <w:color w:val="auto"/>
          <w:sz w:val="22"/>
          <w:szCs w:val="22"/>
        </w:rPr>
        <w:t>Se extraerá una muestra del líquido por el método de "muestra de todos los niveles", es decir, se introduce un depósito provisto de tapa hasta el nivel inferior del líquido, siempre por sobre el nivel de agua libre. Llegado a ese punto, se retira el tapón y se eleva el depósito de manera tal que se vaya recibiendo líquido de diversas alturas, hasta 3/4 de la altura del depósito toma-muestra. Se extraerá</w:t>
      </w:r>
      <w:r w:rsidR="00290651">
        <w:rPr>
          <w:rFonts w:ascii="Verdana" w:hAnsi="Verdana"/>
          <w:color w:val="auto"/>
          <w:sz w:val="22"/>
          <w:szCs w:val="22"/>
        </w:rPr>
        <w:t>n</w:t>
      </w:r>
      <w:r w:rsidRPr="00656766">
        <w:rPr>
          <w:rFonts w:ascii="Verdana" w:hAnsi="Verdana"/>
          <w:color w:val="auto"/>
          <w:sz w:val="22"/>
          <w:szCs w:val="22"/>
        </w:rPr>
        <w:t xml:space="preserve"> además muestras por niveles</w:t>
      </w:r>
      <w:r w:rsidR="00290651">
        <w:rPr>
          <w:rFonts w:ascii="Verdana" w:hAnsi="Verdana"/>
          <w:color w:val="auto"/>
          <w:sz w:val="22"/>
          <w:szCs w:val="22"/>
        </w:rPr>
        <w:t>,</w:t>
      </w:r>
      <w:r w:rsidRPr="00656766">
        <w:rPr>
          <w:rFonts w:ascii="Verdana" w:hAnsi="Verdana"/>
          <w:color w:val="auto"/>
          <w:sz w:val="22"/>
          <w:szCs w:val="22"/>
        </w:rPr>
        <w:t xml:space="preserve"> para ver</w:t>
      </w:r>
      <w:r w:rsidR="00290651">
        <w:rPr>
          <w:rFonts w:ascii="Verdana" w:hAnsi="Verdana"/>
          <w:color w:val="auto"/>
          <w:sz w:val="22"/>
          <w:szCs w:val="22"/>
        </w:rPr>
        <w:t>ificar</w:t>
      </w:r>
      <w:r w:rsidRPr="00656766">
        <w:rPr>
          <w:rFonts w:ascii="Verdana" w:hAnsi="Verdana"/>
          <w:color w:val="auto"/>
          <w:sz w:val="22"/>
          <w:szCs w:val="22"/>
        </w:rPr>
        <w:t xml:space="preserve"> si estanque presenta estratificación</w:t>
      </w:r>
      <w:r w:rsidR="00290651">
        <w:rPr>
          <w:rFonts w:ascii="Verdana" w:hAnsi="Verdana"/>
          <w:color w:val="auto"/>
          <w:sz w:val="22"/>
          <w:szCs w:val="22"/>
        </w:rPr>
        <w:t>; en caso de darse</w:t>
      </w:r>
      <w:r w:rsidRPr="00656766">
        <w:rPr>
          <w:rFonts w:ascii="Verdana" w:hAnsi="Verdana"/>
          <w:color w:val="auto"/>
          <w:sz w:val="22"/>
          <w:szCs w:val="22"/>
        </w:rPr>
        <w:t xml:space="preserve"> esta </w:t>
      </w:r>
      <w:r w:rsidR="00290651">
        <w:rPr>
          <w:rFonts w:ascii="Verdana" w:hAnsi="Verdana"/>
          <w:color w:val="auto"/>
          <w:sz w:val="22"/>
          <w:szCs w:val="22"/>
        </w:rPr>
        <w:t xml:space="preserve">última </w:t>
      </w:r>
      <w:r w:rsidRPr="00656766">
        <w:rPr>
          <w:rFonts w:ascii="Verdana" w:hAnsi="Verdana"/>
          <w:color w:val="auto"/>
          <w:sz w:val="22"/>
          <w:szCs w:val="22"/>
        </w:rPr>
        <w:t xml:space="preserve">condición, el valor de </w:t>
      </w:r>
      <w:r>
        <w:rPr>
          <w:rFonts w:ascii="Verdana" w:hAnsi="Verdana"/>
          <w:color w:val="auto"/>
          <w:sz w:val="22"/>
          <w:szCs w:val="22"/>
        </w:rPr>
        <w:t>API será el promedio (Superior-</w:t>
      </w:r>
      <w:r w:rsidRPr="00656766">
        <w:rPr>
          <w:rFonts w:ascii="Verdana" w:hAnsi="Verdana"/>
          <w:color w:val="auto"/>
          <w:sz w:val="22"/>
          <w:szCs w:val="22"/>
        </w:rPr>
        <w:t xml:space="preserve">Media-Inferior). Podrá usarse otro método normalizado para extraer la muestra, previo conocimiento y autorización del Servicio de Aduanas. La muestra extraída servirá para realizar la determinación de la gravedad API a 60 </w:t>
      </w:r>
      <w:proofErr w:type="spellStart"/>
      <w:r w:rsidRPr="00656766">
        <w:rPr>
          <w:rFonts w:ascii="Verdana" w:hAnsi="Verdana"/>
          <w:color w:val="auto"/>
          <w:sz w:val="22"/>
          <w:szCs w:val="22"/>
        </w:rPr>
        <w:t>ºF</w:t>
      </w:r>
      <w:proofErr w:type="spellEnd"/>
      <w:r w:rsidRPr="00656766">
        <w:rPr>
          <w:rFonts w:ascii="Verdana" w:hAnsi="Verdana"/>
          <w:color w:val="auto"/>
          <w:sz w:val="22"/>
          <w:szCs w:val="22"/>
        </w:rPr>
        <w:t>, según numeral 3.2 del presente Anexo.</w:t>
      </w:r>
    </w:p>
    <w:p w14:paraId="2F4F4E30" w14:textId="77777777" w:rsidR="00C35391" w:rsidRPr="00656766" w:rsidRDefault="00C35391" w:rsidP="00EF7692">
      <w:pPr>
        <w:pStyle w:val="NormalWeb"/>
        <w:spacing w:before="0" w:after="0" w:afterAutospacing="0" w:line="276" w:lineRule="auto"/>
        <w:ind w:left="426"/>
        <w:jc w:val="both"/>
        <w:rPr>
          <w:rFonts w:ascii="Verdana" w:hAnsi="Verdana"/>
          <w:color w:val="auto"/>
          <w:sz w:val="22"/>
          <w:szCs w:val="22"/>
          <w:lang w:val="es-ES_tradnl"/>
        </w:rPr>
      </w:pPr>
    </w:p>
    <w:p w14:paraId="1077507F" w14:textId="77777777" w:rsidR="00C35391" w:rsidRPr="006D7EFD" w:rsidRDefault="00C35391" w:rsidP="00EF7692">
      <w:pPr>
        <w:pStyle w:val="NormalWeb"/>
        <w:spacing w:before="0" w:after="0" w:afterAutospacing="0" w:line="276" w:lineRule="auto"/>
        <w:ind w:left="426"/>
        <w:jc w:val="both"/>
        <w:rPr>
          <w:rFonts w:ascii="Verdana" w:hAnsi="Verdana"/>
          <w:color w:val="auto"/>
          <w:sz w:val="22"/>
          <w:szCs w:val="22"/>
        </w:rPr>
      </w:pPr>
      <w:r w:rsidRPr="006D7EFD">
        <w:rPr>
          <w:rFonts w:ascii="Verdana" w:hAnsi="Verdana"/>
          <w:color w:val="auto"/>
          <w:sz w:val="22"/>
          <w:szCs w:val="22"/>
        </w:rPr>
        <w:t>1.6</w:t>
      </w:r>
      <w:r>
        <w:rPr>
          <w:rFonts w:ascii="Verdana" w:hAnsi="Verdana"/>
          <w:color w:val="auto"/>
          <w:sz w:val="22"/>
          <w:szCs w:val="22"/>
        </w:rPr>
        <w:t>.</w:t>
      </w:r>
      <w:r w:rsidRPr="006D7EFD">
        <w:rPr>
          <w:rFonts w:ascii="Verdana" w:hAnsi="Verdana"/>
          <w:color w:val="auto"/>
          <w:sz w:val="22"/>
          <w:szCs w:val="22"/>
        </w:rPr>
        <w:t xml:space="preserve"> Los datos obtenidos se estampan en el recuadro Medición Inicial de la Hoja de Medida.</w:t>
      </w:r>
    </w:p>
    <w:p w14:paraId="4C57CF6F" w14:textId="77777777" w:rsidR="00C35391" w:rsidRPr="006D7EFD" w:rsidRDefault="00C35391" w:rsidP="00EF7692">
      <w:pPr>
        <w:pStyle w:val="NormalWeb"/>
        <w:spacing w:before="0" w:after="0" w:afterAutospacing="0" w:line="276" w:lineRule="auto"/>
        <w:ind w:left="426"/>
        <w:jc w:val="both"/>
        <w:rPr>
          <w:rFonts w:ascii="Verdana" w:hAnsi="Verdana"/>
          <w:color w:val="auto"/>
          <w:sz w:val="22"/>
          <w:szCs w:val="22"/>
        </w:rPr>
      </w:pPr>
    </w:p>
    <w:p w14:paraId="5FBDB11C" w14:textId="77777777" w:rsidR="00C35391" w:rsidRPr="006D7EFD" w:rsidRDefault="00C35391" w:rsidP="00EF7692">
      <w:pPr>
        <w:pStyle w:val="NormalWeb"/>
        <w:spacing w:before="0" w:after="0" w:afterAutospacing="0" w:line="276" w:lineRule="auto"/>
        <w:ind w:left="426"/>
        <w:jc w:val="both"/>
        <w:rPr>
          <w:rFonts w:ascii="Verdana" w:hAnsi="Verdana"/>
          <w:color w:val="auto"/>
          <w:sz w:val="22"/>
          <w:szCs w:val="22"/>
        </w:rPr>
      </w:pPr>
      <w:r w:rsidRPr="006D7EFD">
        <w:rPr>
          <w:rFonts w:ascii="Verdana" w:hAnsi="Verdana"/>
          <w:color w:val="auto"/>
          <w:sz w:val="22"/>
          <w:szCs w:val="22"/>
        </w:rPr>
        <w:t>1.7</w:t>
      </w:r>
      <w:r>
        <w:rPr>
          <w:rFonts w:ascii="Verdana" w:hAnsi="Verdana"/>
          <w:color w:val="auto"/>
          <w:sz w:val="22"/>
          <w:szCs w:val="22"/>
        </w:rPr>
        <w:t>.</w:t>
      </w:r>
      <w:r w:rsidRPr="006D7EFD">
        <w:rPr>
          <w:rFonts w:ascii="Verdana" w:hAnsi="Verdana"/>
          <w:color w:val="auto"/>
          <w:sz w:val="22"/>
          <w:szCs w:val="22"/>
        </w:rPr>
        <w:t xml:space="preserve"> Calcular el volumen inicial corregido (real) </w:t>
      </w:r>
      <w:r w:rsidR="00290651">
        <w:rPr>
          <w:rFonts w:ascii="Verdana" w:hAnsi="Verdana"/>
          <w:color w:val="auto"/>
          <w:sz w:val="22"/>
          <w:szCs w:val="22"/>
        </w:rPr>
        <w:t xml:space="preserve">del </w:t>
      </w:r>
      <w:r w:rsidRPr="006D7EFD">
        <w:rPr>
          <w:rFonts w:ascii="Verdana" w:hAnsi="Verdana"/>
          <w:color w:val="auto"/>
          <w:sz w:val="22"/>
          <w:szCs w:val="22"/>
        </w:rPr>
        <w:t>contenido en el estanque, de acuerdo a los datos y factores de corrección pertinentes.</w:t>
      </w:r>
    </w:p>
    <w:p w14:paraId="0B406C92" w14:textId="77777777" w:rsidR="00950983" w:rsidRDefault="00950983" w:rsidP="00EF7692">
      <w:pPr>
        <w:pStyle w:val="NormalWeb"/>
        <w:spacing w:before="0" w:after="0" w:afterAutospacing="0" w:line="276" w:lineRule="auto"/>
        <w:ind w:left="426"/>
        <w:jc w:val="both"/>
        <w:rPr>
          <w:rFonts w:ascii="Verdana" w:hAnsi="Verdana"/>
          <w:color w:val="auto"/>
          <w:sz w:val="22"/>
          <w:szCs w:val="22"/>
        </w:rPr>
      </w:pPr>
    </w:p>
    <w:p w14:paraId="4191D802" w14:textId="77777777" w:rsidR="00C35391" w:rsidRPr="006D7EFD" w:rsidRDefault="00C35391" w:rsidP="00EF7692">
      <w:pPr>
        <w:pStyle w:val="NormalWeb"/>
        <w:spacing w:before="0" w:after="0" w:afterAutospacing="0" w:line="276" w:lineRule="auto"/>
        <w:ind w:left="426" w:hanging="284"/>
        <w:jc w:val="both"/>
        <w:rPr>
          <w:rFonts w:ascii="Verdana" w:hAnsi="Verdana"/>
          <w:color w:val="auto"/>
          <w:sz w:val="22"/>
          <w:szCs w:val="22"/>
        </w:rPr>
      </w:pPr>
      <w:r w:rsidRPr="006D7EFD">
        <w:rPr>
          <w:rFonts w:ascii="Verdana" w:hAnsi="Verdana"/>
          <w:b/>
          <w:color w:val="auto"/>
          <w:sz w:val="22"/>
          <w:szCs w:val="22"/>
        </w:rPr>
        <w:br w:type="page"/>
      </w:r>
      <w:r w:rsidRPr="006D7EFD">
        <w:rPr>
          <w:rFonts w:ascii="Verdana" w:hAnsi="Verdana"/>
          <w:b/>
          <w:color w:val="auto"/>
          <w:sz w:val="22"/>
          <w:szCs w:val="22"/>
        </w:rPr>
        <w:lastRenderedPageBreak/>
        <w:t>2.</w:t>
      </w:r>
      <w:r w:rsidRPr="006D7EFD">
        <w:rPr>
          <w:rFonts w:ascii="Verdana" w:hAnsi="Verdana"/>
          <w:color w:val="auto"/>
          <w:sz w:val="22"/>
          <w:szCs w:val="22"/>
        </w:rPr>
        <w:t xml:space="preserve"> </w:t>
      </w:r>
      <w:r w:rsidRPr="006D7EFD">
        <w:rPr>
          <w:rFonts w:ascii="Verdana" w:hAnsi="Verdana"/>
          <w:b/>
          <w:color w:val="auto"/>
          <w:sz w:val="22"/>
          <w:szCs w:val="22"/>
        </w:rPr>
        <w:t>Medición Final</w:t>
      </w:r>
      <w:r w:rsidRPr="006D7EFD">
        <w:rPr>
          <w:rFonts w:ascii="Verdana" w:hAnsi="Verdana"/>
          <w:color w:val="auto"/>
          <w:sz w:val="22"/>
          <w:szCs w:val="22"/>
        </w:rPr>
        <w:t>:</w:t>
      </w:r>
    </w:p>
    <w:p w14:paraId="13189CB2" w14:textId="77777777" w:rsidR="00C35391" w:rsidRPr="006D7EFD" w:rsidRDefault="00C35391" w:rsidP="00EF7692">
      <w:pPr>
        <w:pStyle w:val="NormalWeb"/>
        <w:spacing w:before="0" w:after="0" w:afterAutospacing="0" w:line="276" w:lineRule="auto"/>
        <w:ind w:left="426"/>
        <w:jc w:val="both"/>
        <w:rPr>
          <w:rFonts w:ascii="Verdana" w:hAnsi="Verdana"/>
          <w:color w:val="auto"/>
          <w:sz w:val="22"/>
          <w:szCs w:val="22"/>
        </w:rPr>
      </w:pPr>
    </w:p>
    <w:p w14:paraId="32401595" w14:textId="77777777" w:rsidR="00C35391" w:rsidRPr="006D7EFD" w:rsidRDefault="00C35391" w:rsidP="00EF7692">
      <w:pPr>
        <w:pStyle w:val="NormalWeb"/>
        <w:spacing w:before="0" w:after="0" w:afterAutospacing="0" w:line="276" w:lineRule="auto"/>
        <w:ind w:left="426"/>
        <w:jc w:val="both"/>
        <w:rPr>
          <w:rFonts w:ascii="Verdana" w:hAnsi="Verdana"/>
          <w:color w:val="auto"/>
          <w:sz w:val="22"/>
          <w:szCs w:val="22"/>
        </w:rPr>
      </w:pPr>
      <w:r w:rsidRPr="006D7EFD">
        <w:rPr>
          <w:rFonts w:ascii="Verdana" w:hAnsi="Verdana"/>
          <w:color w:val="auto"/>
          <w:sz w:val="22"/>
          <w:szCs w:val="22"/>
        </w:rPr>
        <w:t>2.1</w:t>
      </w:r>
      <w:r>
        <w:rPr>
          <w:rFonts w:ascii="Verdana" w:hAnsi="Verdana"/>
          <w:color w:val="auto"/>
          <w:sz w:val="22"/>
          <w:szCs w:val="22"/>
        </w:rPr>
        <w:t>.</w:t>
      </w:r>
      <w:r w:rsidRPr="006D7EFD">
        <w:rPr>
          <w:rFonts w:ascii="Verdana" w:hAnsi="Verdana"/>
          <w:color w:val="auto"/>
          <w:sz w:val="22"/>
          <w:szCs w:val="22"/>
        </w:rPr>
        <w:t xml:space="preserve"> Verificar la identidad y estado del sello de la válvula de salida.</w:t>
      </w:r>
    </w:p>
    <w:p w14:paraId="5F88C274" w14:textId="77777777" w:rsidR="00C35391" w:rsidRPr="006D7EFD" w:rsidRDefault="00C35391" w:rsidP="00EF7692">
      <w:pPr>
        <w:pStyle w:val="NormalWeb"/>
        <w:spacing w:before="0" w:after="0" w:afterAutospacing="0" w:line="276" w:lineRule="auto"/>
        <w:ind w:left="426"/>
        <w:jc w:val="both"/>
        <w:rPr>
          <w:rFonts w:ascii="Verdana" w:hAnsi="Verdana"/>
          <w:color w:val="auto"/>
          <w:sz w:val="22"/>
          <w:szCs w:val="22"/>
        </w:rPr>
      </w:pPr>
    </w:p>
    <w:p w14:paraId="1C98C75E" w14:textId="77777777" w:rsidR="00C35391" w:rsidRPr="006D7EFD" w:rsidRDefault="00C35391" w:rsidP="00EF7692">
      <w:pPr>
        <w:pStyle w:val="NormalWeb"/>
        <w:spacing w:before="0" w:after="0" w:afterAutospacing="0" w:line="276" w:lineRule="auto"/>
        <w:ind w:left="426"/>
        <w:jc w:val="both"/>
        <w:rPr>
          <w:rFonts w:ascii="Verdana" w:hAnsi="Verdana"/>
          <w:color w:val="auto"/>
          <w:sz w:val="22"/>
          <w:szCs w:val="22"/>
        </w:rPr>
      </w:pPr>
      <w:r w:rsidRPr="006D7EFD">
        <w:rPr>
          <w:rFonts w:ascii="Verdana" w:hAnsi="Verdana"/>
          <w:color w:val="auto"/>
          <w:sz w:val="22"/>
          <w:szCs w:val="22"/>
        </w:rPr>
        <w:t>2.2</w:t>
      </w:r>
      <w:r>
        <w:rPr>
          <w:rFonts w:ascii="Verdana" w:hAnsi="Verdana"/>
          <w:color w:val="auto"/>
          <w:sz w:val="22"/>
          <w:szCs w:val="22"/>
        </w:rPr>
        <w:t>.</w:t>
      </w:r>
      <w:r w:rsidRPr="006D7EFD">
        <w:rPr>
          <w:rFonts w:ascii="Verdana" w:hAnsi="Verdana"/>
          <w:color w:val="auto"/>
          <w:sz w:val="22"/>
          <w:szCs w:val="22"/>
        </w:rPr>
        <w:t xml:space="preserve"> Continuar según el procedimiento señalado en 1.2 a 1.7</w:t>
      </w:r>
      <w:r w:rsidR="0007201C">
        <w:rPr>
          <w:rFonts w:ascii="Verdana" w:hAnsi="Verdana"/>
          <w:color w:val="auto"/>
          <w:sz w:val="22"/>
          <w:szCs w:val="22"/>
        </w:rPr>
        <w:t>,</w:t>
      </w:r>
      <w:r w:rsidRPr="006D7EFD">
        <w:rPr>
          <w:rFonts w:ascii="Verdana" w:hAnsi="Verdana"/>
          <w:color w:val="auto"/>
          <w:sz w:val="22"/>
          <w:szCs w:val="22"/>
        </w:rPr>
        <w:t xml:space="preserve"> del presente Anexo.</w:t>
      </w:r>
    </w:p>
    <w:p w14:paraId="2C2511DA" w14:textId="77777777" w:rsidR="00C35391" w:rsidRPr="006D7EFD" w:rsidRDefault="00C35391" w:rsidP="00EF7692">
      <w:pPr>
        <w:pStyle w:val="NormalWeb"/>
        <w:spacing w:before="0" w:after="0" w:afterAutospacing="0" w:line="276" w:lineRule="auto"/>
        <w:ind w:left="426"/>
        <w:jc w:val="both"/>
        <w:rPr>
          <w:rFonts w:ascii="Verdana" w:hAnsi="Verdana"/>
          <w:color w:val="auto"/>
          <w:sz w:val="22"/>
          <w:szCs w:val="22"/>
        </w:rPr>
      </w:pPr>
    </w:p>
    <w:p w14:paraId="252AB495" w14:textId="77777777" w:rsidR="00C35391" w:rsidRPr="006D7EFD" w:rsidRDefault="00C35391" w:rsidP="00EF7692">
      <w:pPr>
        <w:pStyle w:val="NormalWeb"/>
        <w:spacing w:before="0" w:after="0" w:afterAutospacing="0" w:line="276" w:lineRule="auto"/>
        <w:ind w:left="426"/>
        <w:jc w:val="both"/>
        <w:rPr>
          <w:rFonts w:ascii="Verdana" w:hAnsi="Verdana"/>
          <w:color w:val="auto"/>
          <w:sz w:val="22"/>
          <w:szCs w:val="22"/>
        </w:rPr>
      </w:pPr>
      <w:r w:rsidRPr="006D7EFD">
        <w:rPr>
          <w:rFonts w:ascii="Verdana" w:hAnsi="Verdana"/>
          <w:color w:val="auto"/>
          <w:sz w:val="22"/>
          <w:szCs w:val="22"/>
        </w:rPr>
        <w:t>2.3</w:t>
      </w:r>
      <w:r>
        <w:rPr>
          <w:rFonts w:ascii="Verdana" w:hAnsi="Verdana"/>
          <w:color w:val="auto"/>
          <w:sz w:val="22"/>
          <w:szCs w:val="22"/>
        </w:rPr>
        <w:t>.</w:t>
      </w:r>
      <w:r w:rsidRPr="006D7EFD">
        <w:rPr>
          <w:rFonts w:ascii="Verdana" w:hAnsi="Verdana"/>
          <w:color w:val="auto"/>
          <w:sz w:val="22"/>
          <w:szCs w:val="22"/>
        </w:rPr>
        <w:t xml:space="preserve"> Consignar los datos obtenidos en los lugares correspondientes del recuadro Medición Final</w:t>
      </w:r>
      <w:r w:rsidR="0007201C">
        <w:rPr>
          <w:rFonts w:ascii="Verdana" w:hAnsi="Verdana"/>
          <w:color w:val="auto"/>
          <w:sz w:val="22"/>
          <w:szCs w:val="22"/>
        </w:rPr>
        <w:t>,</w:t>
      </w:r>
      <w:r w:rsidRPr="006D7EFD">
        <w:rPr>
          <w:rFonts w:ascii="Verdana" w:hAnsi="Verdana"/>
          <w:color w:val="auto"/>
          <w:sz w:val="22"/>
          <w:szCs w:val="22"/>
        </w:rPr>
        <w:t xml:space="preserve"> de la Hoja de Medida.</w:t>
      </w:r>
    </w:p>
    <w:p w14:paraId="725E908B" w14:textId="77777777" w:rsidR="00C35391" w:rsidRPr="006D7EFD" w:rsidRDefault="00C35391" w:rsidP="00EF7692">
      <w:pPr>
        <w:pStyle w:val="NormalWeb"/>
        <w:spacing w:before="0" w:after="0" w:afterAutospacing="0" w:line="276" w:lineRule="auto"/>
        <w:ind w:left="426"/>
        <w:jc w:val="both"/>
        <w:rPr>
          <w:rFonts w:ascii="Verdana" w:hAnsi="Verdana"/>
          <w:color w:val="auto"/>
          <w:sz w:val="22"/>
          <w:szCs w:val="22"/>
        </w:rPr>
      </w:pPr>
    </w:p>
    <w:p w14:paraId="30DC0B39" w14:textId="77777777" w:rsidR="00C35391" w:rsidRDefault="00C35391" w:rsidP="00EF7692">
      <w:pPr>
        <w:pStyle w:val="NormalWeb"/>
        <w:spacing w:before="0" w:after="0" w:afterAutospacing="0" w:line="276" w:lineRule="auto"/>
        <w:ind w:left="426"/>
        <w:jc w:val="both"/>
        <w:rPr>
          <w:rFonts w:ascii="Verdana" w:hAnsi="Verdana"/>
          <w:color w:val="auto"/>
          <w:sz w:val="22"/>
          <w:szCs w:val="22"/>
        </w:rPr>
      </w:pPr>
      <w:r w:rsidRPr="00656766">
        <w:rPr>
          <w:rFonts w:ascii="Verdana" w:hAnsi="Verdana"/>
          <w:color w:val="auto"/>
          <w:sz w:val="22"/>
          <w:szCs w:val="22"/>
        </w:rPr>
        <w:t>2.</w:t>
      </w:r>
      <w:r>
        <w:rPr>
          <w:rFonts w:ascii="Verdana" w:hAnsi="Verdana"/>
          <w:color w:val="auto"/>
          <w:sz w:val="22"/>
          <w:szCs w:val="22"/>
        </w:rPr>
        <w:t xml:space="preserve">4. </w:t>
      </w:r>
      <w:r w:rsidRPr="00CC7522">
        <w:rPr>
          <w:rFonts w:ascii="Verdana" w:hAnsi="Verdana"/>
          <w:color w:val="auto"/>
          <w:sz w:val="22"/>
          <w:szCs w:val="22"/>
        </w:rPr>
        <w:t>Calcular el volumen final corregido (real) a la temperatura estándar. La diferencia del volumen inicial corregido (real) V1 y el volumen final corregido (real) V2</w:t>
      </w:r>
      <w:r w:rsidR="0007201C">
        <w:rPr>
          <w:rFonts w:ascii="Verdana" w:hAnsi="Verdana"/>
          <w:color w:val="auto"/>
          <w:sz w:val="22"/>
          <w:szCs w:val="22"/>
        </w:rPr>
        <w:t>,</w:t>
      </w:r>
      <w:r w:rsidRPr="00CC7522">
        <w:rPr>
          <w:rFonts w:ascii="Verdana" w:hAnsi="Verdana"/>
          <w:color w:val="auto"/>
          <w:sz w:val="22"/>
          <w:szCs w:val="22"/>
        </w:rPr>
        <w:t xml:space="preserve"> corresponderá al líquido </w:t>
      </w:r>
      <w:proofErr w:type="spellStart"/>
      <w:r w:rsidRPr="00CC7522">
        <w:rPr>
          <w:rFonts w:ascii="Verdana" w:hAnsi="Verdana"/>
          <w:color w:val="auto"/>
          <w:sz w:val="22"/>
          <w:szCs w:val="22"/>
        </w:rPr>
        <w:t>recepcionado</w:t>
      </w:r>
      <w:proofErr w:type="spellEnd"/>
      <w:r>
        <w:rPr>
          <w:rFonts w:ascii="Verdana" w:hAnsi="Verdana"/>
          <w:color w:val="auto"/>
          <w:sz w:val="22"/>
          <w:szCs w:val="22"/>
        </w:rPr>
        <w:t xml:space="preserve"> en GSV (volumen bruto estándar)</w:t>
      </w:r>
      <w:r w:rsidRPr="00CC7522">
        <w:rPr>
          <w:rFonts w:ascii="Verdana" w:hAnsi="Verdana"/>
          <w:color w:val="auto"/>
          <w:sz w:val="22"/>
          <w:szCs w:val="22"/>
        </w:rPr>
        <w:t>, exp</w:t>
      </w:r>
      <w:r>
        <w:rPr>
          <w:rFonts w:ascii="Verdana" w:hAnsi="Verdana"/>
          <w:color w:val="auto"/>
          <w:sz w:val="22"/>
          <w:szCs w:val="22"/>
        </w:rPr>
        <w:t>resado a la temperatura estándar</w:t>
      </w:r>
      <w:r w:rsidRPr="00CC7522">
        <w:rPr>
          <w:rFonts w:ascii="Verdana" w:hAnsi="Verdana"/>
          <w:color w:val="auto"/>
          <w:sz w:val="22"/>
          <w:szCs w:val="22"/>
        </w:rPr>
        <w:t>. Para los petróleos crudos</w:t>
      </w:r>
      <w:r w:rsidR="0007201C">
        <w:rPr>
          <w:rFonts w:ascii="Verdana" w:hAnsi="Verdana"/>
          <w:color w:val="auto"/>
          <w:sz w:val="22"/>
          <w:szCs w:val="22"/>
        </w:rPr>
        <w:t>,</w:t>
      </w:r>
      <w:r w:rsidRPr="00CC7522">
        <w:rPr>
          <w:rFonts w:ascii="Verdana" w:hAnsi="Verdana"/>
          <w:color w:val="auto"/>
          <w:sz w:val="22"/>
          <w:szCs w:val="22"/>
        </w:rPr>
        <w:t xml:space="preserve"> la temperatura estándar será 60 </w:t>
      </w:r>
      <w:proofErr w:type="spellStart"/>
      <w:r w:rsidRPr="00CC7522">
        <w:rPr>
          <w:rFonts w:ascii="Verdana" w:hAnsi="Verdana"/>
          <w:color w:val="auto"/>
          <w:sz w:val="22"/>
          <w:szCs w:val="22"/>
        </w:rPr>
        <w:t>ºF</w:t>
      </w:r>
      <w:proofErr w:type="spellEnd"/>
      <w:r w:rsidRPr="00CC7522">
        <w:rPr>
          <w:rFonts w:ascii="Verdana" w:hAnsi="Verdana"/>
          <w:color w:val="auto"/>
          <w:sz w:val="22"/>
          <w:szCs w:val="22"/>
        </w:rPr>
        <w:t xml:space="preserve"> (15.5 </w:t>
      </w:r>
      <w:proofErr w:type="spellStart"/>
      <w:r w:rsidRPr="00CC7522">
        <w:rPr>
          <w:rFonts w:ascii="Verdana" w:hAnsi="Verdana"/>
          <w:color w:val="auto"/>
          <w:sz w:val="22"/>
          <w:szCs w:val="22"/>
        </w:rPr>
        <w:t>ºC</w:t>
      </w:r>
      <w:proofErr w:type="spellEnd"/>
      <w:r w:rsidRPr="00CC7522">
        <w:rPr>
          <w:rFonts w:ascii="Verdana" w:hAnsi="Verdana"/>
          <w:color w:val="auto"/>
          <w:sz w:val="22"/>
          <w:szCs w:val="22"/>
        </w:rPr>
        <w:t>)</w:t>
      </w:r>
      <w:r>
        <w:rPr>
          <w:rFonts w:ascii="Verdana" w:hAnsi="Verdana"/>
          <w:color w:val="auto"/>
          <w:sz w:val="22"/>
          <w:szCs w:val="22"/>
        </w:rPr>
        <w:t>.</w:t>
      </w:r>
    </w:p>
    <w:p w14:paraId="779AB00B" w14:textId="77777777" w:rsidR="00C35391" w:rsidRPr="006D7EFD" w:rsidRDefault="00C35391" w:rsidP="00EF7692">
      <w:pPr>
        <w:pStyle w:val="NormalWeb"/>
        <w:spacing w:before="0" w:after="0" w:afterAutospacing="0" w:line="276" w:lineRule="auto"/>
        <w:ind w:left="426"/>
        <w:jc w:val="both"/>
        <w:rPr>
          <w:rFonts w:ascii="Verdana" w:hAnsi="Verdana"/>
          <w:color w:val="auto"/>
          <w:sz w:val="22"/>
          <w:szCs w:val="22"/>
        </w:rPr>
      </w:pPr>
    </w:p>
    <w:p w14:paraId="04609095" w14:textId="77777777" w:rsidR="00C35391" w:rsidRPr="006D7EFD" w:rsidRDefault="00C35391" w:rsidP="00EF7692">
      <w:pPr>
        <w:pStyle w:val="NormalWeb"/>
        <w:spacing w:before="0" w:after="0" w:afterAutospacing="0" w:line="276" w:lineRule="auto"/>
        <w:ind w:left="426" w:hanging="284"/>
        <w:jc w:val="both"/>
        <w:rPr>
          <w:rFonts w:ascii="Verdana" w:hAnsi="Verdana"/>
          <w:b/>
          <w:color w:val="auto"/>
          <w:sz w:val="22"/>
          <w:szCs w:val="22"/>
        </w:rPr>
      </w:pPr>
      <w:r w:rsidRPr="006D7EFD">
        <w:rPr>
          <w:rFonts w:ascii="Verdana" w:hAnsi="Verdana"/>
          <w:b/>
          <w:color w:val="auto"/>
          <w:sz w:val="22"/>
          <w:szCs w:val="22"/>
        </w:rPr>
        <w:t>3.</w:t>
      </w:r>
      <w:r w:rsidRPr="006D7EFD">
        <w:rPr>
          <w:rFonts w:ascii="Verdana" w:hAnsi="Verdana"/>
          <w:color w:val="auto"/>
          <w:sz w:val="22"/>
          <w:szCs w:val="22"/>
        </w:rPr>
        <w:t xml:space="preserve">  </w:t>
      </w:r>
      <w:r w:rsidRPr="006D7EFD">
        <w:rPr>
          <w:rFonts w:ascii="Verdana" w:hAnsi="Verdana"/>
          <w:b/>
          <w:color w:val="auto"/>
          <w:sz w:val="22"/>
          <w:szCs w:val="22"/>
        </w:rPr>
        <w:t>Cálculo de los volúmenes corregidos (reales) a la temperatura estándar.</w:t>
      </w:r>
    </w:p>
    <w:p w14:paraId="07975DE7" w14:textId="77777777" w:rsidR="00C35391" w:rsidRPr="006D7EFD" w:rsidRDefault="00C35391" w:rsidP="00EF7692">
      <w:pPr>
        <w:pStyle w:val="NormalWeb"/>
        <w:spacing w:before="0" w:after="0" w:afterAutospacing="0" w:line="276" w:lineRule="auto"/>
        <w:ind w:left="426"/>
        <w:jc w:val="both"/>
        <w:rPr>
          <w:rFonts w:ascii="Verdana" w:hAnsi="Verdana"/>
          <w:color w:val="auto"/>
          <w:sz w:val="22"/>
          <w:szCs w:val="22"/>
        </w:rPr>
      </w:pPr>
    </w:p>
    <w:p w14:paraId="54FA1C1E" w14:textId="6D168768" w:rsidR="00C35391" w:rsidRPr="006D7EFD" w:rsidRDefault="00C35391" w:rsidP="00EF7692">
      <w:pPr>
        <w:pStyle w:val="NormalWeb"/>
        <w:spacing w:before="0" w:after="0" w:afterAutospacing="0" w:line="276" w:lineRule="auto"/>
        <w:ind w:left="426"/>
        <w:jc w:val="both"/>
        <w:rPr>
          <w:rFonts w:ascii="Verdana" w:hAnsi="Verdana"/>
          <w:color w:val="auto"/>
          <w:sz w:val="22"/>
          <w:szCs w:val="22"/>
        </w:rPr>
      </w:pPr>
      <w:r w:rsidRPr="006D7EFD">
        <w:rPr>
          <w:rFonts w:ascii="Verdana" w:hAnsi="Verdana"/>
          <w:color w:val="auto"/>
          <w:sz w:val="22"/>
          <w:szCs w:val="22"/>
        </w:rPr>
        <w:t xml:space="preserve">El volumen de los líquidos depende de la temperatura, de tal manera que, para tener valores comparativos, </w:t>
      </w:r>
      <w:r w:rsidR="0007201C">
        <w:rPr>
          <w:rFonts w:ascii="Verdana" w:hAnsi="Verdana"/>
          <w:color w:val="auto"/>
          <w:sz w:val="22"/>
          <w:szCs w:val="22"/>
        </w:rPr>
        <w:t xml:space="preserve">resulta </w:t>
      </w:r>
      <w:r w:rsidRPr="006D7EFD">
        <w:rPr>
          <w:rFonts w:ascii="Verdana" w:hAnsi="Verdana"/>
          <w:color w:val="auto"/>
          <w:sz w:val="22"/>
          <w:szCs w:val="22"/>
        </w:rPr>
        <w:t xml:space="preserve">necesario hacer la corrección del volumen a una temperatura estándar. </w:t>
      </w:r>
    </w:p>
    <w:p w14:paraId="1A158364" w14:textId="77777777" w:rsidR="00C35391" w:rsidRPr="006D7EFD" w:rsidRDefault="00C35391" w:rsidP="00EF7692">
      <w:pPr>
        <w:pStyle w:val="NormalWeb"/>
        <w:spacing w:before="0" w:after="0" w:afterAutospacing="0" w:line="276" w:lineRule="auto"/>
        <w:ind w:left="426"/>
        <w:jc w:val="both"/>
        <w:rPr>
          <w:rFonts w:ascii="Verdana" w:hAnsi="Verdana"/>
          <w:color w:val="auto"/>
          <w:sz w:val="22"/>
          <w:szCs w:val="22"/>
        </w:rPr>
      </w:pPr>
      <w:r w:rsidRPr="006D7EFD">
        <w:rPr>
          <w:rFonts w:ascii="Verdana" w:hAnsi="Verdana"/>
          <w:color w:val="auto"/>
          <w:sz w:val="22"/>
          <w:szCs w:val="22"/>
        </w:rPr>
        <w:t>Para unificar el método de cálculo</w:t>
      </w:r>
      <w:r>
        <w:rPr>
          <w:rFonts w:ascii="Verdana" w:hAnsi="Verdana"/>
          <w:color w:val="auto"/>
          <w:sz w:val="22"/>
          <w:szCs w:val="22"/>
        </w:rPr>
        <w:t xml:space="preserve"> de petróleo crudo</w:t>
      </w:r>
      <w:r w:rsidRPr="006D7EFD">
        <w:rPr>
          <w:rFonts w:ascii="Verdana" w:hAnsi="Verdana"/>
          <w:color w:val="auto"/>
          <w:sz w:val="22"/>
          <w:szCs w:val="22"/>
        </w:rPr>
        <w:t>, se procederá como sigue:</w:t>
      </w:r>
    </w:p>
    <w:p w14:paraId="465E5AA9" w14:textId="77777777" w:rsidR="00C35391" w:rsidRPr="006D7EFD" w:rsidRDefault="00C35391" w:rsidP="00EF7692">
      <w:pPr>
        <w:pStyle w:val="NormalWeb"/>
        <w:spacing w:before="0" w:after="0" w:afterAutospacing="0" w:line="276" w:lineRule="auto"/>
        <w:ind w:left="426"/>
        <w:jc w:val="both"/>
        <w:rPr>
          <w:rFonts w:ascii="Verdana" w:hAnsi="Verdana"/>
          <w:color w:val="auto"/>
          <w:sz w:val="22"/>
          <w:szCs w:val="22"/>
        </w:rPr>
      </w:pPr>
    </w:p>
    <w:p w14:paraId="2CC8DC3D" w14:textId="77777777" w:rsidR="00C35391" w:rsidRPr="006D7EFD" w:rsidRDefault="00C35391" w:rsidP="00EF7692">
      <w:pPr>
        <w:pStyle w:val="NormalWeb"/>
        <w:spacing w:before="0" w:after="0" w:afterAutospacing="0" w:line="276" w:lineRule="auto"/>
        <w:ind w:left="426"/>
        <w:jc w:val="both"/>
        <w:rPr>
          <w:rFonts w:ascii="Verdana" w:hAnsi="Verdana"/>
          <w:color w:val="auto"/>
          <w:sz w:val="22"/>
          <w:szCs w:val="22"/>
        </w:rPr>
      </w:pPr>
      <w:r w:rsidRPr="006D7EFD">
        <w:rPr>
          <w:rFonts w:ascii="Verdana" w:hAnsi="Verdana"/>
          <w:color w:val="auto"/>
          <w:sz w:val="22"/>
          <w:szCs w:val="22"/>
        </w:rPr>
        <w:t>3.1</w:t>
      </w:r>
      <w:r>
        <w:rPr>
          <w:rFonts w:ascii="Verdana" w:hAnsi="Verdana"/>
          <w:color w:val="auto"/>
          <w:sz w:val="22"/>
          <w:szCs w:val="22"/>
        </w:rPr>
        <w:t>.</w:t>
      </w:r>
      <w:r w:rsidRPr="006D7EFD">
        <w:rPr>
          <w:rFonts w:ascii="Verdana" w:hAnsi="Verdana"/>
          <w:color w:val="auto"/>
          <w:sz w:val="22"/>
          <w:szCs w:val="22"/>
        </w:rPr>
        <w:t xml:space="preserve"> El volumen del líquido a la temperatura de medición, se determinará conforme a los valores que figuran en la Tabla de Calibración aceptada por la Aduana, que corresponda al estanque de recepción.</w:t>
      </w:r>
    </w:p>
    <w:p w14:paraId="30B5D7A5" w14:textId="77777777" w:rsidR="00C35391" w:rsidRPr="006D7EFD" w:rsidRDefault="00C35391" w:rsidP="00EF7692">
      <w:pPr>
        <w:pStyle w:val="NormalWeb"/>
        <w:spacing w:before="0" w:after="0" w:afterAutospacing="0" w:line="276" w:lineRule="auto"/>
        <w:ind w:left="426"/>
        <w:jc w:val="both"/>
        <w:rPr>
          <w:rFonts w:ascii="Verdana" w:hAnsi="Verdana"/>
          <w:color w:val="auto"/>
          <w:sz w:val="22"/>
          <w:szCs w:val="22"/>
        </w:rPr>
      </w:pPr>
    </w:p>
    <w:p w14:paraId="4B1E935B" w14:textId="77777777" w:rsidR="00C35391" w:rsidRPr="00CC7522" w:rsidRDefault="00C35391" w:rsidP="00EF7692">
      <w:pPr>
        <w:pStyle w:val="NormalWeb"/>
        <w:spacing w:line="276" w:lineRule="auto"/>
        <w:ind w:left="426"/>
        <w:jc w:val="both"/>
        <w:rPr>
          <w:rFonts w:ascii="Verdana" w:hAnsi="Verdana"/>
          <w:color w:val="auto"/>
          <w:sz w:val="22"/>
          <w:szCs w:val="22"/>
        </w:rPr>
      </w:pPr>
      <w:r w:rsidRPr="006D7EFD">
        <w:rPr>
          <w:rFonts w:ascii="Verdana" w:hAnsi="Verdana"/>
          <w:color w:val="auto"/>
          <w:sz w:val="22"/>
          <w:szCs w:val="22"/>
        </w:rPr>
        <w:t>3.2</w:t>
      </w:r>
      <w:r>
        <w:rPr>
          <w:rFonts w:ascii="Verdana" w:hAnsi="Verdana"/>
          <w:color w:val="auto"/>
          <w:sz w:val="22"/>
          <w:szCs w:val="22"/>
        </w:rPr>
        <w:t>.</w:t>
      </w:r>
      <w:r w:rsidRPr="006D7EFD">
        <w:rPr>
          <w:rFonts w:ascii="Verdana" w:hAnsi="Verdana"/>
          <w:color w:val="auto"/>
          <w:sz w:val="22"/>
          <w:szCs w:val="22"/>
        </w:rPr>
        <w:t xml:space="preserve"> </w:t>
      </w:r>
      <w:r w:rsidRPr="00CC7522">
        <w:rPr>
          <w:rFonts w:ascii="Verdana" w:hAnsi="Verdana"/>
          <w:color w:val="auto"/>
          <w:sz w:val="22"/>
          <w:szCs w:val="22"/>
        </w:rPr>
        <w:t xml:space="preserve">La gravedad API determinada a la temperatura a la que se encuentra la muestra, deberá expresarse en gravedad API a 60 </w:t>
      </w:r>
      <w:proofErr w:type="spellStart"/>
      <w:r w:rsidRPr="00CC7522">
        <w:rPr>
          <w:rFonts w:ascii="Verdana" w:hAnsi="Verdana"/>
          <w:color w:val="auto"/>
          <w:sz w:val="22"/>
          <w:szCs w:val="22"/>
        </w:rPr>
        <w:t>ºF</w:t>
      </w:r>
      <w:proofErr w:type="spellEnd"/>
      <w:r w:rsidRPr="00CC7522">
        <w:rPr>
          <w:rFonts w:ascii="Verdana" w:hAnsi="Verdana"/>
          <w:color w:val="auto"/>
          <w:sz w:val="22"/>
          <w:szCs w:val="22"/>
        </w:rPr>
        <w:t xml:space="preserve">. La corrección a 60 </w:t>
      </w:r>
      <w:proofErr w:type="spellStart"/>
      <w:r w:rsidRPr="00CC7522">
        <w:rPr>
          <w:rFonts w:ascii="Verdana" w:hAnsi="Verdana"/>
          <w:color w:val="auto"/>
          <w:sz w:val="22"/>
          <w:szCs w:val="22"/>
        </w:rPr>
        <w:t>ºF</w:t>
      </w:r>
      <w:proofErr w:type="spellEnd"/>
      <w:r w:rsidRPr="00CC7522">
        <w:rPr>
          <w:rFonts w:ascii="Verdana" w:hAnsi="Verdana"/>
          <w:color w:val="auto"/>
          <w:sz w:val="22"/>
          <w:szCs w:val="22"/>
        </w:rPr>
        <w:t xml:space="preserve"> se hará usando las Tablas ASTM 5A (D 1250) de la American </w:t>
      </w:r>
      <w:proofErr w:type="spellStart"/>
      <w:r w:rsidRPr="00CC7522">
        <w:rPr>
          <w:rFonts w:ascii="Verdana" w:hAnsi="Verdana"/>
          <w:color w:val="auto"/>
          <w:sz w:val="22"/>
          <w:szCs w:val="22"/>
        </w:rPr>
        <w:t>Society</w:t>
      </w:r>
      <w:proofErr w:type="spellEnd"/>
      <w:r w:rsidRPr="00CC7522">
        <w:rPr>
          <w:rFonts w:ascii="Verdana" w:hAnsi="Verdana"/>
          <w:color w:val="auto"/>
          <w:sz w:val="22"/>
          <w:szCs w:val="22"/>
        </w:rPr>
        <w:t xml:space="preserve"> </w:t>
      </w:r>
      <w:proofErr w:type="spellStart"/>
      <w:r w:rsidRPr="00CC7522">
        <w:rPr>
          <w:rFonts w:ascii="Verdana" w:hAnsi="Verdana"/>
          <w:color w:val="auto"/>
          <w:sz w:val="22"/>
          <w:szCs w:val="22"/>
        </w:rPr>
        <w:t>for</w:t>
      </w:r>
      <w:proofErr w:type="spellEnd"/>
      <w:r w:rsidRPr="00CC7522">
        <w:rPr>
          <w:rFonts w:ascii="Verdana" w:hAnsi="Verdana"/>
          <w:color w:val="auto"/>
          <w:sz w:val="22"/>
          <w:szCs w:val="22"/>
        </w:rPr>
        <w:t xml:space="preserve"> </w:t>
      </w:r>
      <w:proofErr w:type="spellStart"/>
      <w:r w:rsidRPr="00CC7522">
        <w:rPr>
          <w:rFonts w:ascii="Verdana" w:hAnsi="Verdana"/>
          <w:color w:val="auto"/>
          <w:sz w:val="22"/>
          <w:szCs w:val="22"/>
        </w:rPr>
        <w:t>Testing</w:t>
      </w:r>
      <w:proofErr w:type="spellEnd"/>
      <w:r w:rsidRPr="00CC7522">
        <w:rPr>
          <w:rFonts w:ascii="Verdana" w:hAnsi="Verdana"/>
          <w:color w:val="auto"/>
          <w:sz w:val="22"/>
          <w:szCs w:val="22"/>
        </w:rPr>
        <w:t xml:space="preserve"> &amp; </w:t>
      </w:r>
      <w:proofErr w:type="spellStart"/>
      <w:r w:rsidRPr="00CC7522">
        <w:rPr>
          <w:rFonts w:ascii="Verdana" w:hAnsi="Verdana"/>
          <w:color w:val="auto"/>
          <w:sz w:val="22"/>
          <w:szCs w:val="22"/>
        </w:rPr>
        <w:t>Materials</w:t>
      </w:r>
      <w:proofErr w:type="spellEnd"/>
      <w:r w:rsidRPr="00CC7522">
        <w:rPr>
          <w:rFonts w:ascii="Verdana" w:hAnsi="Verdana"/>
          <w:color w:val="auto"/>
          <w:sz w:val="22"/>
          <w:szCs w:val="22"/>
        </w:rPr>
        <w:t xml:space="preserve"> (o American </w:t>
      </w:r>
      <w:proofErr w:type="spellStart"/>
      <w:r w:rsidRPr="00CC7522">
        <w:rPr>
          <w:rFonts w:ascii="Verdana" w:hAnsi="Verdana"/>
          <w:color w:val="auto"/>
          <w:sz w:val="22"/>
          <w:szCs w:val="22"/>
        </w:rPr>
        <w:t>Petroleum</w:t>
      </w:r>
      <w:proofErr w:type="spellEnd"/>
      <w:r w:rsidRPr="00CC7522">
        <w:rPr>
          <w:rFonts w:ascii="Verdana" w:hAnsi="Verdana"/>
          <w:color w:val="auto"/>
          <w:sz w:val="22"/>
          <w:szCs w:val="22"/>
        </w:rPr>
        <w:t xml:space="preserve"> </w:t>
      </w:r>
      <w:proofErr w:type="spellStart"/>
      <w:r w:rsidRPr="00CC7522">
        <w:rPr>
          <w:rFonts w:ascii="Verdana" w:hAnsi="Verdana"/>
          <w:color w:val="auto"/>
          <w:sz w:val="22"/>
          <w:szCs w:val="22"/>
        </w:rPr>
        <w:t>Institute</w:t>
      </w:r>
      <w:proofErr w:type="spellEnd"/>
      <w:r w:rsidRPr="00CC7522">
        <w:rPr>
          <w:rFonts w:ascii="Verdana" w:hAnsi="Verdana"/>
          <w:color w:val="auto"/>
          <w:sz w:val="22"/>
          <w:szCs w:val="22"/>
        </w:rPr>
        <w:t xml:space="preserve"> API STD 2540) para los petróleos crudos. Alternativamente, podrá utilizarse la actualización de las tablas según API MPMS 11. </w:t>
      </w:r>
    </w:p>
    <w:p w14:paraId="6F07EFA9" w14:textId="77777777" w:rsidR="00C35391" w:rsidRPr="00CC7522" w:rsidRDefault="00C35391" w:rsidP="00EF7692">
      <w:pPr>
        <w:pStyle w:val="NormalWeb"/>
        <w:spacing w:before="0" w:after="0" w:afterAutospacing="0" w:line="276" w:lineRule="auto"/>
        <w:ind w:left="426"/>
        <w:jc w:val="both"/>
        <w:rPr>
          <w:rFonts w:ascii="Verdana" w:hAnsi="Verdana"/>
          <w:color w:val="auto"/>
          <w:sz w:val="22"/>
          <w:szCs w:val="22"/>
          <w:lang w:val="es-ES_tradnl"/>
        </w:rPr>
      </w:pPr>
      <w:r w:rsidRPr="00CC7522">
        <w:rPr>
          <w:rFonts w:ascii="Verdana" w:hAnsi="Verdana"/>
          <w:color w:val="auto"/>
          <w:sz w:val="22"/>
          <w:szCs w:val="22"/>
        </w:rPr>
        <w:t>Si el importador requiere obtener autorización permanente para utilizar otro método o procedimiento distinto a los estipulados en esta Resolución, deberá realizar una solicitud formal a la Dirección Nacional de Aduanas, con el fin de obtener su análisis y autorización. El Departamento de Fiscalización a Posteriori será el encargado de realizar un análisis técnico a la propuesta y el Departamento de Procesos y Normas Aduaneras será el encargado de modificar la normativa, en caso de ser pertinente.</w:t>
      </w:r>
    </w:p>
    <w:p w14:paraId="1E820BED" w14:textId="77777777" w:rsidR="00C35391" w:rsidRPr="006D7EFD" w:rsidRDefault="00C35391" w:rsidP="00EF7692">
      <w:pPr>
        <w:pStyle w:val="NormalWeb"/>
        <w:spacing w:before="0" w:after="0" w:afterAutospacing="0" w:line="276" w:lineRule="auto"/>
        <w:ind w:left="426"/>
        <w:jc w:val="both"/>
        <w:rPr>
          <w:rFonts w:ascii="Verdana" w:hAnsi="Verdana"/>
          <w:color w:val="auto"/>
          <w:sz w:val="22"/>
          <w:szCs w:val="22"/>
        </w:rPr>
      </w:pPr>
    </w:p>
    <w:p w14:paraId="7E103B5E" w14:textId="77777777" w:rsidR="00C35391" w:rsidRPr="006D7EFD" w:rsidRDefault="00C35391" w:rsidP="00EF7692">
      <w:pPr>
        <w:pStyle w:val="NormalWeb"/>
        <w:spacing w:before="0" w:after="0" w:afterAutospacing="0" w:line="276" w:lineRule="auto"/>
        <w:ind w:left="426"/>
        <w:jc w:val="both"/>
        <w:rPr>
          <w:rFonts w:ascii="Verdana" w:hAnsi="Verdana"/>
          <w:color w:val="auto"/>
          <w:sz w:val="22"/>
          <w:szCs w:val="22"/>
        </w:rPr>
      </w:pPr>
      <w:r w:rsidRPr="006D7EFD">
        <w:rPr>
          <w:rFonts w:ascii="Verdana" w:hAnsi="Verdana"/>
          <w:color w:val="auto"/>
          <w:sz w:val="22"/>
          <w:szCs w:val="22"/>
        </w:rPr>
        <w:t>3.3</w:t>
      </w:r>
      <w:r>
        <w:rPr>
          <w:rFonts w:ascii="Verdana" w:hAnsi="Verdana"/>
          <w:color w:val="auto"/>
          <w:sz w:val="22"/>
          <w:szCs w:val="22"/>
        </w:rPr>
        <w:t>.</w:t>
      </w:r>
      <w:r w:rsidRPr="006D7EFD">
        <w:rPr>
          <w:rFonts w:ascii="Verdana" w:hAnsi="Verdana"/>
          <w:color w:val="auto"/>
          <w:sz w:val="22"/>
          <w:szCs w:val="22"/>
        </w:rPr>
        <w:t xml:space="preserve"> Para la corrección del volumen a 60 </w:t>
      </w:r>
      <w:proofErr w:type="spellStart"/>
      <w:r w:rsidRPr="006D7EFD">
        <w:rPr>
          <w:rFonts w:ascii="Verdana" w:hAnsi="Verdana"/>
          <w:color w:val="auto"/>
          <w:sz w:val="22"/>
          <w:szCs w:val="22"/>
        </w:rPr>
        <w:t>ºF</w:t>
      </w:r>
      <w:proofErr w:type="spellEnd"/>
      <w:r w:rsidRPr="006D7EFD">
        <w:rPr>
          <w:rFonts w:ascii="Verdana" w:hAnsi="Verdana"/>
          <w:color w:val="auto"/>
          <w:sz w:val="22"/>
          <w:szCs w:val="22"/>
        </w:rPr>
        <w:t xml:space="preserve">, se busca el factor de corrección en la Tabla ASTM 6A (D 1250) de la American </w:t>
      </w:r>
      <w:proofErr w:type="spellStart"/>
      <w:r w:rsidRPr="006D7EFD">
        <w:rPr>
          <w:rFonts w:ascii="Verdana" w:hAnsi="Verdana"/>
          <w:color w:val="auto"/>
          <w:sz w:val="22"/>
          <w:szCs w:val="22"/>
        </w:rPr>
        <w:t>Society</w:t>
      </w:r>
      <w:proofErr w:type="spellEnd"/>
      <w:r w:rsidRPr="006D7EFD">
        <w:rPr>
          <w:rFonts w:ascii="Verdana" w:hAnsi="Verdana"/>
          <w:color w:val="auto"/>
          <w:sz w:val="22"/>
          <w:szCs w:val="22"/>
        </w:rPr>
        <w:t xml:space="preserve"> </w:t>
      </w:r>
      <w:proofErr w:type="spellStart"/>
      <w:r w:rsidRPr="006D7EFD">
        <w:rPr>
          <w:rFonts w:ascii="Verdana" w:hAnsi="Verdana"/>
          <w:color w:val="auto"/>
          <w:sz w:val="22"/>
          <w:szCs w:val="22"/>
        </w:rPr>
        <w:t>for</w:t>
      </w:r>
      <w:proofErr w:type="spellEnd"/>
      <w:r w:rsidRPr="006D7EFD">
        <w:rPr>
          <w:rFonts w:ascii="Verdana" w:hAnsi="Verdana"/>
          <w:color w:val="auto"/>
          <w:sz w:val="22"/>
          <w:szCs w:val="22"/>
        </w:rPr>
        <w:t xml:space="preserve"> </w:t>
      </w:r>
      <w:proofErr w:type="spellStart"/>
      <w:r w:rsidRPr="006D7EFD">
        <w:rPr>
          <w:rFonts w:ascii="Verdana" w:hAnsi="Verdana"/>
          <w:color w:val="auto"/>
          <w:sz w:val="22"/>
          <w:szCs w:val="22"/>
        </w:rPr>
        <w:t>Testing</w:t>
      </w:r>
      <w:proofErr w:type="spellEnd"/>
      <w:r w:rsidRPr="006D7EFD">
        <w:rPr>
          <w:rFonts w:ascii="Verdana" w:hAnsi="Verdana"/>
          <w:color w:val="auto"/>
          <w:sz w:val="22"/>
          <w:szCs w:val="22"/>
        </w:rPr>
        <w:t xml:space="preserve"> &amp; </w:t>
      </w:r>
      <w:proofErr w:type="spellStart"/>
      <w:r w:rsidRPr="006D7EFD">
        <w:rPr>
          <w:rFonts w:ascii="Verdana" w:hAnsi="Verdana"/>
          <w:color w:val="auto"/>
          <w:sz w:val="22"/>
          <w:szCs w:val="22"/>
        </w:rPr>
        <w:t>Materials</w:t>
      </w:r>
      <w:proofErr w:type="spellEnd"/>
      <w:r w:rsidRPr="006D7EFD">
        <w:rPr>
          <w:rFonts w:ascii="Verdana" w:hAnsi="Verdana"/>
          <w:color w:val="auto"/>
          <w:sz w:val="22"/>
          <w:szCs w:val="22"/>
        </w:rPr>
        <w:t xml:space="preserve"> para los petróleos crudos, o según API MPMS 11 (D1250-04). La temperatura que debe usarse es la del líquido contenido en el estanque, obtenida conforme al numeral 1.4 del presente Anexo. No se </w:t>
      </w:r>
      <w:r w:rsidR="0007201C">
        <w:rPr>
          <w:rFonts w:ascii="Verdana" w:hAnsi="Verdana"/>
          <w:color w:val="auto"/>
          <w:sz w:val="22"/>
          <w:szCs w:val="22"/>
        </w:rPr>
        <w:t xml:space="preserve">deberá </w:t>
      </w:r>
      <w:r w:rsidRPr="006D7EFD">
        <w:rPr>
          <w:rFonts w:ascii="Verdana" w:hAnsi="Verdana"/>
          <w:color w:val="auto"/>
          <w:sz w:val="22"/>
          <w:szCs w:val="22"/>
        </w:rPr>
        <w:t xml:space="preserve">usará, por motivo alguno, la temperatura de la muestra para realizar este cálculo. </w:t>
      </w:r>
    </w:p>
    <w:p w14:paraId="4FC26ECC" w14:textId="77777777" w:rsidR="00C35391" w:rsidRPr="006D7EFD" w:rsidRDefault="00C35391" w:rsidP="00EF7692">
      <w:pPr>
        <w:pStyle w:val="NormalWeb"/>
        <w:spacing w:before="0" w:after="0" w:afterAutospacing="0" w:line="276" w:lineRule="auto"/>
        <w:ind w:left="426"/>
        <w:jc w:val="both"/>
        <w:rPr>
          <w:rFonts w:ascii="Verdana" w:hAnsi="Verdana"/>
          <w:b/>
          <w:color w:val="auto"/>
          <w:sz w:val="22"/>
          <w:szCs w:val="22"/>
        </w:rPr>
      </w:pPr>
    </w:p>
    <w:p w14:paraId="71216671" w14:textId="1455A57B" w:rsidR="00C35391" w:rsidRPr="00C10573" w:rsidRDefault="00C35391" w:rsidP="00EF7692">
      <w:pPr>
        <w:pStyle w:val="NormalWeb"/>
        <w:spacing w:line="276" w:lineRule="auto"/>
        <w:ind w:left="426"/>
        <w:jc w:val="both"/>
        <w:rPr>
          <w:rFonts w:ascii="Verdana" w:hAnsi="Verdana"/>
          <w:color w:val="auto"/>
          <w:sz w:val="22"/>
          <w:szCs w:val="22"/>
        </w:rPr>
      </w:pPr>
      <w:r w:rsidRPr="006D7EFD">
        <w:rPr>
          <w:rFonts w:ascii="Verdana" w:hAnsi="Verdana"/>
          <w:b/>
          <w:color w:val="auto"/>
          <w:sz w:val="22"/>
          <w:szCs w:val="22"/>
        </w:rPr>
        <w:lastRenderedPageBreak/>
        <w:t>4</w:t>
      </w:r>
      <w:r w:rsidRPr="006D7EFD">
        <w:rPr>
          <w:rFonts w:ascii="Verdana" w:hAnsi="Verdana"/>
          <w:color w:val="auto"/>
          <w:sz w:val="22"/>
          <w:szCs w:val="22"/>
        </w:rPr>
        <w:t xml:space="preserve">. </w:t>
      </w:r>
      <w:r w:rsidRPr="00C10573">
        <w:rPr>
          <w:rFonts w:ascii="Verdana" w:hAnsi="Verdana"/>
          <w:color w:val="auto"/>
          <w:sz w:val="22"/>
          <w:szCs w:val="22"/>
        </w:rPr>
        <w:t xml:space="preserve">Para la determinación del Volumen Neto Estándar (NSV) </w:t>
      </w:r>
      <w:proofErr w:type="spellStart"/>
      <w:r w:rsidRPr="00C10573">
        <w:rPr>
          <w:rFonts w:ascii="Verdana" w:hAnsi="Verdana"/>
          <w:color w:val="auto"/>
          <w:sz w:val="22"/>
          <w:szCs w:val="22"/>
        </w:rPr>
        <w:t>recepcionado</w:t>
      </w:r>
      <w:proofErr w:type="spellEnd"/>
      <w:r w:rsidRPr="00C10573">
        <w:rPr>
          <w:rFonts w:ascii="Verdana" w:hAnsi="Verdana"/>
          <w:color w:val="auto"/>
          <w:sz w:val="22"/>
          <w:szCs w:val="22"/>
        </w:rPr>
        <w:t xml:space="preserve"> en Estanques de terminal, al GSV total (que corresponde a la suma de los volúmenes GSV </w:t>
      </w:r>
      <w:proofErr w:type="spellStart"/>
      <w:r w:rsidRPr="00C10573">
        <w:rPr>
          <w:rFonts w:ascii="Verdana" w:hAnsi="Verdana"/>
          <w:color w:val="auto"/>
          <w:sz w:val="22"/>
          <w:szCs w:val="22"/>
        </w:rPr>
        <w:t>recepcionados</w:t>
      </w:r>
      <w:proofErr w:type="spellEnd"/>
      <w:r w:rsidRPr="00C10573">
        <w:rPr>
          <w:rFonts w:ascii="Verdana" w:hAnsi="Verdana"/>
          <w:color w:val="auto"/>
          <w:sz w:val="22"/>
          <w:szCs w:val="22"/>
        </w:rPr>
        <w:t xml:space="preserve"> en cada estanque), se le descontará el Volumen de Agua Libre descargado por Nave (determinado por Surveyor) y luego a este volumen se le descontará el porcentaje de impurezas (API MPMS 10) determinado a partir de muestras de nave, tomadas antes del inicio de las operaciones de descarga. Este método de cálculo implica que el Agua Libre de cada estanque de terminal debe permanecer constante en la medición inicial y final, tal como l</w:t>
      </w:r>
      <w:r w:rsidR="0007201C">
        <w:rPr>
          <w:rFonts w:ascii="Verdana" w:hAnsi="Verdana"/>
          <w:color w:val="auto"/>
          <w:sz w:val="22"/>
          <w:szCs w:val="22"/>
        </w:rPr>
        <w:t>o</w:t>
      </w:r>
      <w:r w:rsidRPr="00C10573">
        <w:rPr>
          <w:rFonts w:ascii="Verdana" w:hAnsi="Verdana"/>
          <w:color w:val="auto"/>
          <w:sz w:val="22"/>
          <w:szCs w:val="22"/>
        </w:rPr>
        <w:t xml:space="preserve"> indica Diagrama A.1 del API MPMS 12.1.1.</w:t>
      </w:r>
    </w:p>
    <w:p w14:paraId="2963F131" w14:textId="34BA2D89" w:rsidR="005B6120" w:rsidRPr="006D7EFD" w:rsidRDefault="00C35391" w:rsidP="00EF7692">
      <w:pPr>
        <w:pStyle w:val="NormalWeb"/>
        <w:spacing w:before="0" w:after="0" w:afterAutospacing="0" w:line="276" w:lineRule="auto"/>
        <w:ind w:left="426"/>
        <w:jc w:val="both"/>
        <w:rPr>
          <w:rFonts w:ascii="Verdana" w:hAnsi="Verdana"/>
          <w:color w:val="auto"/>
          <w:sz w:val="22"/>
          <w:szCs w:val="22"/>
        </w:rPr>
      </w:pPr>
      <w:r w:rsidRPr="00DA5B5E">
        <w:rPr>
          <w:rFonts w:ascii="Verdana" w:hAnsi="Verdana"/>
          <w:color w:val="auto"/>
          <w:sz w:val="22"/>
          <w:szCs w:val="22"/>
        </w:rPr>
        <w:t xml:space="preserve">Para la obtención del Peso Neto Estandarizado, se utilizará el factor de Tabla 13 API/ASTM (utilizando como factor de conversión de m3 a BBL 6.289812) el cual se </w:t>
      </w:r>
      <w:r w:rsidRPr="00077DCD">
        <w:rPr>
          <w:rFonts w:ascii="Verdana" w:hAnsi="Verdana"/>
          <w:color w:val="auto"/>
          <w:sz w:val="22"/>
          <w:szCs w:val="22"/>
        </w:rPr>
        <w:t>obtiene</w:t>
      </w:r>
      <w:r w:rsidRPr="00DA5B5E">
        <w:rPr>
          <w:rFonts w:ascii="Verdana" w:hAnsi="Verdana"/>
          <w:color w:val="auto"/>
          <w:sz w:val="22"/>
          <w:szCs w:val="22"/>
        </w:rPr>
        <w:t xml:space="preserve"> a partir del API a 60°F por medio de análisis sobre muestras de nave extraídas antes de la descarga, debiendo multiplicar ese valor de densidad (Tabla-13) con el volumen neto estandarizado (NSV).</w:t>
      </w:r>
      <w:r w:rsidR="005B6120">
        <w:rPr>
          <w:rFonts w:ascii="Verdana" w:hAnsi="Verdana"/>
          <w:color w:val="auto"/>
          <w:sz w:val="22"/>
          <w:szCs w:val="22"/>
        </w:rPr>
        <w:t xml:space="preserve"> El</w:t>
      </w:r>
      <w:r w:rsidR="005B6120" w:rsidRPr="006D7EFD">
        <w:rPr>
          <w:rFonts w:ascii="Verdana" w:hAnsi="Verdana"/>
          <w:color w:val="auto"/>
          <w:sz w:val="22"/>
          <w:szCs w:val="22"/>
        </w:rPr>
        <w:t xml:space="preserve"> resul</w:t>
      </w:r>
      <w:r w:rsidR="005B6120">
        <w:rPr>
          <w:rFonts w:ascii="Verdana" w:hAnsi="Verdana"/>
          <w:color w:val="auto"/>
          <w:sz w:val="22"/>
          <w:szCs w:val="22"/>
        </w:rPr>
        <w:t>tado se deberá expresar con dos</w:t>
      </w:r>
      <w:r w:rsidR="005B6120" w:rsidRPr="006D7EFD">
        <w:rPr>
          <w:rFonts w:ascii="Verdana" w:hAnsi="Verdana"/>
          <w:color w:val="auto"/>
          <w:sz w:val="22"/>
          <w:szCs w:val="22"/>
        </w:rPr>
        <w:t xml:space="preserve"> decimales. </w:t>
      </w:r>
    </w:p>
    <w:p w14:paraId="7A28AD41" w14:textId="77777777" w:rsidR="00C35391" w:rsidRPr="005B6120" w:rsidRDefault="00C35391" w:rsidP="00EF7692">
      <w:pPr>
        <w:pStyle w:val="NormalWeb"/>
        <w:spacing w:before="0" w:after="0" w:afterAutospacing="0" w:line="276" w:lineRule="auto"/>
        <w:ind w:left="426"/>
        <w:jc w:val="both"/>
        <w:rPr>
          <w:rFonts w:ascii="Verdana" w:hAnsi="Verdana"/>
          <w:color w:val="auto"/>
          <w:sz w:val="22"/>
          <w:szCs w:val="22"/>
        </w:rPr>
      </w:pPr>
    </w:p>
    <w:p w14:paraId="058B8942" w14:textId="77777777" w:rsidR="00C35391" w:rsidRPr="00DA5B5E" w:rsidRDefault="00C35391" w:rsidP="00EF7692">
      <w:pPr>
        <w:pStyle w:val="NormalWeb"/>
        <w:spacing w:line="276" w:lineRule="auto"/>
        <w:ind w:left="426"/>
        <w:jc w:val="both"/>
        <w:rPr>
          <w:rFonts w:ascii="Verdana" w:hAnsi="Verdana"/>
          <w:color w:val="auto"/>
          <w:sz w:val="22"/>
          <w:szCs w:val="22"/>
        </w:rPr>
      </w:pPr>
      <w:r w:rsidRPr="00DA5B5E">
        <w:rPr>
          <w:rFonts w:ascii="Verdana" w:hAnsi="Verdana"/>
          <w:b/>
          <w:color w:val="auto"/>
          <w:sz w:val="22"/>
          <w:szCs w:val="22"/>
        </w:rPr>
        <w:t>5.</w:t>
      </w:r>
      <w:r w:rsidRPr="00DA5B5E">
        <w:t xml:space="preserve"> </w:t>
      </w:r>
      <w:r w:rsidRPr="00DA5B5E">
        <w:rPr>
          <w:rFonts w:ascii="Verdana" w:hAnsi="Verdana"/>
          <w:color w:val="auto"/>
          <w:sz w:val="22"/>
          <w:szCs w:val="22"/>
        </w:rPr>
        <w:t xml:space="preserve">Para la determinación del Volumen Neto Estándar (NSV), tratándose de Alijes o en Operaciones del tipo “U” de Petróleo Crudo, el Surveyor deberá presentar la Hoja de Medida ante la Aduana de Control, dentro del plazo de 6 </w:t>
      </w:r>
      <w:r w:rsidR="00A7732C" w:rsidRPr="00DA5B5E">
        <w:rPr>
          <w:rFonts w:ascii="Verdana" w:hAnsi="Verdana"/>
          <w:color w:val="auto"/>
          <w:sz w:val="22"/>
          <w:szCs w:val="22"/>
        </w:rPr>
        <w:t>días</w:t>
      </w:r>
      <w:r w:rsidRPr="00DA5B5E">
        <w:rPr>
          <w:rFonts w:ascii="Verdana" w:hAnsi="Verdana"/>
          <w:color w:val="auto"/>
          <w:sz w:val="22"/>
          <w:szCs w:val="22"/>
        </w:rPr>
        <w:t xml:space="preserve"> hábiles contados desde el término de la descarga del producto de la Nave Estanque. Esa hoja de medida deberá contener el volumen total calculado (TCV), volumen bruto estandarizado a 60°F (GSV) y volumen neto estandarizado a 60°F (NSV), del Petróleo crudo recibido en Nave Receptora de acuerdo a normas API MPMS 17.2. Para determinar esos volúmenes, el </w:t>
      </w:r>
      <w:proofErr w:type="spellStart"/>
      <w:r w:rsidRPr="00DA5B5E">
        <w:rPr>
          <w:rFonts w:ascii="Verdana" w:hAnsi="Verdana"/>
          <w:color w:val="auto"/>
          <w:sz w:val="22"/>
          <w:szCs w:val="22"/>
        </w:rPr>
        <w:t>surveyor</w:t>
      </w:r>
      <w:proofErr w:type="spellEnd"/>
      <w:r w:rsidRPr="00DA5B5E">
        <w:rPr>
          <w:rFonts w:ascii="Verdana" w:hAnsi="Verdana"/>
          <w:color w:val="auto"/>
          <w:sz w:val="22"/>
          <w:szCs w:val="22"/>
        </w:rPr>
        <w:t xml:space="preserve"> deberá medir cada uno de los estanques de Nave Receptora, determinando la temperatura promedio de cada compartimiento y obteniendo muestras testigos del producto almacenado. </w:t>
      </w:r>
    </w:p>
    <w:p w14:paraId="551D5928" w14:textId="4F2BCD1A" w:rsidR="00C35391" w:rsidRPr="00DA5B5E" w:rsidRDefault="0007201C" w:rsidP="00EF7692">
      <w:pPr>
        <w:pStyle w:val="NormalWeb"/>
        <w:spacing w:line="276" w:lineRule="auto"/>
        <w:ind w:left="426"/>
        <w:jc w:val="both"/>
        <w:rPr>
          <w:rFonts w:ascii="Verdana" w:hAnsi="Verdana"/>
          <w:color w:val="auto"/>
          <w:sz w:val="22"/>
          <w:szCs w:val="22"/>
        </w:rPr>
      </w:pPr>
      <w:r>
        <w:rPr>
          <w:rFonts w:ascii="Verdana" w:hAnsi="Verdana"/>
          <w:color w:val="auto"/>
          <w:sz w:val="22"/>
          <w:szCs w:val="22"/>
        </w:rPr>
        <w:t>Teniendo presente</w:t>
      </w:r>
      <w:r w:rsidR="00C35391" w:rsidRPr="00DA5B5E">
        <w:rPr>
          <w:rFonts w:ascii="Verdana" w:hAnsi="Verdana"/>
          <w:color w:val="auto"/>
          <w:sz w:val="22"/>
          <w:szCs w:val="22"/>
        </w:rPr>
        <w:t xml:space="preserve"> que estas determinaciones son realizadas inmediatamente después de finalizada la transferencia de Petróleo Crudo desde Nave Estanque, y que dado los cortos tiempos de permanencia, reposo y decantación que ha tenido el Petróleo crudo al momento de ser medido luego de finalizada la transferencia desde Nave Estanque, la obtención del volumen neto estandarizado (NSV) recibido por nave y que debe ser registrado en hoja de medida emitida por </w:t>
      </w:r>
      <w:proofErr w:type="spellStart"/>
      <w:r w:rsidR="00C35391" w:rsidRPr="00DA5B5E">
        <w:rPr>
          <w:rFonts w:ascii="Verdana" w:hAnsi="Verdana"/>
          <w:color w:val="auto"/>
          <w:sz w:val="22"/>
          <w:szCs w:val="22"/>
        </w:rPr>
        <w:t>surveyor</w:t>
      </w:r>
      <w:proofErr w:type="spellEnd"/>
      <w:r w:rsidR="00C35391" w:rsidRPr="00DA5B5E">
        <w:rPr>
          <w:rFonts w:ascii="Verdana" w:hAnsi="Verdana"/>
          <w:color w:val="auto"/>
          <w:sz w:val="22"/>
          <w:szCs w:val="22"/>
        </w:rPr>
        <w:t xml:space="preserve"> (</w:t>
      </w:r>
      <w:proofErr w:type="spellStart"/>
      <w:r w:rsidR="00C35391" w:rsidRPr="00DA5B5E">
        <w:rPr>
          <w:rFonts w:ascii="Verdana" w:hAnsi="Verdana"/>
          <w:color w:val="auto"/>
          <w:sz w:val="22"/>
          <w:szCs w:val="22"/>
        </w:rPr>
        <w:t>Ship</w:t>
      </w:r>
      <w:proofErr w:type="spellEnd"/>
      <w:r w:rsidR="00C35391" w:rsidRPr="00DA5B5E">
        <w:rPr>
          <w:rFonts w:ascii="Verdana" w:hAnsi="Verdana"/>
          <w:color w:val="auto"/>
          <w:sz w:val="22"/>
          <w:szCs w:val="22"/>
        </w:rPr>
        <w:t xml:space="preserve"> </w:t>
      </w:r>
      <w:proofErr w:type="spellStart"/>
      <w:r w:rsidR="00C35391" w:rsidRPr="00DA5B5E">
        <w:rPr>
          <w:rFonts w:ascii="Verdana" w:hAnsi="Verdana"/>
          <w:color w:val="auto"/>
          <w:sz w:val="22"/>
          <w:szCs w:val="22"/>
        </w:rPr>
        <w:t>Tanks</w:t>
      </w:r>
      <w:proofErr w:type="spellEnd"/>
      <w:r w:rsidR="00C35391" w:rsidRPr="00DA5B5E">
        <w:rPr>
          <w:rFonts w:ascii="Verdana" w:hAnsi="Verdana"/>
          <w:color w:val="auto"/>
          <w:sz w:val="22"/>
          <w:szCs w:val="22"/>
        </w:rPr>
        <w:t xml:space="preserve"> </w:t>
      </w:r>
      <w:proofErr w:type="spellStart"/>
      <w:r w:rsidR="00C35391" w:rsidRPr="00DA5B5E">
        <w:rPr>
          <w:rFonts w:ascii="Verdana" w:hAnsi="Verdana"/>
          <w:color w:val="auto"/>
          <w:sz w:val="22"/>
          <w:szCs w:val="22"/>
        </w:rPr>
        <w:t>ullage</w:t>
      </w:r>
      <w:proofErr w:type="spellEnd"/>
      <w:r w:rsidR="00C35391" w:rsidRPr="00DA5B5E">
        <w:rPr>
          <w:rFonts w:ascii="Verdana" w:hAnsi="Verdana"/>
          <w:color w:val="auto"/>
          <w:sz w:val="22"/>
          <w:szCs w:val="22"/>
        </w:rPr>
        <w:t xml:space="preserve"> </w:t>
      </w:r>
      <w:proofErr w:type="spellStart"/>
      <w:r w:rsidR="00C35391" w:rsidRPr="00DA5B5E">
        <w:rPr>
          <w:rFonts w:ascii="Verdana" w:hAnsi="Verdana"/>
          <w:color w:val="auto"/>
          <w:sz w:val="22"/>
          <w:szCs w:val="22"/>
        </w:rPr>
        <w:t>report</w:t>
      </w:r>
      <w:proofErr w:type="spellEnd"/>
      <w:r w:rsidR="00C35391" w:rsidRPr="00DA5B5E">
        <w:rPr>
          <w:rFonts w:ascii="Verdana" w:hAnsi="Verdana"/>
          <w:color w:val="auto"/>
          <w:sz w:val="22"/>
          <w:szCs w:val="22"/>
        </w:rPr>
        <w:t xml:space="preserve"> o </w:t>
      </w:r>
      <w:proofErr w:type="spellStart"/>
      <w:r w:rsidR="00C35391" w:rsidRPr="00DA5B5E">
        <w:rPr>
          <w:rFonts w:ascii="Verdana" w:hAnsi="Verdana"/>
          <w:color w:val="auto"/>
          <w:sz w:val="22"/>
          <w:szCs w:val="22"/>
        </w:rPr>
        <w:t>Vesse</w:t>
      </w:r>
      <w:proofErr w:type="spellEnd"/>
      <w:r w:rsidR="00C35391" w:rsidRPr="00DA5B5E">
        <w:rPr>
          <w:rFonts w:ascii="Verdana" w:hAnsi="Verdana"/>
          <w:color w:val="auto"/>
          <w:sz w:val="22"/>
          <w:szCs w:val="22"/>
        </w:rPr>
        <w:t xml:space="preserve"> </w:t>
      </w:r>
      <w:proofErr w:type="spellStart"/>
      <w:r w:rsidR="00C35391" w:rsidRPr="00DA5B5E">
        <w:rPr>
          <w:rFonts w:ascii="Verdana" w:hAnsi="Verdana"/>
          <w:color w:val="auto"/>
          <w:sz w:val="22"/>
          <w:szCs w:val="22"/>
        </w:rPr>
        <w:t>ullage</w:t>
      </w:r>
      <w:proofErr w:type="spellEnd"/>
      <w:r w:rsidR="00C35391" w:rsidRPr="00DA5B5E">
        <w:rPr>
          <w:rFonts w:ascii="Verdana" w:hAnsi="Verdana"/>
          <w:color w:val="auto"/>
          <w:sz w:val="22"/>
          <w:szCs w:val="22"/>
        </w:rPr>
        <w:t xml:space="preserve"> </w:t>
      </w:r>
      <w:proofErr w:type="spellStart"/>
      <w:r w:rsidR="00C35391" w:rsidRPr="00DA5B5E">
        <w:rPr>
          <w:rFonts w:ascii="Verdana" w:hAnsi="Verdana"/>
          <w:color w:val="auto"/>
          <w:sz w:val="22"/>
          <w:szCs w:val="22"/>
        </w:rPr>
        <w:t>report</w:t>
      </w:r>
      <w:proofErr w:type="spellEnd"/>
      <w:r w:rsidR="00C35391" w:rsidRPr="00DA5B5E">
        <w:rPr>
          <w:rFonts w:ascii="Verdana" w:hAnsi="Verdana"/>
          <w:color w:val="auto"/>
          <w:sz w:val="22"/>
          <w:szCs w:val="22"/>
        </w:rPr>
        <w:t xml:space="preserve"> por su denominación en inglés), deberá responder a la siguiente:</w:t>
      </w:r>
    </w:p>
    <w:p w14:paraId="61F22580" w14:textId="77777777" w:rsidR="00C35391" w:rsidRPr="00C35391" w:rsidRDefault="00C35391" w:rsidP="00EF7692">
      <w:pPr>
        <w:pStyle w:val="NormalWeb"/>
        <w:spacing w:line="276" w:lineRule="auto"/>
        <w:ind w:left="426" w:firstLine="708"/>
        <w:jc w:val="both"/>
        <w:rPr>
          <w:rFonts w:ascii="Verdana" w:hAnsi="Verdana"/>
          <w:color w:val="auto"/>
          <w:sz w:val="22"/>
          <w:szCs w:val="22"/>
        </w:rPr>
      </w:pPr>
      <m:oMathPara>
        <m:oMath>
          <m:r>
            <w:rPr>
              <w:rFonts w:ascii="Cambria Math" w:hAnsi="Cambria Math"/>
              <w:sz w:val="22"/>
              <w:szCs w:val="22"/>
              <w:lang w:val="es-CL" w:eastAsia="en-US"/>
            </w:rPr>
            <m:t>NSV Receptora =</m:t>
          </m:r>
          <m:f>
            <m:fPr>
              <m:ctrlPr>
                <w:rPr>
                  <w:rFonts w:ascii="Cambria Math" w:hAnsi="Cambria Math"/>
                  <w:i/>
                  <w:sz w:val="22"/>
                  <w:szCs w:val="22"/>
                  <w:lang w:val="es-CL" w:eastAsia="en-US"/>
                </w:rPr>
              </m:ctrlPr>
            </m:fPr>
            <m:num>
              <m:r>
                <w:rPr>
                  <w:rFonts w:ascii="Cambria Math" w:hAnsi="Cambria Math"/>
                  <w:sz w:val="22"/>
                  <w:szCs w:val="22"/>
                  <w:lang w:val="es-CL" w:eastAsia="en-US"/>
                </w:rPr>
                <m:t xml:space="preserve">TCV </m:t>
              </m:r>
              <m:r>
                <m:rPr>
                  <m:nor/>
                </m:rPr>
                <w:rPr>
                  <w:rFonts w:ascii="Cambria Math" w:hAnsi="Cambria Math"/>
                  <w:sz w:val="18"/>
                  <w:szCs w:val="22"/>
                  <w:lang w:val="es-CL" w:eastAsia="en-US"/>
                </w:rPr>
                <m:t>Receptora</m:t>
              </m:r>
            </m:num>
            <m:den>
              <m:r>
                <w:rPr>
                  <w:rFonts w:ascii="Cambria Math" w:hAnsi="Cambria Math"/>
                  <w:sz w:val="22"/>
                  <w:szCs w:val="22"/>
                  <w:lang w:val="es-CL" w:eastAsia="en-US"/>
                </w:rPr>
                <m:t>VEF</m:t>
              </m:r>
            </m:den>
          </m:f>
          <m:r>
            <w:rPr>
              <w:rFonts w:ascii="Cambria Math" w:hAnsi="Cambria Math"/>
              <w:sz w:val="22"/>
              <w:szCs w:val="22"/>
              <w:lang w:val="es-CL" w:eastAsia="en-US"/>
            </w:rPr>
            <m:t xml:space="preserve">-Agua Libre </m:t>
          </m:r>
          <m:r>
            <m:rPr>
              <m:nor/>
            </m:rPr>
            <w:rPr>
              <w:rFonts w:ascii="Cambria Math" w:hAnsi="Cambria Math"/>
              <w:sz w:val="16"/>
              <w:szCs w:val="22"/>
              <w:lang w:val="es-CL" w:eastAsia="en-US"/>
            </w:rPr>
            <m:t>Nave Estanque</m:t>
          </m:r>
          <m:r>
            <w:rPr>
              <w:rFonts w:ascii="Cambria Math" w:hAnsi="Cambria Math"/>
              <w:sz w:val="22"/>
              <w:szCs w:val="22"/>
              <w:lang w:val="es-CL" w:eastAsia="en-US"/>
            </w:rPr>
            <m:t xml:space="preserve">-Impurezas </m:t>
          </m:r>
          <m:r>
            <m:rPr>
              <m:nor/>
            </m:rPr>
            <w:rPr>
              <w:rFonts w:ascii="Cambria Math" w:hAnsi="Cambria Math"/>
              <w:sz w:val="16"/>
              <w:szCs w:val="22"/>
              <w:lang w:val="es-CL" w:eastAsia="en-US"/>
            </w:rPr>
            <m:t>Nave Estanque</m:t>
          </m:r>
        </m:oMath>
      </m:oMathPara>
    </w:p>
    <w:p w14:paraId="219594C4" w14:textId="77777777" w:rsidR="00C35391" w:rsidRPr="00DA5B5E" w:rsidRDefault="00A7732C" w:rsidP="00EF7692">
      <w:pPr>
        <w:pStyle w:val="NormalWeb"/>
        <w:spacing w:line="276" w:lineRule="auto"/>
        <w:ind w:left="426"/>
        <w:jc w:val="both"/>
        <w:rPr>
          <w:rFonts w:ascii="Verdana" w:hAnsi="Verdana"/>
          <w:color w:val="auto"/>
          <w:sz w:val="22"/>
          <w:szCs w:val="22"/>
        </w:rPr>
      </w:pPr>
      <w:r>
        <w:rPr>
          <w:rFonts w:ascii="Verdana" w:hAnsi="Verdana"/>
          <w:color w:val="auto"/>
          <w:sz w:val="22"/>
          <w:szCs w:val="22"/>
        </w:rPr>
        <w:t xml:space="preserve">Esto es: </w:t>
      </w:r>
      <w:r w:rsidR="00C35391" w:rsidRPr="00DA5B5E">
        <w:rPr>
          <w:rFonts w:ascii="Verdana" w:hAnsi="Verdana"/>
          <w:color w:val="auto"/>
          <w:sz w:val="22"/>
          <w:szCs w:val="22"/>
        </w:rPr>
        <w:t>Volumen Neto Estandarizado (NSV) = (T</w:t>
      </w:r>
      <w:r>
        <w:rPr>
          <w:rFonts w:ascii="Verdana" w:hAnsi="Verdana"/>
          <w:color w:val="auto"/>
          <w:sz w:val="22"/>
          <w:szCs w:val="22"/>
        </w:rPr>
        <w:t>CV Nave Receptora con VEF) -</w:t>
      </w:r>
      <w:r w:rsidR="00C35391" w:rsidRPr="00DA5B5E">
        <w:rPr>
          <w:rFonts w:ascii="Verdana" w:hAnsi="Verdana"/>
          <w:color w:val="auto"/>
          <w:sz w:val="22"/>
          <w:szCs w:val="22"/>
        </w:rPr>
        <w:t xml:space="preserve"> (Volumen Agua Libre en</w:t>
      </w:r>
      <w:r>
        <w:rPr>
          <w:rFonts w:ascii="Verdana" w:hAnsi="Verdana"/>
          <w:color w:val="auto"/>
          <w:sz w:val="22"/>
          <w:szCs w:val="22"/>
        </w:rPr>
        <w:t>tregada por Nave Estanque) -</w:t>
      </w:r>
      <w:r w:rsidR="00C35391" w:rsidRPr="00DA5B5E">
        <w:rPr>
          <w:rFonts w:ascii="Verdana" w:hAnsi="Verdana"/>
          <w:color w:val="auto"/>
          <w:sz w:val="22"/>
          <w:szCs w:val="22"/>
        </w:rPr>
        <w:t xml:space="preserve"> (Volumen de Impurezas entregado por Nave Estanque)</w:t>
      </w:r>
      <w:r>
        <w:rPr>
          <w:rFonts w:ascii="Verdana" w:hAnsi="Verdana"/>
          <w:color w:val="auto"/>
          <w:sz w:val="22"/>
          <w:szCs w:val="22"/>
        </w:rPr>
        <w:t>.</w:t>
      </w:r>
    </w:p>
    <w:p w14:paraId="0278E0F3" w14:textId="6415E493" w:rsidR="00C35391" w:rsidRPr="00DA5B5E" w:rsidRDefault="00C35391" w:rsidP="00EF7692">
      <w:pPr>
        <w:pStyle w:val="NormalWeb"/>
        <w:spacing w:line="276" w:lineRule="auto"/>
        <w:ind w:left="426"/>
        <w:jc w:val="both"/>
        <w:rPr>
          <w:rFonts w:ascii="Verdana" w:hAnsi="Verdana"/>
          <w:color w:val="auto"/>
          <w:sz w:val="22"/>
          <w:szCs w:val="22"/>
        </w:rPr>
      </w:pPr>
      <w:r w:rsidRPr="00DA5B5E">
        <w:rPr>
          <w:rFonts w:ascii="Verdana" w:hAnsi="Verdana"/>
          <w:color w:val="auto"/>
          <w:sz w:val="22"/>
          <w:szCs w:val="22"/>
        </w:rPr>
        <w:t>[Las siglas VEF corresponden al Factor de Experiencia de Nave, que debe ser calculado por Surveyor de acuerdo a API MPMS 17.9]</w:t>
      </w:r>
    </w:p>
    <w:p w14:paraId="725A712A" w14:textId="77777777" w:rsidR="005472A8" w:rsidRPr="006D7EFD" w:rsidRDefault="00C35391" w:rsidP="00EF7692">
      <w:pPr>
        <w:pStyle w:val="NormalWeb"/>
        <w:spacing w:before="0" w:after="0" w:afterAutospacing="0" w:line="276" w:lineRule="auto"/>
        <w:ind w:left="426"/>
        <w:jc w:val="both"/>
        <w:rPr>
          <w:rFonts w:ascii="Verdana" w:hAnsi="Verdana"/>
          <w:color w:val="auto"/>
          <w:sz w:val="22"/>
          <w:szCs w:val="22"/>
        </w:rPr>
      </w:pPr>
      <w:r w:rsidRPr="00DA5B5E">
        <w:rPr>
          <w:rFonts w:ascii="Verdana" w:hAnsi="Verdana"/>
          <w:color w:val="auto"/>
          <w:sz w:val="22"/>
          <w:szCs w:val="22"/>
        </w:rPr>
        <w:t xml:space="preserve">Para la obtención del Peso Neto Estandarizado, se utilizará la densidad informada en documentos de origen (se puede obtener densidad del Petróleo Crudo a partir del API, utilizando Tabla 13 API/ASTM utilizando como factor </w:t>
      </w:r>
      <w:r w:rsidRPr="00DA5B5E">
        <w:rPr>
          <w:rFonts w:ascii="Verdana" w:hAnsi="Verdana"/>
          <w:color w:val="auto"/>
          <w:sz w:val="22"/>
          <w:szCs w:val="22"/>
        </w:rPr>
        <w:lastRenderedPageBreak/>
        <w:t>de conversión de m3 a BBL 6.289812), debiendo multiplicar ese valor de densidad con el volumen neto estandarizado (NSV).</w:t>
      </w:r>
      <w:r w:rsidR="005472A8">
        <w:rPr>
          <w:rFonts w:ascii="Verdana" w:hAnsi="Verdana"/>
          <w:color w:val="auto"/>
          <w:sz w:val="22"/>
          <w:szCs w:val="22"/>
        </w:rPr>
        <w:t xml:space="preserve"> El r</w:t>
      </w:r>
      <w:r w:rsidR="005472A8" w:rsidRPr="006D7EFD">
        <w:rPr>
          <w:rFonts w:ascii="Verdana" w:hAnsi="Verdana"/>
          <w:color w:val="auto"/>
          <w:sz w:val="22"/>
          <w:szCs w:val="22"/>
        </w:rPr>
        <w:t>esul</w:t>
      </w:r>
      <w:r w:rsidR="005472A8">
        <w:rPr>
          <w:rFonts w:ascii="Verdana" w:hAnsi="Verdana"/>
          <w:color w:val="auto"/>
          <w:sz w:val="22"/>
          <w:szCs w:val="22"/>
        </w:rPr>
        <w:t xml:space="preserve">tado </w:t>
      </w:r>
      <w:r w:rsidR="00114266">
        <w:rPr>
          <w:rFonts w:ascii="Verdana" w:hAnsi="Verdana"/>
          <w:color w:val="auto"/>
          <w:sz w:val="22"/>
          <w:szCs w:val="22"/>
        </w:rPr>
        <w:t xml:space="preserve">de este cálculo </w:t>
      </w:r>
      <w:r w:rsidR="005472A8">
        <w:rPr>
          <w:rFonts w:ascii="Verdana" w:hAnsi="Verdana"/>
          <w:color w:val="auto"/>
          <w:sz w:val="22"/>
          <w:szCs w:val="22"/>
        </w:rPr>
        <w:t>se deberá expresar con dos</w:t>
      </w:r>
      <w:r w:rsidR="005472A8" w:rsidRPr="006D7EFD">
        <w:rPr>
          <w:rFonts w:ascii="Verdana" w:hAnsi="Verdana"/>
          <w:color w:val="auto"/>
          <w:sz w:val="22"/>
          <w:szCs w:val="22"/>
        </w:rPr>
        <w:t xml:space="preserve"> decimales. </w:t>
      </w:r>
    </w:p>
    <w:p w14:paraId="12B43C84" w14:textId="77777777" w:rsidR="00C35391" w:rsidRPr="006D7EFD" w:rsidRDefault="00C35391" w:rsidP="00EF7692">
      <w:pPr>
        <w:pStyle w:val="NormalWeb"/>
        <w:spacing w:before="0" w:after="0" w:afterAutospacing="0" w:line="276" w:lineRule="auto"/>
        <w:ind w:left="426"/>
        <w:jc w:val="both"/>
        <w:rPr>
          <w:rFonts w:ascii="Verdana" w:hAnsi="Verdana"/>
          <w:color w:val="auto"/>
          <w:sz w:val="22"/>
          <w:szCs w:val="22"/>
        </w:rPr>
      </w:pPr>
    </w:p>
    <w:p w14:paraId="27825FDB" w14:textId="5CC60650" w:rsidR="00C35391" w:rsidRDefault="005B6120" w:rsidP="00EF7692">
      <w:pPr>
        <w:pStyle w:val="NormalWeb"/>
        <w:spacing w:before="0" w:after="0" w:afterAutospacing="0" w:line="276" w:lineRule="auto"/>
        <w:ind w:left="426"/>
        <w:jc w:val="both"/>
        <w:rPr>
          <w:rFonts w:ascii="Verdana" w:hAnsi="Verdana"/>
          <w:color w:val="auto"/>
          <w:sz w:val="22"/>
          <w:szCs w:val="22"/>
        </w:rPr>
      </w:pPr>
      <w:r>
        <w:rPr>
          <w:rFonts w:ascii="Verdana" w:hAnsi="Verdana"/>
          <w:b/>
          <w:color w:val="auto"/>
          <w:sz w:val="22"/>
          <w:szCs w:val="22"/>
        </w:rPr>
        <w:t>6</w:t>
      </w:r>
      <w:r w:rsidR="00C35391" w:rsidRPr="006D7EFD">
        <w:rPr>
          <w:rFonts w:ascii="Verdana" w:hAnsi="Verdana"/>
          <w:b/>
          <w:color w:val="auto"/>
          <w:sz w:val="22"/>
          <w:szCs w:val="22"/>
        </w:rPr>
        <w:t>.</w:t>
      </w:r>
      <w:r w:rsidR="00C35391" w:rsidRPr="006D7EFD">
        <w:rPr>
          <w:rFonts w:ascii="Verdana" w:hAnsi="Verdana"/>
          <w:color w:val="auto"/>
          <w:sz w:val="22"/>
          <w:szCs w:val="22"/>
        </w:rPr>
        <w:t xml:space="preserve"> </w:t>
      </w:r>
      <w:r w:rsidR="00C35391" w:rsidRPr="00CC7522">
        <w:rPr>
          <w:rFonts w:ascii="Verdana" w:hAnsi="Verdana"/>
          <w:color w:val="auto"/>
          <w:sz w:val="22"/>
          <w:szCs w:val="22"/>
        </w:rPr>
        <w:t xml:space="preserve">En ocasiones especiales </w:t>
      </w:r>
      <w:r w:rsidR="003366E8">
        <w:rPr>
          <w:rFonts w:ascii="Verdana" w:hAnsi="Verdana"/>
          <w:color w:val="auto"/>
          <w:sz w:val="22"/>
          <w:szCs w:val="22"/>
        </w:rPr>
        <w:t>relacionadas a características particulares de algún producto</w:t>
      </w:r>
      <w:r w:rsidR="00E73324">
        <w:rPr>
          <w:rFonts w:ascii="Verdana" w:hAnsi="Verdana"/>
          <w:color w:val="auto"/>
          <w:sz w:val="22"/>
          <w:szCs w:val="22"/>
        </w:rPr>
        <w:t xml:space="preserve"> o</w:t>
      </w:r>
      <w:r w:rsidR="003366E8">
        <w:rPr>
          <w:rFonts w:ascii="Verdana" w:hAnsi="Verdana"/>
          <w:color w:val="auto"/>
          <w:sz w:val="22"/>
          <w:szCs w:val="22"/>
        </w:rPr>
        <w:t xml:space="preserve"> </w:t>
      </w:r>
      <w:r w:rsidR="00E73324">
        <w:rPr>
          <w:rFonts w:ascii="Verdana" w:hAnsi="Verdana"/>
          <w:color w:val="auto"/>
          <w:sz w:val="22"/>
          <w:szCs w:val="22"/>
        </w:rPr>
        <w:t xml:space="preserve">a </w:t>
      </w:r>
      <w:r w:rsidR="00C35391" w:rsidRPr="00CC7522">
        <w:rPr>
          <w:rFonts w:ascii="Verdana" w:hAnsi="Verdana"/>
          <w:color w:val="auto"/>
          <w:sz w:val="22"/>
          <w:szCs w:val="22"/>
        </w:rPr>
        <w:t>la seguridad de la operación (como la presencia de cru</w:t>
      </w:r>
      <w:r w:rsidR="00E73324">
        <w:rPr>
          <w:rFonts w:ascii="Verdana" w:hAnsi="Verdana"/>
          <w:color w:val="auto"/>
          <w:sz w:val="22"/>
          <w:szCs w:val="22"/>
        </w:rPr>
        <w:t xml:space="preserve">dos con altos niveles de H2S), </w:t>
      </w:r>
      <w:r w:rsidR="00114266">
        <w:rPr>
          <w:rFonts w:ascii="Verdana" w:hAnsi="Verdana"/>
          <w:color w:val="auto"/>
          <w:sz w:val="22"/>
          <w:szCs w:val="22"/>
        </w:rPr>
        <w:t xml:space="preserve">cuando </w:t>
      </w:r>
      <w:r w:rsidR="00C35391" w:rsidRPr="00CC7522">
        <w:rPr>
          <w:rFonts w:ascii="Verdana" w:hAnsi="Verdana"/>
          <w:color w:val="auto"/>
          <w:sz w:val="22"/>
          <w:szCs w:val="22"/>
        </w:rPr>
        <w:t xml:space="preserve">la medición </w:t>
      </w:r>
      <w:r w:rsidR="00C35391">
        <w:rPr>
          <w:rFonts w:ascii="Verdana" w:hAnsi="Verdana"/>
          <w:color w:val="auto"/>
          <w:sz w:val="22"/>
          <w:szCs w:val="22"/>
        </w:rPr>
        <w:t xml:space="preserve">o muestreo </w:t>
      </w:r>
      <w:r w:rsidR="00C35391" w:rsidRPr="00CC7522">
        <w:rPr>
          <w:rFonts w:ascii="Verdana" w:hAnsi="Verdana"/>
          <w:color w:val="auto"/>
          <w:sz w:val="22"/>
          <w:szCs w:val="22"/>
        </w:rPr>
        <w:t>no pueda realizarse de forma normal,</w:t>
      </w:r>
      <w:r w:rsidR="003366E8">
        <w:rPr>
          <w:rFonts w:ascii="Verdana" w:hAnsi="Verdana"/>
          <w:color w:val="auto"/>
          <w:sz w:val="22"/>
          <w:szCs w:val="22"/>
        </w:rPr>
        <w:t xml:space="preserve"> el interesado podrá solicitar la autorización de un método alternativo</w:t>
      </w:r>
      <w:r w:rsidR="00C35391" w:rsidRPr="00CC7522">
        <w:rPr>
          <w:rFonts w:ascii="Verdana" w:hAnsi="Verdana"/>
          <w:color w:val="auto"/>
          <w:sz w:val="22"/>
          <w:szCs w:val="22"/>
        </w:rPr>
        <w:t xml:space="preserve">. </w:t>
      </w:r>
      <w:r w:rsidR="003366E8" w:rsidRPr="00CC7522">
        <w:rPr>
          <w:rFonts w:ascii="Verdana" w:hAnsi="Verdana"/>
          <w:color w:val="auto"/>
          <w:sz w:val="22"/>
          <w:szCs w:val="22"/>
        </w:rPr>
        <w:t>Dicha propuesta de carácter eventua</w:t>
      </w:r>
      <w:r w:rsidR="003366E8">
        <w:rPr>
          <w:rFonts w:ascii="Verdana" w:hAnsi="Verdana"/>
          <w:color w:val="auto"/>
          <w:sz w:val="22"/>
          <w:szCs w:val="22"/>
        </w:rPr>
        <w:t>l, deberá ser presentada por e</w:t>
      </w:r>
      <w:r w:rsidR="00C35391" w:rsidRPr="00CC7522">
        <w:rPr>
          <w:rFonts w:ascii="Verdana" w:hAnsi="Verdana"/>
          <w:color w:val="auto"/>
          <w:sz w:val="22"/>
          <w:szCs w:val="22"/>
        </w:rPr>
        <w:t xml:space="preserve">l interesado ante el Director Regional de Aduana o Administrador de Aduana, de la jurisdicción de control, con el fin de obtener su autorización en forma previa a la ejecución. </w:t>
      </w:r>
      <w:r w:rsidR="00077DCD" w:rsidRPr="00CC7522">
        <w:rPr>
          <w:rFonts w:ascii="Verdana" w:hAnsi="Verdana"/>
          <w:color w:val="auto"/>
          <w:sz w:val="22"/>
          <w:szCs w:val="22"/>
        </w:rPr>
        <w:t xml:space="preserve">La respuesta </w:t>
      </w:r>
      <w:r w:rsidR="00077DCD">
        <w:rPr>
          <w:rFonts w:ascii="Verdana" w:hAnsi="Verdana"/>
          <w:color w:val="auto"/>
          <w:sz w:val="22"/>
          <w:szCs w:val="22"/>
        </w:rPr>
        <w:t>a</w:t>
      </w:r>
      <w:r w:rsidR="00077DCD" w:rsidRPr="00CC7522">
        <w:rPr>
          <w:rFonts w:ascii="Verdana" w:hAnsi="Verdana"/>
          <w:color w:val="auto"/>
          <w:sz w:val="22"/>
          <w:szCs w:val="22"/>
        </w:rPr>
        <w:t xml:space="preserve"> esta propuesta, deberá ser emitida en un plazo máximo de 2 días hábiles, siendo válido para estos efectos </w:t>
      </w:r>
      <w:r w:rsidR="00077DCD">
        <w:rPr>
          <w:rFonts w:ascii="Verdana" w:hAnsi="Verdana"/>
          <w:color w:val="auto"/>
          <w:sz w:val="22"/>
          <w:szCs w:val="22"/>
        </w:rPr>
        <w:t>su notificación mediante</w:t>
      </w:r>
      <w:r w:rsidR="00077DCD" w:rsidRPr="00CC7522">
        <w:rPr>
          <w:rFonts w:ascii="Verdana" w:hAnsi="Verdana"/>
          <w:color w:val="auto"/>
          <w:sz w:val="22"/>
          <w:szCs w:val="22"/>
        </w:rPr>
        <w:t xml:space="preserve"> correo electrónico</w:t>
      </w:r>
      <w:r w:rsidR="00114266">
        <w:rPr>
          <w:rFonts w:ascii="Verdana" w:hAnsi="Verdana"/>
          <w:color w:val="auto"/>
          <w:sz w:val="22"/>
          <w:szCs w:val="22"/>
        </w:rPr>
        <w:t>;</w:t>
      </w:r>
      <w:r w:rsidR="00C35391" w:rsidRPr="00CC7522">
        <w:rPr>
          <w:rFonts w:ascii="Verdana" w:hAnsi="Verdana"/>
          <w:color w:val="auto"/>
          <w:sz w:val="22"/>
          <w:szCs w:val="22"/>
        </w:rPr>
        <w:t xml:space="preserve"> posteriormente</w:t>
      </w:r>
      <w:r w:rsidR="00114266">
        <w:rPr>
          <w:rFonts w:ascii="Verdana" w:hAnsi="Verdana"/>
          <w:color w:val="auto"/>
          <w:sz w:val="22"/>
          <w:szCs w:val="22"/>
        </w:rPr>
        <w:t>, la propuesta autorizada</w:t>
      </w:r>
      <w:r w:rsidR="00C35391" w:rsidRPr="00CC7522">
        <w:rPr>
          <w:rFonts w:ascii="Verdana" w:hAnsi="Verdana"/>
          <w:color w:val="auto"/>
          <w:sz w:val="22"/>
          <w:szCs w:val="22"/>
        </w:rPr>
        <w:t xml:space="preserve"> deberá ser remitida por la Aduana a la Subdirección Técnica y Subdirección de Fiscalización, para su conocimiento y fines que se estimen pertinentes.</w:t>
      </w:r>
    </w:p>
    <w:p w14:paraId="4FA42E79" w14:textId="77777777" w:rsidR="00C35391" w:rsidRPr="006D7EFD" w:rsidRDefault="00C35391" w:rsidP="00EF7692">
      <w:pPr>
        <w:pStyle w:val="NormalWeb"/>
        <w:spacing w:before="0" w:after="0" w:afterAutospacing="0" w:line="276" w:lineRule="auto"/>
        <w:ind w:left="426" w:firstLine="708"/>
        <w:jc w:val="both"/>
        <w:rPr>
          <w:rFonts w:ascii="Verdana" w:hAnsi="Verdana"/>
          <w:color w:val="auto"/>
          <w:sz w:val="22"/>
          <w:szCs w:val="22"/>
        </w:rPr>
      </w:pPr>
    </w:p>
    <w:p w14:paraId="320023CC" w14:textId="33ED177C" w:rsidR="00D6423E" w:rsidRPr="00D6423E" w:rsidRDefault="00D6423E" w:rsidP="00EF7692">
      <w:pPr>
        <w:tabs>
          <w:tab w:val="left" w:pos="680"/>
        </w:tabs>
        <w:ind w:left="426"/>
        <w:jc w:val="both"/>
        <w:rPr>
          <w:rFonts w:ascii="Verdana" w:hAnsi="Verdana"/>
        </w:rPr>
      </w:pPr>
      <w:r w:rsidRPr="00160FA5">
        <w:rPr>
          <w:rFonts w:ascii="Verdana" w:hAnsi="Verdana"/>
          <w:b/>
        </w:rPr>
        <w:t>II</w:t>
      </w:r>
      <w:r w:rsidRPr="00FC54D0">
        <w:rPr>
          <w:rFonts w:ascii="Verdana" w:hAnsi="Verdana"/>
        </w:rPr>
        <w:t>.</w:t>
      </w:r>
      <w:r w:rsidRPr="00D6423E">
        <w:rPr>
          <w:rFonts w:ascii="Verdana" w:hAnsi="Verdana"/>
        </w:rPr>
        <w:t xml:space="preserve"> Esta resolución entrará en vigencia a contar de </w:t>
      </w:r>
      <w:r>
        <w:rPr>
          <w:rFonts w:ascii="Verdana" w:hAnsi="Verdana"/>
        </w:rPr>
        <w:t>su publicación en el Diario Oficial.</w:t>
      </w:r>
    </w:p>
    <w:p w14:paraId="4A6A1157" w14:textId="77777777" w:rsidR="00D6423E" w:rsidRPr="00D6423E" w:rsidRDefault="00D6423E" w:rsidP="00D6423E">
      <w:pPr>
        <w:tabs>
          <w:tab w:val="left" w:pos="680"/>
        </w:tabs>
        <w:ind w:left="426"/>
        <w:jc w:val="both"/>
        <w:rPr>
          <w:rFonts w:ascii="Verdana" w:hAnsi="Verdana"/>
        </w:rPr>
      </w:pPr>
    </w:p>
    <w:p w14:paraId="36A1305D" w14:textId="7261D158" w:rsidR="00D6423E" w:rsidRPr="00E73324" w:rsidRDefault="00AD4F44" w:rsidP="00D6423E">
      <w:pPr>
        <w:tabs>
          <w:tab w:val="left" w:pos="680"/>
        </w:tabs>
        <w:ind w:left="426"/>
        <w:jc w:val="both"/>
        <w:rPr>
          <w:rFonts w:ascii="Verdana" w:hAnsi="Verdana"/>
        </w:rPr>
      </w:pPr>
      <w:r>
        <w:rPr>
          <w:rFonts w:ascii="Verdana" w:hAnsi="Verdana"/>
        </w:rPr>
        <w:t>La presente Resolución fue objeto del procedimiento de “Publicación Anticipada”, entre los días XX.XX.XXXX y XX.XX.XXXX.</w:t>
      </w:r>
    </w:p>
    <w:p w14:paraId="60C922B2" w14:textId="77777777" w:rsidR="00D6423E" w:rsidRPr="00D6423E" w:rsidRDefault="00D6423E" w:rsidP="00D6423E">
      <w:pPr>
        <w:tabs>
          <w:tab w:val="left" w:pos="680"/>
        </w:tabs>
        <w:ind w:left="426"/>
        <w:jc w:val="both"/>
        <w:rPr>
          <w:rFonts w:ascii="Verdana" w:hAnsi="Verdana"/>
          <w:i/>
        </w:rPr>
      </w:pPr>
      <w:r w:rsidRPr="00D6423E">
        <w:rPr>
          <w:rFonts w:ascii="Verdana" w:hAnsi="Verdana"/>
          <w:i/>
        </w:rPr>
        <w:t xml:space="preserve"> </w:t>
      </w:r>
    </w:p>
    <w:p w14:paraId="1F44E85F" w14:textId="77777777" w:rsidR="00D6423E" w:rsidRPr="00D6423E" w:rsidRDefault="00D6423E" w:rsidP="00D6423E">
      <w:pPr>
        <w:tabs>
          <w:tab w:val="left" w:pos="680"/>
        </w:tabs>
        <w:ind w:left="426"/>
        <w:jc w:val="both"/>
        <w:rPr>
          <w:rFonts w:ascii="Verdana" w:hAnsi="Verdana"/>
          <w:i/>
        </w:rPr>
      </w:pPr>
    </w:p>
    <w:p w14:paraId="319358F5" w14:textId="77777777" w:rsidR="003A5692" w:rsidRPr="00D6423E" w:rsidRDefault="00D6423E" w:rsidP="00D6423E">
      <w:pPr>
        <w:tabs>
          <w:tab w:val="left" w:pos="680"/>
        </w:tabs>
        <w:ind w:left="426"/>
        <w:jc w:val="both"/>
        <w:rPr>
          <w:rFonts w:ascii="Verdana" w:hAnsi="Verdana"/>
          <w:b/>
        </w:rPr>
      </w:pPr>
      <w:r w:rsidRPr="00D6423E">
        <w:rPr>
          <w:rFonts w:ascii="Verdana" w:hAnsi="Verdana"/>
          <w:b/>
        </w:rPr>
        <w:t>ANÓTESE,</w:t>
      </w:r>
      <w:r>
        <w:rPr>
          <w:rFonts w:ascii="Verdana" w:hAnsi="Verdana"/>
          <w:b/>
        </w:rPr>
        <w:t xml:space="preserve"> COMUNÍQUESE Y PUBLÍQUESE EN </w:t>
      </w:r>
      <w:r w:rsidR="00256963">
        <w:rPr>
          <w:rFonts w:ascii="Verdana" w:hAnsi="Verdana"/>
          <w:b/>
        </w:rPr>
        <w:t xml:space="preserve">EXTRACTO EN </w:t>
      </w:r>
      <w:r w:rsidRPr="00D6423E">
        <w:rPr>
          <w:rFonts w:ascii="Verdana" w:hAnsi="Verdana"/>
          <w:b/>
        </w:rPr>
        <w:t xml:space="preserve">EL DIARIO OFICIAL Y EN </w:t>
      </w:r>
      <w:r w:rsidR="00256963">
        <w:rPr>
          <w:rFonts w:ascii="Verdana" w:hAnsi="Verdana"/>
          <w:b/>
        </w:rPr>
        <w:t xml:space="preserve">FORMA ÍNTEGRA EN </w:t>
      </w:r>
      <w:r w:rsidRPr="00D6423E">
        <w:rPr>
          <w:rFonts w:ascii="Verdana" w:hAnsi="Verdana"/>
          <w:b/>
        </w:rPr>
        <w:t>LA PÁGINA WEB DEL SERVICIO</w:t>
      </w:r>
    </w:p>
    <w:p w14:paraId="7CC87DAD" w14:textId="77777777" w:rsidR="007C28DB" w:rsidRDefault="007C28DB" w:rsidP="00D71FA8">
      <w:pPr>
        <w:tabs>
          <w:tab w:val="left" w:pos="680"/>
        </w:tabs>
        <w:ind w:left="426"/>
        <w:jc w:val="both"/>
        <w:rPr>
          <w:rFonts w:ascii="Verdana" w:hAnsi="Verdana"/>
          <w:i/>
        </w:rPr>
      </w:pPr>
    </w:p>
    <w:p w14:paraId="23EE1A55" w14:textId="77777777" w:rsidR="009F72F5" w:rsidRDefault="009F72F5" w:rsidP="00D71FA8">
      <w:pPr>
        <w:tabs>
          <w:tab w:val="left" w:pos="680"/>
        </w:tabs>
        <w:ind w:left="426"/>
        <w:jc w:val="both"/>
        <w:rPr>
          <w:rFonts w:ascii="Verdana" w:hAnsi="Verdana"/>
          <w:i/>
        </w:rPr>
      </w:pPr>
    </w:p>
    <w:p w14:paraId="0074F791" w14:textId="77777777" w:rsidR="009F72F5" w:rsidRDefault="009F72F5" w:rsidP="00D71FA8">
      <w:pPr>
        <w:tabs>
          <w:tab w:val="left" w:pos="680"/>
        </w:tabs>
        <w:ind w:left="426"/>
        <w:jc w:val="both"/>
        <w:rPr>
          <w:rFonts w:ascii="Verdana" w:hAnsi="Verdana"/>
          <w:i/>
        </w:rPr>
      </w:pPr>
    </w:p>
    <w:p w14:paraId="224A15A3" w14:textId="77777777" w:rsidR="009F72F5" w:rsidRDefault="009F72F5" w:rsidP="00D71FA8">
      <w:pPr>
        <w:tabs>
          <w:tab w:val="left" w:pos="680"/>
        </w:tabs>
        <w:ind w:left="426"/>
        <w:jc w:val="both"/>
        <w:rPr>
          <w:rFonts w:ascii="Verdana" w:hAnsi="Verdana"/>
          <w:i/>
        </w:rPr>
      </w:pPr>
    </w:p>
    <w:p w14:paraId="328A4B69" w14:textId="2DA91036" w:rsidR="007C28DB" w:rsidRPr="007C28DB" w:rsidRDefault="003A5692" w:rsidP="00D71FA8">
      <w:pPr>
        <w:tabs>
          <w:tab w:val="left" w:pos="680"/>
        </w:tabs>
        <w:ind w:left="426"/>
        <w:jc w:val="both"/>
        <w:rPr>
          <w:rFonts w:ascii="Verdana" w:hAnsi="Verdana"/>
          <w:sz w:val="18"/>
        </w:rPr>
      </w:pPr>
      <w:r>
        <w:rPr>
          <w:rFonts w:ascii="Verdana" w:hAnsi="Verdana"/>
          <w:sz w:val="18"/>
        </w:rPr>
        <w:t>GLH/</w:t>
      </w:r>
      <w:r w:rsidR="009F72F5">
        <w:rPr>
          <w:rFonts w:ascii="Verdana" w:hAnsi="Verdana"/>
          <w:sz w:val="18"/>
        </w:rPr>
        <w:t>CEC/</w:t>
      </w:r>
      <w:r w:rsidR="00EE4EE5">
        <w:rPr>
          <w:rFonts w:ascii="Verdana" w:hAnsi="Verdana"/>
          <w:sz w:val="18"/>
        </w:rPr>
        <w:t>KCI</w:t>
      </w:r>
      <w:r w:rsidR="00D74B4C">
        <w:rPr>
          <w:rFonts w:ascii="Verdana" w:hAnsi="Verdana"/>
          <w:sz w:val="18"/>
        </w:rPr>
        <w:t>/</w:t>
      </w:r>
      <w:r w:rsidR="005C71F2">
        <w:rPr>
          <w:rFonts w:ascii="Verdana" w:hAnsi="Verdana"/>
          <w:sz w:val="18"/>
        </w:rPr>
        <w:t>RPV</w:t>
      </w:r>
      <w:r w:rsidR="005B003E">
        <w:rPr>
          <w:rFonts w:ascii="Verdana" w:hAnsi="Verdana"/>
          <w:sz w:val="18"/>
        </w:rPr>
        <w:t>/FET</w:t>
      </w:r>
      <w:bookmarkStart w:id="0" w:name="_GoBack"/>
      <w:bookmarkEnd w:id="0"/>
    </w:p>
    <w:sectPr w:rsidR="007C28DB" w:rsidRPr="007C28DB" w:rsidSect="003E51A0">
      <w:headerReference w:type="default" r:id="rId8"/>
      <w:footnotePr>
        <w:numFmt w:val="chicago"/>
        <w:numRestart w:val="eachPage"/>
      </w:footnotePr>
      <w:type w:val="continuous"/>
      <w:pgSz w:w="12240" w:h="18720" w:code="183"/>
      <w:pgMar w:top="1417" w:right="1701" w:bottom="1417" w:left="1701" w:header="284" w:footer="28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CB9B71" w14:textId="77777777" w:rsidR="006524AD" w:rsidRDefault="006524AD">
      <w:r>
        <w:separator/>
      </w:r>
    </w:p>
  </w:endnote>
  <w:endnote w:type="continuationSeparator" w:id="0">
    <w:p w14:paraId="682CB2D8" w14:textId="77777777" w:rsidR="006524AD" w:rsidRDefault="00652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61CAC7" w14:textId="77777777" w:rsidR="006524AD" w:rsidRDefault="006524AD">
      <w:r>
        <w:separator/>
      </w:r>
    </w:p>
  </w:footnote>
  <w:footnote w:type="continuationSeparator" w:id="0">
    <w:p w14:paraId="22A5244B" w14:textId="77777777" w:rsidR="006524AD" w:rsidRDefault="006524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A1E34" w14:textId="77777777" w:rsidR="00995A7B" w:rsidRDefault="00995A7B" w:rsidP="00C320DC">
    <w:pPr>
      <w:pStyle w:val="Textoindependiente"/>
      <w:rPr>
        <w:sz w:val="20"/>
      </w:rPr>
    </w:pPr>
    <w:r w:rsidRPr="00CD5C0A">
      <w:rPr>
        <w:rFonts w:ascii="Calibri" w:eastAsia="Times New Roman" w:hAnsi="Calibri" w:cs="Times New Roman"/>
        <w:noProof/>
        <w:sz w:val="22"/>
        <w:szCs w:val="22"/>
        <w:lang w:eastAsia="es-CL"/>
      </w:rPr>
      <mc:AlternateContent>
        <mc:Choice Requires="wpg">
          <w:drawing>
            <wp:inline distT="0" distB="0" distL="0" distR="0" wp14:anchorId="12DB0781" wp14:editId="77BB956F">
              <wp:extent cx="2354332" cy="651429"/>
              <wp:effectExtent l="0" t="0" r="0" b="0"/>
              <wp:docPr id="8" name="Grupo 8"/>
              <wp:cNvGraphicFramePr/>
              <a:graphic xmlns:a="http://schemas.openxmlformats.org/drawingml/2006/main">
                <a:graphicData uri="http://schemas.microsoft.com/office/word/2010/wordprocessingGroup">
                  <wpg:wgp>
                    <wpg:cNvGrpSpPr/>
                    <wpg:grpSpPr>
                      <a:xfrm>
                        <a:off x="0" y="0"/>
                        <a:ext cx="2354332" cy="651429"/>
                        <a:chOff x="79196" y="-100826"/>
                        <a:chExt cx="2107108" cy="651429"/>
                      </a:xfrm>
                    </wpg:grpSpPr>
                    <wps:wsp>
                      <wps:cNvPr id="9" name="Cuadro de texto 9"/>
                      <wps:cNvSpPr txBox="1"/>
                      <wps:spPr>
                        <a:xfrm>
                          <a:off x="437971" y="172124"/>
                          <a:ext cx="1748333" cy="330901"/>
                        </a:xfrm>
                        <a:prstGeom prst="rect">
                          <a:avLst/>
                        </a:prstGeom>
                        <a:noFill/>
                        <a:ln>
                          <a:noFill/>
                        </a:ln>
                        <a:effectLst/>
                      </wps:spPr>
                      <wps:txbx>
                        <w:txbxContent>
                          <w:p w14:paraId="7260BEA7" w14:textId="77777777" w:rsidR="00995A7B" w:rsidRPr="00CD5C0A" w:rsidRDefault="00995A7B" w:rsidP="00CD5C0A">
                            <w:pPr>
                              <w:spacing w:line="180" w:lineRule="exact"/>
                              <w:rPr>
                                <w:rFonts w:ascii="Verdana" w:hAnsi="Verdana" w:cs="Tahoma"/>
                                <w:b/>
                                <w:color w:val="000000"/>
                                <w:sz w:val="16"/>
                                <w:lang w:val="es-ES"/>
                              </w:rPr>
                            </w:pPr>
                            <w:r w:rsidRPr="00CD5C0A">
                              <w:rPr>
                                <w:rFonts w:ascii="Verdana" w:hAnsi="Verdana" w:cs="Tahoma"/>
                                <w:b/>
                                <w:color w:val="000000"/>
                                <w:sz w:val="16"/>
                                <w:lang w:val="es-ES"/>
                              </w:rPr>
                              <w:t>Servicio Nacional de Aduanas</w:t>
                            </w:r>
                          </w:p>
                          <w:p w14:paraId="047F0C46" w14:textId="77777777" w:rsidR="00995A7B" w:rsidRPr="00CD5C0A" w:rsidRDefault="00995A7B" w:rsidP="00CD5C0A">
                            <w:pPr>
                              <w:spacing w:line="180" w:lineRule="exact"/>
                              <w:rPr>
                                <w:rFonts w:ascii="Verdana" w:hAnsi="Verdana" w:cs="Tahoma"/>
                                <w:color w:val="000000"/>
                                <w:sz w:val="15"/>
                                <w:lang w:val="es-ES"/>
                              </w:rPr>
                            </w:pPr>
                            <w:r w:rsidRPr="00CD5C0A">
                              <w:rPr>
                                <w:rFonts w:ascii="Verdana" w:hAnsi="Verdana" w:cs="Tahoma"/>
                                <w:color w:val="000000"/>
                                <w:sz w:val="15"/>
                                <w:lang w:val="es-ES"/>
                              </w:rPr>
                              <w:t>Dirección Nacional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0" name="Imagen 10" descr="../../../../Captura%20de%20pantalla%202017-10-03%20a%20las%203.10.25%20p.m..p"/>
                        <pic:cNvPicPr preferRelativeResize="0">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79196" y="-100826"/>
                          <a:ext cx="367305" cy="651429"/>
                        </a:xfrm>
                        <a:prstGeom prst="rect">
                          <a:avLst/>
                        </a:prstGeom>
                        <a:noFill/>
                        <a:ln>
                          <a:noFill/>
                        </a:ln>
                      </pic:spPr>
                    </pic:pic>
                  </wpg:wgp>
                </a:graphicData>
              </a:graphic>
            </wp:inline>
          </w:drawing>
        </mc:Choice>
        <mc:Fallback>
          <w:pict>
            <v:group w14:anchorId="42054D7F" id="Grupo 8" o:spid="_x0000_s1026" style="width:185.4pt;height:51.3pt;mso-position-horizontal-relative:char;mso-position-vertical-relative:line" coordorigin="791,-1008" coordsize="21071,65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">
              <v:shapetype id="_x0000_t202" coordsize="21600,21600" o:spt="202" path="m,l,21600r21600,l21600,xe">
                <v:stroke joinstyle="miter"/>
                <v:path gradientshapeok="t" o:connecttype="rect"/>
              </v:shapetype>
              <v:shape id="Cuadro de texto 9" o:spid="_x0000_s1027" type="#_x0000_t202" style="position:absolute;left:4379;top:1721;width:17484;height:3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995A7B" w:rsidRPr="00CD5C0A" w:rsidRDefault="00995A7B" w:rsidP="00CD5C0A">
                      <w:pPr>
                        <w:spacing w:line="180" w:lineRule="exact"/>
                        <w:rPr>
                          <w:rFonts w:ascii="Verdana" w:hAnsi="Verdana" w:cs="Tahoma"/>
                          <w:b/>
                          <w:color w:val="000000"/>
                          <w:sz w:val="16"/>
                          <w:lang w:val="es-ES"/>
                        </w:rPr>
                      </w:pPr>
                      <w:r w:rsidRPr="00CD5C0A">
                        <w:rPr>
                          <w:rFonts w:ascii="Verdana" w:hAnsi="Verdana" w:cs="Tahoma"/>
                          <w:b/>
                          <w:color w:val="000000"/>
                          <w:sz w:val="16"/>
                          <w:lang w:val="es-ES"/>
                        </w:rPr>
                        <w:t>Servicio Nacional de Aduanas</w:t>
                      </w:r>
                    </w:p>
                    <w:p w:rsidR="00995A7B" w:rsidRPr="00CD5C0A" w:rsidRDefault="00995A7B" w:rsidP="00CD5C0A">
                      <w:pPr>
                        <w:spacing w:line="180" w:lineRule="exact"/>
                        <w:rPr>
                          <w:rFonts w:ascii="Verdana" w:hAnsi="Verdana" w:cs="Tahoma"/>
                          <w:color w:val="000000"/>
                          <w:sz w:val="15"/>
                          <w:lang w:val="es-ES"/>
                        </w:rPr>
                      </w:pPr>
                      <w:r w:rsidRPr="00CD5C0A">
                        <w:rPr>
                          <w:rFonts w:ascii="Verdana" w:hAnsi="Verdana" w:cs="Tahoma"/>
                          <w:color w:val="000000"/>
                          <w:sz w:val="15"/>
                          <w:lang w:val="es-ES"/>
                        </w:rPr>
                        <w:t>Dirección Nacional</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0" o:spid="_x0000_s1028" type="#_x0000_t75" alt="../../../../Captura%20de%20pantalla%202017-10-03%20a%20las%203.10.25%20p.m..p" style="position:absolute;left:791;top:-1008;width:3674;height:6514;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HmnnDAAAA2wAAAA8AAABkcnMvZG93bnJldi54bWxEj81uwkAMhO+V+g4rV+JWNlRQUGCDqqoI&#10;rvz07mZNEpL1ptktCW+PD0i92ZrxzOfVenCNulIXKs8GJuMEFHHubcWFgdNx87oAFSKyxcYzGbhR&#10;gHX2/LTC1Pqe93Q9xEJJCIcUDZQxtqnWIS/JYRj7lli0s+8cRlm7QtsOewl3jX5LknftsGJpKLGl&#10;z5Ly+vDnDHzXp+3l9juLi69Zi33yM58GOzdm9DJ8LEFFGuK/+XG9s4Iv9PKLDKCzO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MeaecMAAADbAAAADwAAAAAAAAAAAAAAAACf&#10;AgAAZHJzL2Rvd25yZXYueG1sUEsFBgAAAAAEAAQA9wAAAI8DAAAAAA==&#10;">
                <v:imagedata r:id="rId2" o:title="Captura%20de%20pantalla%202017-10-03%20a%20las%203.10.25%20p.m."/>
                <v:path arrowok="t"/>
              </v:shap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B0413"/>
    <w:multiLevelType w:val="multilevel"/>
    <w:tmpl w:val="02E6A438"/>
    <w:lvl w:ilvl="0">
      <w:start w:val="1"/>
      <w:numFmt w:val="decimal"/>
      <w:lvlText w:val="%1."/>
      <w:lvlJc w:val="left"/>
      <w:pPr>
        <w:ind w:left="720" w:hanging="360"/>
      </w:pPr>
      <w:rPr>
        <w:rFonts w:hint="default"/>
        <w:b/>
      </w:rPr>
    </w:lvl>
    <w:lvl w:ilvl="1">
      <w:start w:val="4"/>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nsid w:val="3F2D73BA"/>
    <w:multiLevelType w:val="hybridMultilevel"/>
    <w:tmpl w:val="3DAC450E"/>
    <w:lvl w:ilvl="0" w:tplc="B60448CC">
      <w:start w:val="1"/>
      <w:numFmt w:val="decimal"/>
      <w:lvlText w:val="%1."/>
      <w:lvlJc w:val="left"/>
      <w:pPr>
        <w:ind w:left="839" w:hanging="55"/>
      </w:pPr>
      <w:rPr>
        <w:rFonts w:ascii="Verdana" w:hAnsi="Verdana" w:hint="default"/>
        <w:b/>
        <w:i w:val="0"/>
        <w:color w:val="auto"/>
        <w:spacing w:val="-1"/>
        <w:w w:val="90"/>
        <w:sz w:val="20"/>
        <w:szCs w:val="20"/>
      </w:rPr>
    </w:lvl>
    <w:lvl w:ilvl="1" w:tplc="C0F4F9F4">
      <w:start w:val="1"/>
      <w:numFmt w:val="upperRoman"/>
      <w:lvlText w:val="%2."/>
      <w:lvlJc w:val="left"/>
      <w:pPr>
        <w:ind w:left="2272" w:hanging="713"/>
      </w:pPr>
      <w:rPr>
        <w:rFonts w:ascii="Verdana" w:eastAsia="Times New Roman" w:hAnsi="Verdana" w:cs="Times New Roman" w:hint="default"/>
        <w:b/>
        <w:color w:val="auto"/>
        <w:w w:val="106"/>
        <w:sz w:val="22"/>
        <w:szCs w:val="21"/>
      </w:rPr>
    </w:lvl>
    <w:lvl w:ilvl="2" w:tplc="FF3C5A70">
      <w:numFmt w:val="bullet"/>
      <w:lvlText w:val="•"/>
      <w:lvlJc w:val="left"/>
      <w:pPr>
        <w:ind w:left="2771" w:hanging="713"/>
      </w:pPr>
      <w:rPr>
        <w:rFonts w:hint="default"/>
      </w:rPr>
    </w:lvl>
    <w:lvl w:ilvl="3" w:tplc="07C0C60A">
      <w:numFmt w:val="bullet"/>
      <w:lvlText w:val="•"/>
      <w:lvlJc w:val="left"/>
      <w:pPr>
        <w:ind w:left="3862" w:hanging="713"/>
      </w:pPr>
      <w:rPr>
        <w:rFonts w:hint="default"/>
      </w:rPr>
    </w:lvl>
    <w:lvl w:ilvl="4" w:tplc="0E2E4378">
      <w:numFmt w:val="bullet"/>
      <w:lvlText w:val="•"/>
      <w:lvlJc w:val="left"/>
      <w:pPr>
        <w:ind w:left="4953" w:hanging="713"/>
      </w:pPr>
      <w:rPr>
        <w:rFonts w:hint="default"/>
      </w:rPr>
    </w:lvl>
    <w:lvl w:ilvl="5" w:tplc="AF96783A">
      <w:numFmt w:val="bullet"/>
      <w:lvlText w:val="•"/>
      <w:lvlJc w:val="left"/>
      <w:pPr>
        <w:ind w:left="6044" w:hanging="713"/>
      </w:pPr>
      <w:rPr>
        <w:rFonts w:hint="default"/>
      </w:rPr>
    </w:lvl>
    <w:lvl w:ilvl="6" w:tplc="D93E9D0E">
      <w:numFmt w:val="bullet"/>
      <w:lvlText w:val="•"/>
      <w:lvlJc w:val="left"/>
      <w:pPr>
        <w:ind w:left="7135" w:hanging="713"/>
      </w:pPr>
      <w:rPr>
        <w:rFonts w:hint="default"/>
      </w:rPr>
    </w:lvl>
    <w:lvl w:ilvl="7" w:tplc="CBB6A3E4">
      <w:numFmt w:val="bullet"/>
      <w:lvlText w:val="•"/>
      <w:lvlJc w:val="left"/>
      <w:pPr>
        <w:ind w:left="8226" w:hanging="713"/>
      </w:pPr>
      <w:rPr>
        <w:rFonts w:hint="default"/>
      </w:rPr>
    </w:lvl>
    <w:lvl w:ilvl="8" w:tplc="E1FC380A">
      <w:numFmt w:val="bullet"/>
      <w:lvlText w:val="•"/>
      <w:lvlJc w:val="left"/>
      <w:pPr>
        <w:ind w:left="9317" w:hanging="713"/>
      </w:pPr>
      <w:rPr>
        <w:rFonts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pt-BR" w:vendorID="64" w:dllVersion="131078" w:nlCheck="1" w:checkStyle="0"/>
  <w:activeWritingStyle w:appName="MSWord" w:lang="es-CL"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454"/>
  <w:hyphenationZone w:val="425"/>
  <w:drawingGridHorizontalSpacing w:val="110"/>
  <w:displayHorizontalDrawingGridEvery w:val="2"/>
  <w:characterSpacingControl w:val="doNotCompress"/>
  <w:hdrShapeDefaults>
    <o:shapedefaults v:ext="edit" spidmax="2049"/>
  </w:hdrShapeDefaults>
  <w:footnotePr>
    <w:numFmt w:val="chicago"/>
    <w:numRestart w:val="eachPage"/>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5FF"/>
    <w:rsid w:val="00005A78"/>
    <w:rsid w:val="00005C65"/>
    <w:rsid w:val="00007913"/>
    <w:rsid w:val="00015FDF"/>
    <w:rsid w:val="00017256"/>
    <w:rsid w:val="00021C3C"/>
    <w:rsid w:val="000258A4"/>
    <w:rsid w:val="000264DB"/>
    <w:rsid w:val="0003569B"/>
    <w:rsid w:val="00037065"/>
    <w:rsid w:val="0003711F"/>
    <w:rsid w:val="00037C17"/>
    <w:rsid w:val="00041C2A"/>
    <w:rsid w:val="00044D05"/>
    <w:rsid w:val="00045CA2"/>
    <w:rsid w:val="00066894"/>
    <w:rsid w:val="00067010"/>
    <w:rsid w:val="00070D5F"/>
    <w:rsid w:val="0007201C"/>
    <w:rsid w:val="000721B6"/>
    <w:rsid w:val="0007431F"/>
    <w:rsid w:val="0007490C"/>
    <w:rsid w:val="00077DCD"/>
    <w:rsid w:val="000835D6"/>
    <w:rsid w:val="00085D72"/>
    <w:rsid w:val="0008642A"/>
    <w:rsid w:val="000900B7"/>
    <w:rsid w:val="00092243"/>
    <w:rsid w:val="000929F8"/>
    <w:rsid w:val="00092F7C"/>
    <w:rsid w:val="00093CE6"/>
    <w:rsid w:val="00095DBB"/>
    <w:rsid w:val="00097B79"/>
    <w:rsid w:val="000A0FDC"/>
    <w:rsid w:val="000A2285"/>
    <w:rsid w:val="000B2377"/>
    <w:rsid w:val="000B2696"/>
    <w:rsid w:val="000B4498"/>
    <w:rsid w:val="000C26CF"/>
    <w:rsid w:val="000C29B4"/>
    <w:rsid w:val="000C7AEA"/>
    <w:rsid w:val="000D33FC"/>
    <w:rsid w:val="000D5C78"/>
    <w:rsid w:val="000D696F"/>
    <w:rsid w:val="000E2371"/>
    <w:rsid w:val="000E2775"/>
    <w:rsid w:val="000E3E1A"/>
    <w:rsid w:val="000E5675"/>
    <w:rsid w:val="000E78D0"/>
    <w:rsid w:val="000F04A5"/>
    <w:rsid w:val="000F2993"/>
    <w:rsid w:val="000F5350"/>
    <w:rsid w:val="000F71BF"/>
    <w:rsid w:val="0010087C"/>
    <w:rsid w:val="00102194"/>
    <w:rsid w:val="001073D2"/>
    <w:rsid w:val="0011274C"/>
    <w:rsid w:val="00113D8F"/>
    <w:rsid w:val="00114145"/>
    <w:rsid w:val="00114266"/>
    <w:rsid w:val="00114490"/>
    <w:rsid w:val="00114777"/>
    <w:rsid w:val="001178CB"/>
    <w:rsid w:val="00117967"/>
    <w:rsid w:val="00122F9B"/>
    <w:rsid w:val="00126793"/>
    <w:rsid w:val="00131B5E"/>
    <w:rsid w:val="00132112"/>
    <w:rsid w:val="0013667C"/>
    <w:rsid w:val="00137D81"/>
    <w:rsid w:val="00143AE4"/>
    <w:rsid w:val="001451C8"/>
    <w:rsid w:val="001506FF"/>
    <w:rsid w:val="00150F25"/>
    <w:rsid w:val="0015161B"/>
    <w:rsid w:val="00160549"/>
    <w:rsid w:val="00160FA5"/>
    <w:rsid w:val="00172441"/>
    <w:rsid w:val="001725EC"/>
    <w:rsid w:val="00173B1B"/>
    <w:rsid w:val="00176CC6"/>
    <w:rsid w:val="0018165F"/>
    <w:rsid w:val="001853AF"/>
    <w:rsid w:val="00186EDD"/>
    <w:rsid w:val="001872A7"/>
    <w:rsid w:val="00192821"/>
    <w:rsid w:val="001950D8"/>
    <w:rsid w:val="001A1E74"/>
    <w:rsid w:val="001A2C0B"/>
    <w:rsid w:val="001A5D58"/>
    <w:rsid w:val="001B06B9"/>
    <w:rsid w:val="001B2C85"/>
    <w:rsid w:val="001B371F"/>
    <w:rsid w:val="001B6BDC"/>
    <w:rsid w:val="001C6782"/>
    <w:rsid w:val="001D3903"/>
    <w:rsid w:val="001D6770"/>
    <w:rsid w:val="001D68D7"/>
    <w:rsid w:val="001E284E"/>
    <w:rsid w:val="001E2870"/>
    <w:rsid w:val="001E359A"/>
    <w:rsid w:val="001F05DB"/>
    <w:rsid w:val="001F11AA"/>
    <w:rsid w:val="001F17C6"/>
    <w:rsid w:val="001F1CBC"/>
    <w:rsid w:val="001F25A8"/>
    <w:rsid w:val="001F73AE"/>
    <w:rsid w:val="00202B4D"/>
    <w:rsid w:val="00203EA2"/>
    <w:rsid w:val="00206CFA"/>
    <w:rsid w:val="00211668"/>
    <w:rsid w:val="002145A1"/>
    <w:rsid w:val="0021768F"/>
    <w:rsid w:val="0021780D"/>
    <w:rsid w:val="00221F45"/>
    <w:rsid w:val="00223459"/>
    <w:rsid w:val="00224BB3"/>
    <w:rsid w:val="00225A94"/>
    <w:rsid w:val="00227AC7"/>
    <w:rsid w:val="002315AF"/>
    <w:rsid w:val="002360FF"/>
    <w:rsid w:val="00246B2E"/>
    <w:rsid w:val="002523C4"/>
    <w:rsid w:val="00256963"/>
    <w:rsid w:val="002611A7"/>
    <w:rsid w:val="00264AF0"/>
    <w:rsid w:val="002658AC"/>
    <w:rsid w:val="002767D5"/>
    <w:rsid w:val="00277C75"/>
    <w:rsid w:val="0028145E"/>
    <w:rsid w:val="00286D9E"/>
    <w:rsid w:val="00290651"/>
    <w:rsid w:val="002944BD"/>
    <w:rsid w:val="00295657"/>
    <w:rsid w:val="002A10E2"/>
    <w:rsid w:val="002A46CB"/>
    <w:rsid w:val="002A549C"/>
    <w:rsid w:val="002B218C"/>
    <w:rsid w:val="002B62FB"/>
    <w:rsid w:val="002B6E1F"/>
    <w:rsid w:val="002C1DB9"/>
    <w:rsid w:val="002C20DE"/>
    <w:rsid w:val="002C650E"/>
    <w:rsid w:val="002C7026"/>
    <w:rsid w:val="002C784E"/>
    <w:rsid w:val="002D1A97"/>
    <w:rsid w:val="002D1BA5"/>
    <w:rsid w:val="002D44F5"/>
    <w:rsid w:val="002E3105"/>
    <w:rsid w:val="002E3D03"/>
    <w:rsid w:val="002E4A27"/>
    <w:rsid w:val="002E6FCD"/>
    <w:rsid w:val="002F17DF"/>
    <w:rsid w:val="002F52E9"/>
    <w:rsid w:val="002F7C48"/>
    <w:rsid w:val="0030064E"/>
    <w:rsid w:val="00303690"/>
    <w:rsid w:val="00303B14"/>
    <w:rsid w:val="00305C78"/>
    <w:rsid w:val="00307226"/>
    <w:rsid w:val="0030740A"/>
    <w:rsid w:val="00330FFA"/>
    <w:rsid w:val="0033244D"/>
    <w:rsid w:val="003366E8"/>
    <w:rsid w:val="003405C0"/>
    <w:rsid w:val="00340E85"/>
    <w:rsid w:val="003419F8"/>
    <w:rsid w:val="00345E5B"/>
    <w:rsid w:val="00345FF8"/>
    <w:rsid w:val="003464C1"/>
    <w:rsid w:val="00346CD3"/>
    <w:rsid w:val="00347F98"/>
    <w:rsid w:val="0035492C"/>
    <w:rsid w:val="00356C22"/>
    <w:rsid w:val="00356E7B"/>
    <w:rsid w:val="0036039E"/>
    <w:rsid w:val="00360CE1"/>
    <w:rsid w:val="0036397A"/>
    <w:rsid w:val="003647BD"/>
    <w:rsid w:val="00371053"/>
    <w:rsid w:val="003A5692"/>
    <w:rsid w:val="003B5B6F"/>
    <w:rsid w:val="003B5EDD"/>
    <w:rsid w:val="003B7486"/>
    <w:rsid w:val="003C674A"/>
    <w:rsid w:val="003C7B25"/>
    <w:rsid w:val="003D037E"/>
    <w:rsid w:val="003D1387"/>
    <w:rsid w:val="003E4728"/>
    <w:rsid w:val="003E51A0"/>
    <w:rsid w:val="003E6850"/>
    <w:rsid w:val="003E697C"/>
    <w:rsid w:val="003F17E3"/>
    <w:rsid w:val="003F77AD"/>
    <w:rsid w:val="004001B0"/>
    <w:rsid w:val="00400CA4"/>
    <w:rsid w:val="00402E5F"/>
    <w:rsid w:val="0040519C"/>
    <w:rsid w:val="00406AE3"/>
    <w:rsid w:val="00411E8D"/>
    <w:rsid w:val="00413F5C"/>
    <w:rsid w:val="0042046B"/>
    <w:rsid w:val="0042635E"/>
    <w:rsid w:val="00430AA0"/>
    <w:rsid w:val="00433A50"/>
    <w:rsid w:val="004409A1"/>
    <w:rsid w:val="00440D32"/>
    <w:rsid w:val="0044164E"/>
    <w:rsid w:val="00444BAD"/>
    <w:rsid w:val="00445E50"/>
    <w:rsid w:val="004471BB"/>
    <w:rsid w:val="004523DC"/>
    <w:rsid w:val="00455D10"/>
    <w:rsid w:val="00460DA1"/>
    <w:rsid w:val="00461E70"/>
    <w:rsid w:val="0046514F"/>
    <w:rsid w:val="00472B34"/>
    <w:rsid w:val="00472BE9"/>
    <w:rsid w:val="00473CB7"/>
    <w:rsid w:val="00474CFF"/>
    <w:rsid w:val="00476201"/>
    <w:rsid w:val="00477D92"/>
    <w:rsid w:val="00484DF4"/>
    <w:rsid w:val="00490F19"/>
    <w:rsid w:val="00494B4D"/>
    <w:rsid w:val="004A0622"/>
    <w:rsid w:val="004A3EDB"/>
    <w:rsid w:val="004A5BCD"/>
    <w:rsid w:val="004A6A70"/>
    <w:rsid w:val="004C4F5F"/>
    <w:rsid w:val="004C73B2"/>
    <w:rsid w:val="004D0016"/>
    <w:rsid w:val="004D11D9"/>
    <w:rsid w:val="004D6043"/>
    <w:rsid w:val="004D7080"/>
    <w:rsid w:val="004E202F"/>
    <w:rsid w:val="004E3A8C"/>
    <w:rsid w:val="004E4010"/>
    <w:rsid w:val="004E4876"/>
    <w:rsid w:val="004E75A1"/>
    <w:rsid w:val="004F1E47"/>
    <w:rsid w:val="004F2511"/>
    <w:rsid w:val="004F38F3"/>
    <w:rsid w:val="004F5B26"/>
    <w:rsid w:val="004F64B2"/>
    <w:rsid w:val="004F6621"/>
    <w:rsid w:val="005056C3"/>
    <w:rsid w:val="0051282A"/>
    <w:rsid w:val="00515F2E"/>
    <w:rsid w:val="00516FF6"/>
    <w:rsid w:val="00532868"/>
    <w:rsid w:val="00532A0A"/>
    <w:rsid w:val="00533C32"/>
    <w:rsid w:val="0054713D"/>
    <w:rsid w:val="005472A8"/>
    <w:rsid w:val="005542FB"/>
    <w:rsid w:val="00554632"/>
    <w:rsid w:val="00555D7B"/>
    <w:rsid w:val="00556FD0"/>
    <w:rsid w:val="00562F0E"/>
    <w:rsid w:val="00573E1F"/>
    <w:rsid w:val="0058635C"/>
    <w:rsid w:val="00586CFA"/>
    <w:rsid w:val="00591CA0"/>
    <w:rsid w:val="005937D6"/>
    <w:rsid w:val="005945FF"/>
    <w:rsid w:val="005A1E3D"/>
    <w:rsid w:val="005A3799"/>
    <w:rsid w:val="005A55E4"/>
    <w:rsid w:val="005B003E"/>
    <w:rsid w:val="005B353E"/>
    <w:rsid w:val="005B6120"/>
    <w:rsid w:val="005B642E"/>
    <w:rsid w:val="005B7344"/>
    <w:rsid w:val="005C5110"/>
    <w:rsid w:val="005C60D5"/>
    <w:rsid w:val="005C71F2"/>
    <w:rsid w:val="005C7C7C"/>
    <w:rsid w:val="005D1F5E"/>
    <w:rsid w:val="005D5422"/>
    <w:rsid w:val="005D5662"/>
    <w:rsid w:val="005D58D8"/>
    <w:rsid w:val="005D6D00"/>
    <w:rsid w:val="005E34BD"/>
    <w:rsid w:val="005E4C95"/>
    <w:rsid w:val="005E6829"/>
    <w:rsid w:val="005E786B"/>
    <w:rsid w:val="005F04D6"/>
    <w:rsid w:val="005F2638"/>
    <w:rsid w:val="005F478C"/>
    <w:rsid w:val="0060190C"/>
    <w:rsid w:val="00603C55"/>
    <w:rsid w:val="00603FC4"/>
    <w:rsid w:val="00612A0A"/>
    <w:rsid w:val="006136C1"/>
    <w:rsid w:val="006136D4"/>
    <w:rsid w:val="006213E4"/>
    <w:rsid w:val="00621DB2"/>
    <w:rsid w:val="00623A45"/>
    <w:rsid w:val="00625C5B"/>
    <w:rsid w:val="00625F9F"/>
    <w:rsid w:val="0063346F"/>
    <w:rsid w:val="00637885"/>
    <w:rsid w:val="00643762"/>
    <w:rsid w:val="006455C3"/>
    <w:rsid w:val="00651E64"/>
    <w:rsid w:val="006524AD"/>
    <w:rsid w:val="00652FB4"/>
    <w:rsid w:val="0065441E"/>
    <w:rsid w:val="006555A7"/>
    <w:rsid w:val="0065694B"/>
    <w:rsid w:val="0065715B"/>
    <w:rsid w:val="0069134B"/>
    <w:rsid w:val="006A2693"/>
    <w:rsid w:val="006A4180"/>
    <w:rsid w:val="006A7AE2"/>
    <w:rsid w:val="006B0E1D"/>
    <w:rsid w:val="006C389F"/>
    <w:rsid w:val="006C4B12"/>
    <w:rsid w:val="006D1166"/>
    <w:rsid w:val="006D1CA4"/>
    <w:rsid w:val="006E0CA4"/>
    <w:rsid w:val="006E20E8"/>
    <w:rsid w:val="006E520E"/>
    <w:rsid w:val="006F097A"/>
    <w:rsid w:val="006F2043"/>
    <w:rsid w:val="006F4E6B"/>
    <w:rsid w:val="006F73A6"/>
    <w:rsid w:val="006F7E89"/>
    <w:rsid w:val="00700995"/>
    <w:rsid w:val="00703F47"/>
    <w:rsid w:val="0071027E"/>
    <w:rsid w:val="007116DB"/>
    <w:rsid w:val="0071288A"/>
    <w:rsid w:val="00722846"/>
    <w:rsid w:val="007268B1"/>
    <w:rsid w:val="00727417"/>
    <w:rsid w:val="0073247C"/>
    <w:rsid w:val="0073545C"/>
    <w:rsid w:val="00744EF9"/>
    <w:rsid w:val="00745AA4"/>
    <w:rsid w:val="00751441"/>
    <w:rsid w:val="007563FD"/>
    <w:rsid w:val="00757901"/>
    <w:rsid w:val="00761BC4"/>
    <w:rsid w:val="007640D2"/>
    <w:rsid w:val="00765AA5"/>
    <w:rsid w:val="00765B3F"/>
    <w:rsid w:val="00771027"/>
    <w:rsid w:val="00775553"/>
    <w:rsid w:val="007936B7"/>
    <w:rsid w:val="007956E5"/>
    <w:rsid w:val="00797EA0"/>
    <w:rsid w:val="007A0308"/>
    <w:rsid w:val="007A1012"/>
    <w:rsid w:val="007B29F3"/>
    <w:rsid w:val="007B3843"/>
    <w:rsid w:val="007B4094"/>
    <w:rsid w:val="007C03EF"/>
    <w:rsid w:val="007C0C3A"/>
    <w:rsid w:val="007C0C96"/>
    <w:rsid w:val="007C1D26"/>
    <w:rsid w:val="007C28DB"/>
    <w:rsid w:val="007C5B31"/>
    <w:rsid w:val="007D182F"/>
    <w:rsid w:val="007E0BC3"/>
    <w:rsid w:val="007E4F3F"/>
    <w:rsid w:val="007F72CC"/>
    <w:rsid w:val="0080013B"/>
    <w:rsid w:val="00803C21"/>
    <w:rsid w:val="0080459D"/>
    <w:rsid w:val="00804719"/>
    <w:rsid w:val="00810F85"/>
    <w:rsid w:val="0081198D"/>
    <w:rsid w:val="00817401"/>
    <w:rsid w:val="00821D62"/>
    <w:rsid w:val="00823140"/>
    <w:rsid w:val="008304C9"/>
    <w:rsid w:val="00844D62"/>
    <w:rsid w:val="00844E66"/>
    <w:rsid w:val="008474B7"/>
    <w:rsid w:val="00847945"/>
    <w:rsid w:val="00851E13"/>
    <w:rsid w:val="0085572F"/>
    <w:rsid w:val="00865A94"/>
    <w:rsid w:val="00866DC0"/>
    <w:rsid w:val="00867301"/>
    <w:rsid w:val="00870BA7"/>
    <w:rsid w:val="00871206"/>
    <w:rsid w:val="0087353F"/>
    <w:rsid w:val="00873C9C"/>
    <w:rsid w:val="00877EB6"/>
    <w:rsid w:val="008809C5"/>
    <w:rsid w:val="00886BBE"/>
    <w:rsid w:val="00887B26"/>
    <w:rsid w:val="00895FAE"/>
    <w:rsid w:val="0089650B"/>
    <w:rsid w:val="008A597B"/>
    <w:rsid w:val="008B44AD"/>
    <w:rsid w:val="008C0B4F"/>
    <w:rsid w:val="008C1291"/>
    <w:rsid w:val="008C16CB"/>
    <w:rsid w:val="008C4C31"/>
    <w:rsid w:val="008D207A"/>
    <w:rsid w:val="008D6F31"/>
    <w:rsid w:val="008E1129"/>
    <w:rsid w:val="008E35FD"/>
    <w:rsid w:val="008E4666"/>
    <w:rsid w:val="008E64B9"/>
    <w:rsid w:val="008F1EE4"/>
    <w:rsid w:val="008F2150"/>
    <w:rsid w:val="008F45F2"/>
    <w:rsid w:val="008F616B"/>
    <w:rsid w:val="008F647E"/>
    <w:rsid w:val="00902836"/>
    <w:rsid w:val="00907615"/>
    <w:rsid w:val="00907D63"/>
    <w:rsid w:val="0091302B"/>
    <w:rsid w:val="009136B4"/>
    <w:rsid w:val="00914F4E"/>
    <w:rsid w:val="009243AD"/>
    <w:rsid w:val="00932540"/>
    <w:rsid w:val="0093291C"/>
    <w:rsid w:val="00936A29"/>
    <w:rsid w:val="00936F68"/>
    <w:rsid w:val="0094060F"/>
    <w:rsid w:val="009434FC"/>
    <w:rsid w:val="009445B7"/>
    <w:rsid w:val="00950983"/>
    <w:rsid w:val="00951433"/>
    <w:rsid w:val="0095206F"/>
    <w:rsid w:val="009557B1"/>
    <w:rsid w:val="00972B8A"/>
    <w:rsid w:val="00974584"/>
    <w:rsid w:val="00975C9B"/>
    <w:rsid w:val="00977E53"/>
    <w:rsid w:val="0098258A"/>
    <w:rsid w:val="009844F4"/>
    <w:rsid w:val="009879DB"/>
    <w:rsid w:val="00992574"/>
    <w:rsid w:val="00992B25"/>
    <w:rsid w:val="00993841"/>
    <w:rsid w:val="00993EC5"/>
    <w:rsid w:val="00995A7B"/>
    <w:rsid w:val="00995E6D"/>
    <w:rsid w:val="009A0CF1"/>
    <w:rsid w:val="009A12E4"/>
    <w:rsid w:val="009A521B"/>
    <w:rsid w:val="009A5A03"/>
    <w:rsid w:val="009A7849"/>
    <w:rsid w:val="009A7EDE"/>
    <w:rsid w:val="009B024A"/>
    <w:rsid w:val="009B2134"/>
    <w:rsid w:val="009B2350"/>
    <w:rsid w:val="009B5F5A"/>
    <w:rsid w:val="009C27B8"/>
    <w:rsid w:val="009C39D0"/>
    <w:rsid w:val="009C3FE0"/>
    <w:rsid w:val="009D0780"/>
    <w:rsid w:val="009D4B07"/>
    <w:rsid w:val="009E7678"/>
    <w:rsid w:val="009F00F6"/>
    <w:rsid w:val="009F2F59"/>
    <w:rsid w:val="009F40F8"/>
    <w:rsid w:val="009F72F5"/>
    <w:rsid w:val="009F7342"/>
    <w:rsid w:val="00A05EE1"/>
    <w:rsid w:val="00A11F3E"/>
    <w:rsid w:val="00A1747E"/>
    <w:rsid w:val="00A21002"/>
    <w:rsid w:val="00A23A01"/>
    <w:rsid w:val="00A262A0"/>
    <w:rsid w:val="00A3237C"/>
    <w:rsid w:val="00A34B62"/>
    <w:rsid w:val="00A56C45"/>
    <w:rsid w:val="00A6126E"/>
    <w:rsid w:val="00A62207"/>
    <w:rsid w:val="00A67020"/>
    <w:rsid w:val="00A7091A"/>
    <w:rsid w:val="00A7732C"/>
    <w:rsid w:val="00A80489"/>
    <w:rsid w:val="00A83BAB"/>
    <w:rsid w:val="00A862D7"/>
    <w:rsid w:val="00A87746"/>
    <w:rsid w:val="00A92E26"/>
    <w:rsid w:val="00A95E44"/>
    <w:rsid w:val="00A961E5"/>
    <w:rsid w:val="00AA2EF0"/>
    <w:rsid w:val="00AA6C49"/>
    <w:rsid w:val="00AA765B"/>
    <w:rsid w:val="00AB1B65"/>
    <w:rsid w:val="00AB6603"/>
    <w:rsid w:val="00AB78CC"/>
    <w:rsid w:val="00AC21E7"/>
    <w:rsid w:val="00AC40D4"/>
    <w:rsid w:val="00AD2486"/>
    <w:rsid w:val="00AD4F44"/>
    <w:rsid w:val="00AD5A9A"/>
    <w:rsid w:val="00AD6FCD"/>
    <w:rsid w:val="00AE2F4D"/>
    <w:rsid w:val="00AE6114"/>
    <w:rsid w:val="00AE74C0"/>
    <w:rsid w:val="00AE7D5D"/>
    <w:rsid w:val="00B047C1"/>
    <w:rsid w:val="00B10F39"/>
    <w:rsid w:val="00B12A50"/>
    <w:rsid w:val="00B14991"/>
    <w:rsid w:val="00B16420"/>
    <w:rsid w:val="00B20790"/>
    <w:rsid w:val="00B21421"/>
    <w:rsid w:val="00B253EA"/>
    <w:rsid w:val="00B26BDC"/>
    <w:rsid w:val="00B271E7"/>
    <w:rsid w:val="00B30C24"/>
    <w:rsid w:val="00B32516"/>
    <w:rsid w:val="00B32ECE"/>
    <w:rsid w:val="00B34A39"/>
    <w:rsid w:val="00B35BE4"/>
    <w:rsid w:val="00B36C98"/>
    <w:rsid w:val="00B41BCB"/>
    <w:rsid w:val="00B458AB"/>
    <w:rsid w:val="00B53D38"/>
    <w:rsid w:val="00B55DA9"/>
    <w:rsid w:val="00B5747D"/>
    <w:rsid w:val="00B649EC"/>
    <w:rsid w:val="00B7650B"/>
    <w:rsid w:val="00B769A7"/>
    <w:rsid w:val="00B77759"/>
    <w:rsid w:val="00B81770"/>
    <w:rsid w:val="00B920B1"/>
    <w:rsid w:val="00B92A3A"/>
    <w:rsid w:val="00B96425"/>
    <w:rsid w:val="00B97A84"/>
    <w:rsid w:val="00BC14CA"/>
    <w:rsid w:val="00BC3008"/>
    <w:rsid w:val="00BC3879"/>
    <w:rsid w:val="00BC540B"/>
    <w:rsid w:val="00BC6125"/>
    <w:rsid w:val="00BD1E04"/>
    <w:rsid w:val="00BD4F71"/>
    <w:rsid w:val="00BD60C2"/>
    <w:rsid w:val="00BE0D3B"/>
    <w:rsid w:val="00BE2BB2"/>
    <w:rsid w:val="00BE6B39"/>
    <w:rsid w:val="00BF1838"/>
    <w:rsid w:val="00BF3E68"/>
    <w:rsid w:val="00BF551B"/>
    <w:rsid w:val="00C029E5"/>
    <w:rsid w:val="00C22613"/>
    <w:rsid w:val="00C30869"/>
    <w:rsid w:val="00C31E67"/>
    <w:rsid w:val="00C320DC"/>
    <w:rsid w:val="00C3353D"/>
    <w:rsid w:val="00C33F9B"/>
    <w:rsid w:val="00C35391"/>
    <w:rsid w:val="00C36692"/>
    <w:rsid w:val="00C43664"/>
    <w:rsid w:val="00C45886"/>
    <w:rsid w:val="00C50438"/>
    <w:rsid w:val="00C55651"/>
    <w:rsid w:val="00C565CA"/>
    <w:rsid w:val="00C62B75"/>
    <w:rsid w:val="00C63BA7"/>
    <w:rsid w:val="00C67794"/>
    <w:rsid w:val="00C80886"/>
    <w:rsid w:val="00C841D8"/>
    <w:rsid w:val="00C87E95"/>
    <w:rsid w:val="00C92A9C"/>
    <w:rsid w:val="00C967F5"/>
    <w:rsid w:val="00C96CDC"/>
    <w:rsid w:val="00CA0052"/>
    <w:rsid w:val="00CA10A0"/>
    <w:rsid w:val="00CA3334"/>
    <w:rsid w:val="00CA4459"/>
    <w:rsid w:val="00CA6937"/>
    <w:rsid w:val="00CB3893"/>
    <w:rsid w:val="00CB45D5"/>
    <w:rsid w:val="00CB6385"/>
    <w:rsid w:val="00CC385F"/>
    <w:rsid w:val="00CC714B"/>
    <w:rsid w:val="00CD3117"/>
    <w:rsid w:val="00CD5C0A"/>
    <w:rsid w:val="00CE29EB"/>
    <w:rsid w:val="00CF0591"/>
    <w:rsid w:val="00D02473"/>
    <w:rsid w:val="00D04DCB"/>
    <w:rsid w:val="00D2154F"/>
    <w:rsid w:val="00D218AD"/>
    <w:rsid w:val="00D22407"/>
    <w:rsid w:val="00D3374C"/>
    <w:rsid w:val="00D33FB6"/>
    <w:rsid w:val="00D406EE"/>
    <w:rsid w:val="00D426FF"/>
    <w:rsid w:val="00D43FC3"/>
    <w:rsid w:val="00D441B0"/>
    <w:rsid w:val="00D46DA9"/>
    <w:rsid w:val="00D47534"/>
    <w:rsid w:val="00D6423E"/>
    <w:rsid w:val="00D649A1"/>
    <w:rsid w:val="00D66938"/>
    <w:rsid w:val="00D67C1A"/>
    <w:rsid w:val="00D7081F"/>
    <w:rsid w:val="00D71FA8"/>
    <w:rsid w:val="00D72085"/>
    <w:rsid w:val="00D74B4C"/>
    <w:rsid w:val="00D756C3"/>
    <w:rsid w:val="00D80D2B"/>
    <w:rsid w:val="00D811F7"/>
    <w:rsid w:val="00D8690E"/>
    <w:rsid w:val="00D87305"/>
    <w:rsid w:val="00D91626"/>
    <w:rsid w:val="00D953B3"/>
    <w:rsid w:val="00D96A74"/>
    <w:rsid w:val="00DA2C4E"/>
    <w:rsid w:val="00DA4008"/>
    <w:rsid w:val="00DA7AF1"/>
    <w:rsid w:val="00DB08CF"/>
    <w:rsid w:val="00DB0B50"/>
    <w:rsid w:val="00DC3E62"/>
    <w:rsid w:val="00DC471C"/>
    <w:rsid w:val="00DC6827"/>
    <w:rsid w:val="00DC6ED2"/>
    <w:rsid w:val="00DD1863"/>
    <w:rsid w:val="00DD2867"/>
    <w:rsid w:val="00DD68BD"/>
    <w:rsid w:val="00DE250D"/>
    <w:rsid w:val="00DE367D"/>
    <w:rsid w:val="00DE36C1"/>
    <w:rsid w:val="00DE3E6C"/>
    <w:rsid w:val="00DE6AD2"/>
    <w:rsid w:val="00DE714C"/>
    <w:rsid w:val="00DF14DB"/>
    <w:rsid w:val="00DF621D"/>
    <w:rsid w:val="00E00465"/>
    <w:rsid w:val="00E0468F"/>
    <w:rsid w:val="00E07869"/>
    <w:rsid w:val="00E143EC"/>
    <w:rsid w:val="00E1572A"/>
    <w:rsid w:val="00E17857"/>
    <w:rsid w:val="00E40443"/>
    <w:rsid w:val="00E44F72"/>
    <w:rsid w:val="00E50576"/>
    <w:rsid w:val="00E506D8"/>
    <w:rsid w:val="00E57130"/>
    <w:rsid w:val="00E60401"/>
    <w:rsid w:val="00E60F72"/>
    <w:rsid w:val="00E67772"/>
    <w:rsid w:val="00E71E46"/>
    <w:rsid w:val="00E73324"/>
    <w:rsid w:val="00E7642E"/>
    <w:rsid w:val="00E76BB4"/>
    <w:rsid w:val="00E77C82"/>
    <w:rsid w:val="00E83A93"/>
    <w:rsid w:val="00E8492E"/>
    <w:rsid w:val="00E84FE6"/>
    <w:rsid w:val="00E910D5"/>
    <w:rsid w:val="00E94226"/>
    <w:rsid w:val="00E9790C"/>
    <w:rsid w:val="00EA1950"/>
    <w:rsid w:val="00EA3023"/>
    <w:rsid w:val="00EA3426"/>
    <w:rsid w:val="00EB3534"/>
    <w:rsid w:val="00EB756F"/>
    <w:rsid w:val="00EC76A0"/>
    <w:rsid w:val="00ED017D"/>
    <w:rsid w:val="00ED364C"/>
    <w:rsid w:val="00EE20AC"/>
    <w:rsid w:val="00EE274C"/>
    <w:rsid w:val="00EE4779"/>
    <w:rsid w:val="00EE4EE5"/>
    <w:rsid w:val="00EF1718"/>
    <w:rsid w:val="00EF58F1"/>
    <w:rsid w:val="00EF7692"/>
    <w:rsid w:val="00F052D7"/>
    <w:rsid w:val="00F06380"/>
    <w:rsid w:val="00F06CC9"/>
    <w:rsid w:val="00F10D35"/>
    <w:rsid w:val="00F21437"/>
    <w:rsid w:val="00F22AF7"/>
    <w:rsid w:val="00F30BF3"/>
    <w:rsid w:val="00F329A7"/>
    <w:rsid w:val="00F34194"/>
    <w:rsid w:val="00F35378"/>
    <w:rsid w:val="00F44EDE"/>
    <w:rsid w:val="00F50844"/>
    <w:rsid w:val="00F5123E"/>
    <w:rsid w:val="00F5410D"/>
    <w:rsid w:val="00F546F2"/>
    <w:rsid w:val="00F55DA7"/>
    <w:rsid w:val="00F66085"/>
    <w:rsid w:val="00F75B5E"/>
    <w:rsid w:val="00F85D8B"/>
    <w:rsid w:val="00F867AB"/>
    <w:rsid w:val="00F87058"/>
    <w:rsid w:val="00F94C60"/>
    <w:rsid w:val="00F976E6"/>
    <w:rsid w:val="00FA1214"/>
    <w:rsid w:val="00FB02C3"/>
    <w:rsid w:val="00FB36B3"/>
    <w:rsid w:val="00FB42BF"/>
    <w:rsid w:val="00FB50E6"/>
    <w:rsid w:val="00FC0C1E"/>
    <w:rsid w:val="00FC1BE3"/>
    <w:rsid w:val="00FC227B"/>
    <w:rsid w:val="00FC3D01"/>
    <w:rsid w:val="00FC54D0"/>
    <w:rsid w:val="00FC6721"/>
    <w:rsid w:val="00FF0011"/>
    <w:rsid w:val="00FF0213"/>
    <w:rsid w:val="00FF363E"/>
    <w:rsid w:val="00FF47F2"/>
    <w:rsid w:val="00FF485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4BBBB2"/>
  <w15:docId w15:val="{720C57A6-3524-438D-9855-2ADDE886A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F73AE"/>
    <w:rPr>
      <w:rFonts w:ascii="Arial" w:eastAsia="Arial" w:hAnsi="Arial" w:cs="Arial"/>
      <w:lang w:val="es-CL"/>
    </w:rPr>
  </w:style>
  <w:style w:type="paragraph" w:styleId="Ttulo1">
    <w:name w:val="heading 1"/>
    <w:basedOn w:val="Normal"/>
    <w:uiPriority w:val="1"/>
    <w:qFormat/>
    <w:pPr>
      <w:ind w:left="1414"/>
      <w:outlineLvl w:val="0"/>
    </w:pPr>
    <w:rPr>
      <w:b/>
      <w:bCs/>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1"/>
      <w:szCs w:val="21"/>
    </w:rPr>
  </w:style>
  <w:style w:type="paragraph" w:styleId="Prrafodelista">
    <w:name w:val="List Paragraph"/>
    <w:basedOn w:val="Normal"/>
    <w:uiPriority w:val="34"/>
    <w:qFormat/>
    <w:pPr>
      <w:ind w:left="1287" w:hanging="294"/>
    </w:pPr>
  </w:style>
  <w:style w:type="paragraph" w:customStyle="1" w:styleId="TableParagraph">
    <w:name w:val="Table Paragraph"/>
    <w:basedOn w:val="Normal"/>
    <w:uiPriority w:val="1"/>
    <w:qFormat/>
  </w:style>
  <w:style w:type="character" w:styleId="Refdecomentario">
    <w:name w:val="annotation reference"/>
    <w:basedOn w:val="Fuentedeprrafopredeter"/>
    <w:uiPriority w:val="99"/>
    <w:unhideWhenUsed/>
    <w:rsid w:val="000F04A5"/>
    <w:rPr>
      <w:sz w:val="16"/>
      <w:szCs w:val="16"/>
    </w:rPr>
  </w:style>
  <w:style w:type="paragraph" w:styleId="Textocomentario">
    <w:name w:val="annotation text"/>
    <w:basedOn w:val="Normal"/>
    <w:link w:val="TextocomentarioCar"/>
    <w:uiPriority w:val="99"/>
    <w:unhideWhenUsed/>
    <w:rsid w:val="000F04A5"/>
    <w:rPr>
      <w:sz w:val="20"/>
      <w:szCs w:val="20"/>
    </w:rPr>
  </w:style>
  <w:style w:type="character" w:customStyle="1" w:styleId="TextocomentarioCar">
    <w:name w:val="Texto comentario Car"/>
    <w:basedOn w:val="Fuentedeprrafopredeter"/>
    <w:link w:val="Textocomentario"/>
    <w:uiPriority w:val="99"/>
    <w:rsid w:val="000F04A5"/>
    <w:rPr>
      <w:rFonts w:ascii="Arial" w:eastAsia="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0F04A5"/>
    <w:rPr>
      <w:b/>
      <w:bCs/>
    </w:rPr>
  </w:style>
  <w:style w:type="character" w:customStyle="1" w:styleId="AsuntodelcomentarioCar">
    <w:name w:val="Asunto del comentario Car"/>
    <w:basedOn w:val="TextocomentarioCar"/>
    <w:link w:val="Asuntodelcomentario"/>
    <w:uiPriority w:val="99"/>
    <w:semiHidden/>
    <w:rsid w:val="000F04A5"/>
    <w:rPr>
      <w:rFonts w:ascii="Arial" w:eastAsia="Arial" w:hAnsi="Arial" w:cs="Arial"/>
      <w:b/>
      <w:bCs/>
      <w:sz w:val="20"/>
      <w:szCs w:val="20"/>
    </w:rPr>
  </w:style>
  <w:style w:type="paragraph" w:styleId="Textodeglobo">
    <w:name w:val="Balloon Text"/>
    <w:basedOn w:val="Normal"/>
    <w:link w:val="TextodegloboCar"/>
    <w:uiPriority w:val="99"/>
    <w:semiHidden/>
    <w:unhideWhenUsed/>
    <w:rsid w:val="000F04A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04A5"/>
    <w:rPr>
      <w:rFonts w:ascii="Segoe UI" w:eastAsia="Arial" w:hAnsi="Segoe UI" w:cs="Segoe UI"/>
      <w:sz w:val="18"/>
      <w:szCs w:val="18"/>
    </w:rPr>
  </w:style>
  <w:style w:type="paragraph" w:styleId="Encabezado">
    <w:name w:val="header"/>
    <w:basedOn w:val="Normal"/>
    <w:link w:val="EncabezadoCar"/>
    <w:uiPriority w:val="99"/>
    <w:unhideWhenUsed/>
    <w:rsid w:val="001073D2"/>
    <w:pPr>
      <w:tabs>
        <w:tab w:val="center" w:pos="4419"/>
        <w:tab w:val="right" w:pos="8838"/>
      </w:tabs>
    </w:pPr>
  </w:style>
  <w:style w:type="character" w:customStyle="1" w:styleId="EncabezadoCar">
    <w:name w:val="Encabezado Car"/>
    <w:basedOn w:val="Fuentedeprrafopredeter"/>
    <w:link w:val="Encabezado"/>
    <w:uiPriority w:val="99"/>
    <w:rsid w:val="001073D2"/>
    <w:rPr>
      <w:rFonts w:ascii="Arial" w:eastAsia="Arial" w:hAnsi="Arial" w:cs="Arial"/>
    </w:rPr>
  </w:style>
  <w:style w:type="paragraph" w:styleId="Piedepgina">
    <w:name w:val="footer"/>
    <w:basedOn w:val="Normal"/>
    <w:link w:val="PiedepginaCar"/>
    <w:uiPriority w:val="99"/>
    <w:unhideWhenUsed/>
    <w:rsid w:val="001073D2"/>
    <w:pPr>
      <w:tabs>
        <w:tab w:val="center" w:pos="4419"/>
        <w:tab w:val="right" w:pos="8838"/>
      </w:tabs>
    </w:pPr>
  </w:style>
  <w:style w:type="character" w:customStyle="1" w:styleId="PiedepginaCar">
    <w:name w:val="Pie de página Car"/>
    <w:basedOn w:val="Fuentedeprrafopredeter"/>
    <w:link w:val="Piedepgina"/>
    <w:uiPriority w:val="99"/>
    <w:rsid w:val="001073D2"/>
    <w:rPr>
      <w:rFonts w:ascii="Arial" w:eastAsia="Arial" w:hAnsi="Arial" w:cs="Arial"/>
    </w:rPr>
  </w:style>
  <w:style w:type="paragraph" w:styleId="NormalWeb">
    <w:name w:val="Normal (Web)"/>
    <w:basedOn w:val="Normal"/>
    <w:rsid w:val="00C50438"/>
    <w:pPr>
      <w:widowControl/>
      <w:autoSpaceDE/>
      <w:autoSpaceDN/>
      <w:spacing w:before="120" w:after="100" w:afterAutospacing="1" w:line="225" w:lineRule="atLeast"/>
    </w:pPr>
    <w:rPr>
      <w:rFonts w:ascii="Times New Roman" w:eastAsia="Times New Roman" w:hAnsi="Times New Roman" w:cs="Times New Roman"/>
      <w:color w:val="666666"/>
      <w:sz w:val="24"/>
      <w:szCs w:val="24"/>
      <w:lang w:val="es-ES" w:eastAsia="es-ES"/>
    </w:rPr>
  </w:style>
  <w:style w:type="table" w:styleId="Tablaconcuadrcula">
    <w:name w:val="Table Grid"/>
    <w:basedOn w:val="Tablanormal"/>
    <w:uiPriority w:val="39"/>
    <w:rsid w:val="00C33F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C841D8"/>
    <w:rPr>
      <w:sz w:val="20"/>
      <w:szCs w:val="20"/>
    </w:rPr>
  </w:style>
  <w:style w:type="character" w:customStyle="1" w:styleId="TextonotapieCar">
    <w:name w:val="Texto nota pie Car"/>
    <w:basedOn w:val="Fuentedeprrafopredeter"/>
    <w:link w:val="Textonotapie"/>
    <w:uiPriority w:val="99"/>
    <w:semiHidden/>
    <w:rsid w:val="00C841D8"/>
    <w:rPr>
      <w:rFonts w:ascii="Arial" w:eastAsia="Arial" w:hAnsi="Arial" w:cs="Arial"/>
      <w:sz w:val="20"/>
      <w:szCs w:val="20"/>
      <w:lang w:val="es-CL"/>
    </w:rPr>
  </w:style>
  <w:style w:type="character" w:styleId="Refdenotaalpie">
    <w:name w:val="footnote reference"/>
    <w:basedOn w:val="Fuentedeprrafopredeter"/>
    <w:uiPriority w:val="99"/>
    <w:semiHidden/>
    <w:unhideWhenUsed/>
    <w:rsid w:val="00C841D8"/>
    <w:rPr>
      <w:vertAlign w:val="superscript"/>
    </w:rPr>
  </w:style>
  <w:style w:type="paragraph" w:styleId="Revisin">
    <w:name w:val="Revision"/>
    <w:hidden/>
    <w:uiPriority w:val="99"/>
    <w:semiHidden/>
    <w:rsid w:val="004F2511"/>
    <w:pPr>
      <w:widowControl/>
      <w:autoSpaceDE/>
      <w:autoSpaceDN/>
    </w:pPr>
    <w:rPr>
      <w:rFonts w:ascii="Arial" w:eastAsia="Arial" w:hAnsi="Arial" w:cs="Arial"/>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98232">
      <w:bodyDiv w:val="1"/>
      <w:marLeft w:val="0"/>
      <w:marRight w:val="0"/>
      <w:marTop w:val="0"/>
      <w:marBottom w:val="0"/>
      <w:divBdr>
        <w:top w:val="none" w:sz="0" w:space="0" w:color="auto"/>
        <w:left w:val="none" w:sz="0" w:space="0" w:color="auto"/>
        <w:bottom w:val="none" w:sz="0" w:space="0" w:color="auto"/>
        <w:right w:val="none" w:sz="0" w:space="0" w:color="auto"/>
      </w:divBdr>
    </w:div>
    <w:div w:id="80949352">
      <w:bodyDiv w:val="1"/>
      <w:marLeft w:val="0"/>
      <w:marRight w:val="0"/>
      <w:marTop w:val="0"/>
      <w:marBottom w:val="0"/>
      <w:divBdr>
        <w:top w:val="none" w:sz="0" w:space="0" w:color="auto"/>
        <w:left w:val="none" w:sz="0" w:space="0" w:color="auto"/>
        <w:bottom w:val="none" w:sz="0" w:space="0" w:color="auto"/>
        <w:right w:val="none" w:sz="0" w:space="0" w:color="auto"/>
      </w:divBdr>
    </w:div>
    <w:div w:id="277760623">
      <w:bodyDiv w:val="1"/>
      <w:marLeft w:val="0"/>
      <w:marRight w:val="0"/>
      <w:marTop w:val="0"/>
      <w:marBottom w:val="0"/>
      <w:divBdr>
        <w:top w:val="none" w:sz="0" w:space="0" w:color="auto"/>
        <w:left w:val="none" w:sz="0" w:space="0" w:color="auto"/>
        <w:bottom w:val="none" w:sz="0" w:space="0" w:color="auto"/>
        <w:right w:val="none" w:sz="0" w:space="0" w:color="auto"/>
      </w:divBdr>
    </w:div>
    <w:div w:id="403112426">
      <w:bodyDiv w:val="1"/>
      <w:marLeft w:val="0"/>
      <w:marRight w:val="0"/>
      <w:marTop w:val="0"/>
      <w:marBottom w:val="0"/>
      <w:divBdr>
        <w:top w:val="none" w:sz="0" w:space="0" w:color="auto"/>
        <w:left w:val="none" w:sz="0" w:space="0" w:color="auto"/>
        <w:bottom w:val="none" w:sz="0" w:space="0" w:color="auto"/>
        <w:right w:val="none" w:sz="0" w:space="0" w:color="auto"/>
      </w:divBdr>
    </w:div>
    <w:div w:id="726074062">
      <w:bodyDiv w:val="1"/>
      <w:marLeft w:val="0"/>
      <w:marRight w:val="0"/>
      <w:marTop w:val="0"/>
      <w:marBottom w:val="0"/>
      <w:divBdr>
        <w:top w:val="none" w:sz="0" w:space="0" w:color="auto"/>
        <w:left w:val="none" w:sz="0" w:space="0" w:color="auto"/>
        <w:bottom w:val="none" w:sz="0" w:space="0" w:color="auto"/>
        <w:right w:val="none" w:sz="0" w:space="0" w:color="auto"/>
      </w:divBdr>
    </w:div>
    <w:div w:id="1305085318">
      <w:bodyDiv w:val="1"/>
      <w:marLeft w:val="0"/>
      <w:marRight w:val="0"/>
      <w:marTop w:val="0"/>
      <w:marBottom w:val="0"/>
      <w:divBdr>
        <w:top w:val="none" w:sz="0" w:space="0" w:color="auto"/>
        <w:left w:val="none" w:sz="0" w:space="0" w:color="auto"/>
        <w:bottom w:val="none" w:sz="0" w:space="0" w:color="auto"/>
        <w:right w:val="none" w:sz="0" w:space="0" w:color="auto"/>
      </w:divBdr>
    </w:div>
    <w:div w:id="1438451704">
      <w:bodyDiv w:val="1"/>
      <w:marLeft w:val="0"/>
      <w:marRight w:val="0"/>
      <w:marTop w:val="0"/>
      <w:marBottom w:val="0"/>
      <w:divBdr>
        <w:top w:val="none" w:sz="0" w:space="0" w:color="auto"/>
        <w:left w:val="none" w:sz="0" w:space="0" w:color="auto"/>
        <w:bottom w:val="none" w:sz="0" w:space="0" w:color="auto"/>
        <w:right w:val="none" w:sz="0" w:space="0" w:color="auto"/>
      </w:divBdr>
    </w:div>
    <w:div w:id="1666974902">
      <w:bodyDiv w:val="1"/>
      <w:marLeft w:val="0"/>
      <w:marRight w:val="0"/>
      <w:marTop w:val="0"/>
      <w:marBottom w:val="0"/>
      <w:divBdr>
        <w:top w:val="none" w:sz="0" w:space="0" w:color="auto"/>
        <w:left w:val="none" w:sz="0" w:space="0" w:color="auto"/>
        <w:bottom w:val="none" w:sz="0" w:space="0" w:color="auto"/>
        <w:right w:val="none" w:sz="0" w:space="0" w:color="auto"/>
      </w:divBdr>
    </w:div>
    <w:div w:id="1819299762">
      <w:bodyDiv w:val="1"/>
      <w:marLeft w:val="0"/>
      <w:marRight w:val="0"/>
      <w:marTop w:val="0"/>
      <w:marBottom w:val="0"/>
      <w:divBdr>
        <w:top w:val="none" w:sz="0" w:space="0" w:color="auto"/>
        <w:left w:val="none" w:sz="0" w:space="0" w:color="auto"/>
        <w:bottom w:val="none" w:sz="0" w:space="0" w:color="auto"/>
        <w:right w:val="none" w:sz="0" w:space="0" w:color="auto"/>
      </w:divBdr>
    </w:div>
    <w:div w:id="18373045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3D8FF-3C07-40F5-BDDA-7DB362EFC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2709</Words>
  <Characters>14905</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Santoro Pletikosic</dc:creator>
  <cp:lastModifiedBy>Karina Castillo Iturriaga</cp:lastModifiedBy>
  <cp:revision>2</cp:revision>
  <cp:lastPrinted>2019-10-14T15:14:00Z</cp:lastPrinted>
  <dcterms:created xsi:type="dcterms:W3CDTF">2019-10-21T11:53:00Z</dcterms:created>
  <dcterms:modified xsi:type="dcterms:W3CDTF">2019-10-21T11:53:00Z</dcterms:modified>
</cp:coreProperties>
</file>