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E0BC" w14:textId="3001B25B" w:rsidR="00F47C97" w:rsidRDefault="00A81C56" w:rsidP="00A81C56">
      <w:pPr>
        <w:spacing w:after="0" w:line="276" w:lineRule="auto"/>
        <w:jc w:val="right"/>
        <w:rPr>
          <w:rFonts w:cstheme="minorHAnsi"/>
        </w:rPr>
      </w:pPr>
      <w:r>
        <w:rPr>
          <w:rFonts w:cstheme="minorHAnsi"/>
        </w:rPr>
        <w:t xml:space="preserve">Santiago, </w:t>
      </w:r>
      <w:r w:rsidR="00002663">
        <w:rPr>
          <w:rFonts w:cstheme="minorHAnsi"/>
        </w:rPr>
        <w:t>02</w:t>
      </w:r>
      <w:r>
        <w:rPr>
          <w:rFonts w:cstheme="minorHAnsi"/>
        </w:rPr>
        <w:t xml:space="preserve"> de diciembre 202</w:t>
      </w:r>
      <w:r w:rsidR="00002663">
        <w:rPr>
          <w:rFonts w:cstheme="minorHAnsi"/>
        </w:rPr>
        <w:t>2</w:t>
      </w:r>
    </w:p>
    <w:p w14:paraId="56B5FFF1" w14:textId="77777777" w:rsidR="00002663" w:rsidRDefault="00002663" w:rsidP="00EA252E">
      <w:pPr>
        <w:spacing w:after="0" w:line="276" w:lineRule="auto"/>
        <w:rPr>
          <w:rFonts w:cstheme="minorHAnsi"/>
        </w:rPr>
      </w:pPr>
    </w:p>
    <w:p w14:paraId="6B99B891" w14:textId="3531E8A0" w:rsidR="00146504" w:rsidRDefault="00002663" w:rsidP="00EA252E">
      <w:pPr>
        <w:spacing w:after="0" w:line="276" w:lineRule="auto"/>
        <w:rPr>
          <w:rFonts w:cstheme="minorHAnsi"/>
        </w:rPr>
      </w:pPr>
      <w:r>
        <w:rPr>
          <w:rFonts w:cstheme="minorHAnsi"/>
        </w:rPr>
        <w:t>Sres.</w:t>
      </w:r>
    </w:p>
    <w:p w14:paraId="5A81DBF7" w14:textId="08B6E5C7" w:rsidR="00D73A4F" w:rsidRPr="00D73A4F" w:rsidRDefault="00D73A4F" w:rsidP="00EA252E">
      <w:pPr>
        <w:spacing w:after="0" w:line="276" w:lineRule="auto"/>
        <w:rPr>
          <w:rFonts w:cstheme="minorHAnsi"/>
          <w:b/>
          <w:bCs/>
        </w:rPr>
      </w:pPr>
      <w:r w:rsidRPr="00D73A4F">
        <w:rPr>
          <w:rFonts w:cstheme="minorHAnsi"/>
          <w:b/>
          <w:bCs/>
        </w:rPr>
        <w:t>Dirección Nacional de Aduanas</w:t>
      </w:r>
    </w:p>
    <w:p w14:paraId="72E9FFEA" w14:textId="5B36A5C2" w:rsidR="00BA32C8" w:rsidRPr="0051609A" w:rsidRDefault="00BA32C8" w:rsidP="00EA252E">
      <w:pPr>
        <w:spacing w:after="0" w:line="276" w:lineRule="auto"/>
        <w:rPr>
          <w:rFonts w:cstheme="minorHAnsi"/>
        </w:rPr>
      </w:pPr>
      <w:r>
        <w:rPr>
          <w:rFonts w:cstheme="minorHAnsi"/>
        </w:rPr>
        <w:t>Presente</w:t>
      </w:r>
    </w:p>
    <w:p w14:paraId="30978A7D" w14:textId="49F85149" w:rsidR="007D5264" w:rsidRPr="00922557" w:rsidRDefault="007D5264" w:rsidP="00922557">
      <w:pPr>
        <w:spacing w:after="0" w:line="240" w:lineRule="auto"/>
        <w:jc w:val="both"/>
        <w:rPr>
          <w:rFonts w:cstheme="minorHAnsi"/>
          <w:b/>
        </w:rPr>
      </w:pPr>
    </w:p>
    <w:p w14:paraId="22AAAE03" w14:textId="04547C10" w:rsidR="00AF7AD2" w:rsidRDefault="00184965" w:rsidP="004C77AC">
      <w:pPr>
        <w:spacing w:after="0" w:line="240" w:lineRule="auto"/>
        <w:ind w:firstLine="2410"/>
        <w:jc w:val="both"/>
        <w:rPr>
          <w:rFonts w:cstheme="minorHAnsi"/>
          <w:b/>
        </w:rPr>
      </w:pPr>
      <w:r w:rsidRPr="00184965">
        <w:rPr>
          <w:rFonts w:cstheme="minorHAnsi"/>
          <w:b/>
        </w:rPr>
        <w:t>Asunto:</w:t>
      </w:r>
      <w:r w:rsidR="00D73A4F">
        <w:rPr>
          <w:rFonts w:cstheme="minorHAnsi"/>
          <w:b/>
        </w:rPr>
        <w:t xml:space="preserve"> </w:t>
      </w:r>
      <w:r w:rsidR="00002663">
        <w:rPr>
          <w:rFonts w:cstheme="minorHAnsi"/>
          <w:bCs/>
        </w:rPr>
        <w:t>Cometarios y consultas respecto a la resolución exenta</w:t>
      </w:r>
      <w:r w:rsidR="004C77AC">
        <w:rPr>
          <w:rFonts w:cstheme="minorHAnsi"/>
          <w:bCs/>
        </w:rPr>
        <w:t>.</w:t>
      </w:r>
    </w:p>
    <w:p w14:paraId="6A4BBD41" w14:textId="77777777" w:rsidR="00A81C56" w:rsidRPr="00A81C56" w:rsidRDefault="00A81C56" w:rsidP="00A81C56">
      <w:pPr>
        <w:spacing w:after="0" w:line="240" w:lineRule="auto"/>
        <w:jc w:val="both"/>
        <w:rPr>
          <w:rFonts w:cstheme="minorHAnsi"/>
          <w:b/>
        </w:rPr>
      </w:pPr>
    </w:p>
    <w:p w14:paraId="4F8B3339" w14:textId="77777777" w:rsidR="004C77AC" w:rsidRDefault="003C4FF3" w:rsidP="004C77AC">
      <w:pPr>
        <w:spacing w:line="360" w:lineRule="auto"/>
        <w:jc w:val="both"/>
        <w:rPr>
          <w:rFonts w:cstheme="minorHAnsi"/>
        </w:rPr>
      </w:pPr>
      <w:r>
        <w:rPr>
          <w:rFonts w:cstheme="minorHAnsi"/>
        </w:rPr>
        <w:t>De nuestra consideración,</w:t>
      </w:r>
    </w:p>
    <w:p w14:paraId="53FF3D67" w14:textId="73B33593" w:rsidR="00002663" w:rsidRDefault="001B2AC8" w:rsidP="004C77AC">
      <w:pPr>
        <w:spacing w:line="360" w:lineRule="auto"/>
        <w:jc w:val="both"/>
        <w:rPr>
          <w:rFonts w:cstheme="minorHAnsi"/>
        </w:rPr>
      </w:pPr>
      <w:r w:rsidRPr="001B2AC8">
        <w:rPr>
          <w:rFonts w:cstheme="minorHAnsi"/>
        </w:rPr>
        <w:t xml:space="preserve">Por medio de la presente, </w:t>
      </w:r>
      <w:r w:rsidR="00002663">
        <w:rPr>
          <w:rFonts w:cstheme="minorHAnsi"/>
        </w:rPr>
        <w:t>enviamos nuestras observaciones y consultas:</w:t>
      </w:r>
    </w:p>
    <w:p w14:paraId="7C81170E" w14:textId="4A2EB002" w:rsidR="00002663" w:rsidRPr="00136180" w:rsidRDefault="00002663" w:rsidP="00136180">
      <w:pPr>
        <w:shd w:val="clear" w:color="auto" w:fill="FFFFFF"/>
        <w:spacing w:after="0" w:line="240" w:lineRule="auto"/>
        <w:jc w:val="both"/>
        <w:rPr>
          <w:rFonts w:cstheme="minorHAnsi"/>
          <w:b/>
          <w:bCs/>
        </w:rPr>
      </w:pPr>
      <w:r w:rsidRPr="00136180">
        <w:rPr>
          <w:rFonts w:cstheme="minorHAnsi"/>
          <w:b/>
          <w:bCs/>
        </w:rPr>
        <w:t>Respecto al punto N°2 del apartado IV:</w:t>
      </w:r>
    </w:p>
    <w:p w14:paraId="4BA9B517" w14:textId="77777777" w:rsidR="00002663" w:rsidRDefault="00002663" w:rsidP="00002663">
      <w:pPr>
        <w:shd w:val="clear" w:color="auto" w:fill="FFFFFF"/>
        <w:spacing w:after="0" w:line="240" w:lineRule="auto"/>
        <w:ind w:left="360"/>
        <w:jc w:val="both"/>
        <w:rPr>
          <w:rFonts w:cstheme="minorHAnsi"/>
        </w:rPr>
      </w:pPr>
    </w:p>
    <w:p w14:paraId="079BEE09" w14:textId="3DFC1293" w:rsidR="00136180" w:rsidRPr="00136180" w:rsidRDefault="00002663" w:rsidP="00136180">
      <w:pPr>
        <w:pStyle w:val="Prrafodelista"/>
        <w:numPr>
          <w:ilvl w:val="0"/>
          <w:numId w:val="3"/>
        </w:numPr>
        <w:shd w:val="clear" w:color="auto" w:fill="FFFFFF"/>
        <w:spacing w:after="0" w:line="240" w:lineRule="auto"/>
        <w:ind w:left="284" w:hanging="284"/>
        <w:jc w:val="both"/>
        <w:rPr>
          <w:rFonts w:cstheme="minorHAnsi"/>
        </w:rPr>
      </w:pPr>
      <w:r w:rsidRPr="00136180">
        <w:rPr>
          <w:rFonts w:cstheme="minorHAnsi"/>
        </w:rPr>
        <w:t xml:space="preserve">Se solicita </w:t>
      </w:r>
      <w:r w:rsidRPr="00136180">
        <w:rPr>
          <w:rFonts w:cstheme="minorHAnsi"/>
        </w:rPr>
        <w:t>aclarar</w:t>
      </w:r>
      <w:r w:rsidRPr="00136180">
        <w:rPr>
          <w:rFonts w:cstheme="minorHAnsi"/>
        </w:rPr>
        <w:t xml:space="preserve"> este punto</w:t>
      </w:r>
      <w:r w:rsidRPr="00136180">
        <w:rPr>
          <w:rFonts w:cstheme="minorHAnsi"/>
        </w:rPr>
        <w:t xml:space="preserve">. </w:t>
      </w:r>
      <w:r w:rsidR="00136180" w:rsidRPr="00136180">
        <w:rPr>
          <w:rFonts w:cstheme="minorHAnsi"/>
        </w:rPr>
        <w:t>S</w:t>
      </w:r>
      <w:r w:rsidRPr="00136180">
        <w:rPr>
          <w:rFonts w:cstheme="minorHAnsi"/>
        </w:rPr>
        <w:t>i se requiere el uso de un nuevo procedimiento</w:t>
      </w:r>
      <w:r w:rsidR="00136180" w:rsidRPr="00136180">
        <w:rPr>
          <w:rFonts w:cstheme="minorHAnsi"/>
        </w:rPr>
        <w:t>:</w:t>
      </w:r>
    </w:p>
    <w:p w14:paraId="0A617177" w14:textId="77777777" w:rsidR="00136180" w:rsidRDefault="00136180" w:rsidP="00002663">
      <w:pPr>
        <w:shd w:val="clear" w:color="auto" w:fill="FFFFFF"/>
        <w:spacing w:after="0" w:line="240" w:lineRule="auto"/>
        <w:ind w:left="360"/>
        <w:jc w:val="both"/>
        <w:rPr>
          <w:rFonts w:cstheme="minorHAnsi"/>
        </w:rPr>
      </w:pPr>
    </w:p>
    <w:p w14:paraId="21F96F93" w14:textId="73F8D830" w:rsidR="00136180" w:rsidRPr="00136180" w:rsidRDefault="00002663" w:rsidP="00136180">
      <w:pPr>
        <w:pStyle w:val="Prrafodelista"/>
        <w:numPr>
          <w:ilvl w:val="0"/>
          <w:numId w:val="2"/>
        </w:numPr>
        <w:shd w:val="clear" w:color="auto" w:fill="FFFFFF"/>
        <w:spacing w:after="0" w:line="240" w:lineRule="auto"/>
        <w:jc w:val="both"/>
        <w:rPr>
          <w:rFonts w:cstheme="minorHAnsi"/>
        </w:rPr>
      </w:pPr>
      <w:r w:rsidRPr="00136180">
        <w:rPr>
          <w:rFonts w:cstheme="minorHAnsi"/>
        </w:rPr>
        <w:t xml:space="preserve">¿Se </w:t>
      </w:r>
      <w:r w:rsidRPr="00136180">
        <w:rPr>
          <w:rFonts w:cstheme="minorHAnsi"/>
        </w:rPr>
        <w:t xml:space="preserve">debe presentar </w:t>
      </w:r>
      <w:r w:rsidR="00136180" w:rsidRPr="00136180">
        <w:rPr>
          <w:rFonts w:cstheme="minorHAnsi"/>
        </w:rPr>
        <w:t xml:space="preserve">mediante </w:t>
      </w:r>
      <w:r w:rsidRPr="00136180">
        <w:rPr>
          <w:rFonts w:cstheme="minorHAnsi"/>
        </w:rPr>
        <w:t xml:space="preserve">DEFAE, una vez aprobado por Laboratorio químico de Aduanas se debe presentar este procedimiento junto a la aprobación a INN solicitando una ampliación del </w:t>
      </w:r>
      <w:r w:rsidR="00136180" w:rsidRPr="00136180">
        <w:rPr>
          <w:rFonts w:cstheme="minorHAnsi"/>
        </w:rPr>
        <w:t>alcance</w:t>
      </w:r>
      <w:r w:rsidR="00136180">
        <w:rPr>
          <w:rFonts w:cstheme="minorHAnsi"/>
        </w:rPr>
        <w:t xml:space="preserve">?, </w:t>
      </w:r>
      <w:r w:rsidRPr="00136180">
        <w:rPr>
          <w:rFonts w:cstheme="minorHAnsi"/>
        </w:rPr>
        <w:t>O bien</w:t>
      </w:r>
      <w:r w:rsidR="00136180" w:rsidRPr="00136180">
        <w:rPr>
          <w:rFonts w:cstheme="minorHAnsi"/>
        </w:rPr>
        <w:t>:</w:t>
      </w:r>
    </w:p>
    <w:p w14:paraId="43F0F9E0" w14:textId="77777777" w:rsidR="00136180" w:rsidRDefault="00002663" w:rsidP="00136180">
      <w:pPr>
        <w:pStyle w:val="Prrafodelista"/>
        <w:numPr>
          <w:ilvl w:val="0"/>
          <w:numId w:val="2"/>
        </w:numPr>
        <w:shd w:val="clear" w:color="auto" w:fill="FFFFFF"/>
        <w:spacing w:after="0" w:line="240" w:lineRule="auto"/>
        <w:jc w:val="both"/>
        <w:rPr>
          <w:rFonts w:cstheme="minorHAnsi"/>
        </w:rPr>
      </w:pPr>
      <w:r w:rsidRPr="00136180">
        <w:rPr>
          <w:rFonts w:cstheme="minorHAnsi"/>
        </w:rPr>
        <w:t xml:space="preserve">¿primero se solicita ampliación de alcance a INN y posteriormente se envía mediante DEFAE para revisión y aprobación?, </w:t>
      </w:r>
    </w:p>
    <w:p w14:paraId="7DBF0AB8" w14:textId="28B4B44B" w:rsidR="00002663" w:rsidRDefault="00136180" w:rsidP="00136180">
      <w:pPr>
        <w:pStyle w:val="Prrafodelista"/>
        <w:shd w:val="clear" w:color="auto" w:fill="FFFFFF"/>
        <w:spacing w:after="0" w:line="240" w:lineRule="auto"/>
        <w:jc w:val="both"/>
        <w:rPr>
          <w:rFonts w:cstheme="minorHAnsi"/>
        </w:rPr>
      </w:pPr>
      <w:r>
        <w:rPr>
          <w:rFonts w:cstheme="minorHAnsi"/>
        </w:rPr>
        <w:t>Pido su aclaración</w:t>
      </w:r>
      <w:r w:rsidR="00002663" w:rsidRPr="00136180">
        <w:rPr>
          <w:rFonts w:cstheme="minorHAnsi"/>
        </w:rPr>
        <w:t xml:space="preserve"> porque si enviamos </w:t>
      </w:r>
      <w:r>
        <w:rPr>
          <w:rFonts w:cstheme="minorHAnsi"/>
        </w:rPr>
        <w:t xml:space="preserve">el procedimiento </w:t>
      </w:r>
      <w:r w:rsidR="00002663" w:rsidRPr="00136180">
        <w:rPr>
          <w:rFonts w:cstheme="minorHAnsi"/>
        </w:rPr>
        <w:t xml:space="preserve">primero a INN solicitando la ampliación de alcance </w:t>
      </w:r>
      <w:r>
        <w:rPr>
          <w:rFonts w:cstheme="minorHAnsi"/>
        </w:rPr>
        <w:t>probablemente</w:t>
      </w:r>
      <w:r w:rsidR="00002663" w:rsidRPr="00136180">
        <w:rPr>
          <w:rFonts w:cstheme="minorHAnsi"/>
        </w:rPr>
        <w:t xml:space="preserve"> podría</w:t>
      </w:r>
      <w:r>
        <w:rPr>
          <w:rFonts w:cstheme="minorHAnsi"/>
        </w:rPr>
        <w:t>n</w:t>
      </w:r>
      <w:r w:rsidR="00002663" w:rsidRPr="00136180">
        <w:rPr>
          <w:rFonts w:cstheme="minorHAnsi"/>
        </w:rPr>
        <w:t xml:space="preserve"> </w:t>
      </w:r>
      <w:r>
        <w:rPr>
          <w:rFonts w:cstheme="minorHAnsi"/>
        </w:rPr>
        <w:t>realizarse</w:t>
      </w:r>
      <w:r w:rsidR="00002663" w:rsidRPr="00136180">
        <w:rPr>
          <w:rFonts w:cstheme="minorHAnsi"/>
        </w:rPr>
        <w:t xml:space="preserve"> modificaciones </w:t>
      </w:r>
      <w:r>
        <w:rPr>
          <w:rFonts w:cstheme="minorHAnsi"/>
        </w:rPr>
        <w:t xml:space="preserve">producto de </w:t>
      </w:r>
      <w:r w:rsidR="00002663" w:rsidRPr="00136180">
        <w:rPr>
          <w:rFonts w:cstheme="minorHAnsi"/>
        </w:rPr>
        <w:t>la revisión de parte del laboratorio Químico de Aduanas</w:t>
      </w:r>
      <w:r>
        <w:rPr>
          <w:rFonts w:cstheme="minorHAnsi"/>
        </w:rPr>
        <w:t xml:space="preserve">, siendo así, </w:t>
      </w:r>
      <w:r w:rsidR="00002663" w:rsidRPr="00136180">
        <w:rPr>
          <w:rFonts w:cstheme="minorHAnsi"/>
        </w:rPr>
        <w:t xml:space="preserve">nuevamente se tendría que </w:t>
      </w:r>
      <w:r>
        <w:rPr>
          <w:rFonts w:cstheme="minorHAnsi"/>
        </w:rPr>
        <w:t xml:space="preserve">enviar el </w:t>
      </w:r>
      <w:r w:rsidR="00002663" w:rsidRPr="00136180">
        <w:rPr>
          <w:rFonts w:cstheme="minorHAnsi"/>
        </w:rPr>
        <w:t xml:space="preserve">procedimiento </w:t>
      </w:r>
      <w:r>
        <w:rPr>
          <w:rFonts w:cstheme="minorHAnsi"/>
        </w:rPr>
        <w:t>con la revisión final producto de la revisión</w:t>
      </w:r>
      <w:r w:rsidR="00002663" w:rsidRPr="00136180">
        <w:rPr>
          <w:rFonts w:cstheme="minorHAnsi"/>
        </w:rPr>
        <w:t xml:space="preserve"> del laboratorio Químico</w:t>
      </w:r>
      <w:r>
        <w:rPr>
          <w:rFonts w:cstheme="minorHAnsi"/>
        </w:rPr>
        <w:t>,</w:t>
      </w:r>
      <w:r w:rsidRPr="00136180">
        <w:rPr>
          <w:rFonts w:cstheme="minorHAnsi"/>
        </w:rPr>
        <w:t xml:space="preserve"> lo que hace </w:t>
      </w:r>
      <w:r>
        <w:rPr>
          <w:rFonts w:cstheme="minorHAnsi"/>
        </w:rPr>
        <w:t xml:space="preserve">muy </w:t>
      </w:r>
      <w:r w:rsidRPr="00136180">
        <w:rPr>
          <w:rFonts w:cstheme="minorHAnsi"/>
        </w:rPr>
        <w:t>engorroso el proceso.</w:t>
      </w:r>
    </w:p>
    <w:p w14:paraId="72D28BE9" w14:textId="77777777" w:rsidR="00002663" w:rsidRPr="00002663" w:rsidRDefault="00002663" w:rsidP="00002663">
      <w:pPr>
        <w:shd w:val="clear" w:color="auto" w:fill="FFFFFF"/>
        <w:spacing w:after="0" w:line="240" w:lineRule="auto"/>
        <w:jc w:val="both"/>
        <w:rPr>
          <w:rFonts w:cstheme="minorHAnsi"/>
        </w:rPr>
      </w:pPr>
    </w:p>
    <w:p w14:paraId="11B3B0D6" w14:textId="48845E84" w:rsidR="00002663" w:rsidRDefault="00002663" w:rsidP="004A7EA8">
      <w:pPr>
        <w:pStyle w:val="Prrafodelista"/>
        <w:numPr>
          <w:ilvl w:val="0"/>
          <w:numId w:val="3"/>
        </w:numPr>
        <w:shd w:val="clear" w:color="auto" w:fill="FFFFFF"/>
        <w:spacing w:after="0" w:line="240" w:lineRule="auto"/>
        <w:ind w:left="284" w:hanging="284"/>
        <w:jc w:val="both"/>
        <w:rPr>
          <w:rFonts w:cstheme="minorHAnsi"/>
        </w:rPr>
      </w:pPr>
      <w:r w:rsidRPr="00136180">
        <w:rPr>
          <w:rFonts w:cstheme="minorHAnsi"/>
        </w:rPr>
        <w:t xml:space="preserve">No se explica ni señala nada respecto </w:t>
      </w:r>
      <w:r w:rsidR="004A7EA8">
        <w:rPr>
          <w:rFonts w:cstheme="minorHAnsi"/>
        </w:rPr>
        <w:t>a</w:t>
      </w:r>
      <w:r w:rsidRPr="00136180">
        <w:rPr>
          <w:rFonts w:cstheme="minorHAnsi"/>
        </w:rPr>
        <w:t xml:space="preserve"> </w:t>
      </w:r>
      <w:r w:rsidR="00136180">
        <w:rPr>
          <w:rFonts w:cstheme="minorHAnsi"/>
        </w:rPr>
        <w:t xml:space="preserve">los </w:t>
      </w:r>
      <w:r w:rsidRPr="00136180">
        <w:rPr>
          <w:rFonts w:cstheme="minorHAnsi"/>
        </w:rPr>
        <w:t xml:space="preserve">casos en los cuales los clientes exportadores </w:t>
      </w:r>
      <w:r w:rsidR="00136180">
        <w:rPr>
          <w:rFonts w:cstheme="minorHAnsi"/>
        </w:rPr>
        <w:t xml:space="preserve">solicitan servicios </w:t>
      </w:r>
      <w:r w:rsidRPr="00136180">
        <w:rPr>
          <w:rFonts w:cstheme="minorHAnsi"/>
        </w:rPr>
        <w:t>spot (sin contrato) y que requieren exportar solo una vez o no tienen definido si realizaran nuevas exportaciones de Concentrado de cobre. En esos casos se entiende que los OI debemos presentar de igual forma el nuevo procedimiento para aprobación de laboratorio químico de aduanas</w:t>
      </w:r>
      <w:r w:rsidR="004A7EA8">
        <w:rPr>
          <w:rFonts w:cstheme="minorHAnsi"/>
        </w:rPr>
        <w:t xml:space="preserve"> y a INN como ampliación de alcance</w:t>
      </w:r>
      <w:r w:rsidRPr="00136180">
        <w:rPr>
          <w:rFonts w:cstheme="minorHAnsi"/>
        </w:rPr>
        <w:t xml:space="preserve">, sin embargo, si lo presentamos a INN  </w:t>
      </w:r>
      <w:r w:rsidR="00136180">
        <w:rPr>
          <w:rFonts w:cstheme="minorHAnsi"/>
        </w:rPr>
        <w:t xml:space="preserve">solicitando ampliación de alcance </w:t>
      </w:r>
      <w:r w:rsidRPr="00136180">
        <w:rPr>
          <w:rFonts w:cstheme="minorHAnsi"/>
        </w:rPr>
        <w:t>este no se acreditara</w:t>
      </w:r>
      <w:r w:rsidR="004A7EA8">
        <w:rPr>
          <w:rFonts w:cstheme="minorHAnsi"/>
        </w:rPr>
        <w:t xml:space="preserve">, </w:t>
      </w:r>
      <w:r w:rsidRPr="00136180">
        <w:rPr>
          <w:rFonts w:cstheme="minorHAnsi"/>
        </w:rPr>
        <w:t xml:space="preserve">debido a que </w:t>
      </w:r>
      <w:r w:rsidR="004A7EA8">
        <w:rPr>
          <w:rFonts w:cstheme="minorHAnsi"/>
        </w:rPr>
        <w:t xml:space="preserve">sabemos que </w:t>
      </w:r>
      <w:r w:rsidRPr="00136180">
        <w:rPr>
          <w:rFonts w:cstheme="minorHAnsi"/>
        </w:rPr>
        <w:t xml:space="preserve">INN no tiene la capacidad de auditar </w:t>
      </w:r>
      <w:r w:rsidR="004A7EA8">
        <w:rPr>
          <w:rFonts w:cstheme="minorHAnsi"/>
        </w:rPr>
        <w:t xml:space="preserve">en plazos costos </w:t>
      </w:r>
      <w:r w:rsidRPr="00136180">
        <w:rPr>
          <w:rFonts w:cstheme="minorHAnsi"/>
        </w:rPr>
        <w:t xml:space="preserve">y en fecha y horarios que no sean hábiles, </w:t>
      </w:r>
      <w:r w:rsidR="004A7EA8">
        <w:rPr>
          <w:rFonts w:cstheme="minorHAnsi"/>
        </w:rPr>
        <w:t>lo cual</w:t>
      </w:r>
      <w:r w:rsidRPr="00136180">
        <w:rPr>
          <w:rFonts w:cstheme="minorHAnsi"/>
        </w:rPr>
        <w:t xml:space="preserve"> perjudica a los OI que realizamos trabajos spot, ya que tendremos que pagar una solicitud de ampliación de alcance a INN de acuerdo a sus aranceles establecidos en INN-R410, por un servicio que no realizarán ya que no auditaran nunca el procedimiento y posteriormente tendremos de declinar de esta solicitud habiendo pagado de igual forma el arancel, por lo cual esto no tiene sentido para estos servicios spot. </w:t>
      </w:r>
      <w:r w:rsidR="004A7EA8">
        <w:rPr>
          <w:rFonts w:cstheme="minorHAnsi"/>
        </w:rPr>
        <w:t>Favor solicito puedan evaluar estos casos y la forma mas objetiva para realizar el proceso.</w:t>
      </w:r>
    </w:p>
    <w:p w14:paraId="3B756BAD" w14:textId="77777777" w:rsidR="004C77AC" w:rsidRDefault="004C77AC" w:rsidP="001B2AC8">
      <w:pPr>
        <w:shd w:val="clear" w:color="auto" w:fill="FFFFFF"/>
        <w:spacing w:after="0" w:line="240" w:lineRule="auto"/>
        <w:rPr>
          <w:rFonts w:cstheme="minorHAnsi"/>
        </w:rPr>
      </w:pPr>
    </w:p>
    <w:p w14:paraId="7260B8CE" w14:textId="382832ED" w:rsidR="003A43CE" w:rsidRDefault="001B2AC8" w:rsidP="001B2AC8">
      <w:pPr>
        <w:shd w:val="clear" w:color="auto" w:fill="FFFFFF"/>
        <w:spacing w:after="0" w:line="240" w:lineRule="auto"/>
        <w:rPr>
          <w:rFonts w:cstheme="minorHAnsi"/>
        </w:rPr>
      </w:pPr>
      <w:r w:rsidRPr="003A43CE">
        <w:rPr>
          <w:rFonts w:cstheme="minorHAnsi"/>
        </w:rPr>
        <w:t>Agradecemos desde ya su atención</w:t>
      </w:r>
      <w:r w:rsidR="004C77AC">
        <w:rPr>
          <w:rFonts w:cstheme="minorHAnsi"/>
        </w:rPr>
        <w:t>.</w:t>
      </w:r>
    </w:p>
    <w:p w14:paraId="79368204" w14:textId="3B26BE14" w:rsidR="004C77AC" w:rsidRDefault="004C77AC" w:rsidP="001B2AC8">
      <w:pPr>
        <w:shd w:val="clear" w:color="auto" w:fill="FFFFFF"/>
        <w:spacing w:after="0" w:line="240" w:lineRule="auto"/>
        <w:rPr>
          <w:rFonts w:cstheme="minorHAnsi"/>
        </w:rPr>
      </w:pPr>
    </w:p>
    <w:p w14:paraId="2C4F154D" w14:textId="77777777" w:rsidR="004C77AC" w:rsidRDefault="004C77AC" w:rsidP="001B2AC8">
      <w:pPr>
        <w:shd w:val="clear" w:color="auto" w:fill="FFFFFF"/>
        <w:spacing w:after="0" w:line="240" w:lineRule="auto"/>
        <w:rPr>
          <w:rFonts w:cstheme="minorHAnsi"/>
        </w:rPr>
      </w:pPr>
    </w:p>
    <w:p w14:paraId="6D1A201D" w14:textId="1A398925" w:rsidR="004C77AC" w:rsidRPr="004C77AC" w:rsidRDefault="004C77AC" w:rsidP="001B2AC8">
      <w:pPr>
        <w:shd w:val="clear" w:color="auto" w:fill="FFFFFF"/>
        <w:spacing w:after="0" w:line="240" w:lineRule="auto"/>
        <w:rPr>
          <w:rFonts w:cstheme="minorHAnsi"/>
          <w:b/>
          <w:bCs/>
        </w:rPr>
      </w:pPr>
      <w:r w:rsidRPr="004C77AC">
        <w:rPr>
          <w:rFonts w:cstheme="minorHAnsi"/>
          <w:b/>
          <w:bCs/>
        </w:rPr>
        <w:t>Paula Paredes Altamirano.</w:t>
      </w:r>
    </w:p>
    <w:p w14:paraId="3163CDDE" w14:textId="5311B646" w:rsidR="004C77AC" w:rsidRPr="004C77AC" w:rsidRDefault="004C77AC" w:rsidP="001B2AC8">
      <w:pPr>
        <w:shd w:val="clear" w:color="auto" w:fill="FFFFFF"/>
        <w:spacing w:after="0" w:line="240" w:lineRule="auto"/>
        <w:rPr>
          <w:rFonts w:cstheme="minorHAnsi"/>
          <w:b/>
          <w:bCs/>
        </w:rPr>
      </w:pPr>
      <w:r w:rsidRPr="004C77AC">
        <w:rPr>
          <w:rFonts w:cstheme="minorHAnsi"/>
          <w:b/>
          <w:bCs/>
        </w:rPr>
        <w:t>Jefa de calidad.</w:t>
      </w:r>
    </w:p>
    <w:p w14:paraId="50B4F207" w14:textId="3D1B47EE" w:rsidR="00FA6319" w:rsidRDefault="00FA6319" w:rsidP="00B84A7E">
      <w:pPr>
        <w:shd w:val="clear" w:color="auto" w:fill="FFFFFF"/>
        <w:spacing w:after="0" w:line="240" w:lineRule="auto"/>
        <w:rPr>
          <w:rFonts w:cstheme="minorHAnsi"/>
        </w:rPr>
      </w:pPr>
    </w:p>
    <w:p w14:paraId="330DC096" w14:textId="77777777" w:rsidR="004C77AC" w:rsidRDefault="004C77AC" w:rsidP="00B84A7E">
      <w:pPr>
        <w:shd w:val="clear" w:color="auto" w:fill="FFFFFF"/>
        <w:spacing w:after="0" w:line="240" w:lineRule="auto"/>
        <w:rPr>
          <w:rFonts w:cstheme="minorHAnsi"/>
        </w:rPr>
      </w:pPr>
    </w:p>
    <w:p w14:paraId="3A5EF30F" w14:textId="77777777" w:rsidR="00B84A7E" w:rsidRPr="00146504" w:rsidRDefault="00B84A7E" w:rsidP="00045500">
      <w:pPr>
        <w:spacing w:after="0" w:line="276" w:lineRule="auto"/>
        <w:rPr>
          <w:rFonts w:cstheme="minorHAnsi"/>
          <w:lang w:val="es-CL"/>
        </w:rPr>
      </w:pPr>
    </w:p>
    <w:sectPr w:rsidR="00B84A7E" w:rsidRPr="00146504" w:rsidSect="004C77AC">
      <w:headerReference w:type="default" r:id="rId8"/>
      <w:footerReference w:type="default" r:id="rId9"/>
      <w:pgSz w:w="12240" w:h="15840"/>
      <w:pgMar w:top="1418" w:right="1043"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0FB72" w14:textId="77777777" w:rsidR="007F15D4" w:rsidRDefault="007F15D4" w:rsidP="00532F43">
      <w:pPr>
        <w:spacing w:after="0" w:line="240" w:lineRule="auto"/>
      </w:pPr>
      <w:r>
        <w:separator/>
      </w:r>
    </w:p>
  </w:endnote>
  <w:endnote w:type="continuationSeparator" w:id="0">
    <w:p w14:paraId="49CCA912" w14:textId="77777777" w:rsidR="007F15D4" w:rsidRDefault="007F15D4" w:rsidP="0053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3C7FB" w14:textId="39713B64" w:rsidR="00A616EF" w:rsidRPr="00A616EF" w:rsidRDefault="00A616EF">
    <w:pPr>
      <w:pStyle w:val="Piedepgina"/>
      <w:rPr>
        <w:sz w:val="18"/>
        <w:szCs w:val="18"/>
      </w:rPr>
    </w:pPr>
    <w:r w:rsidRPr="00A616EF">
      <w:rPr>
        <w:sz w:val="18"/>
        <w:szCs w:val="18"/>
      </w:rPr>
      <w:t>Documento de propiedad de Alex Stewart International Chile Ltda.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2B4A2" w14:textId="77777777" w:rsidR="007F15D4" w:rsidRDefault="007F15D4" w:rsidP="00532F43">
      <w:pPr>
        <w:spacing w:after="0" w:line="240" w:lineRule="auto"/>
      </w:pPr>
      <w:r>
        <w:separator/>
      </w:r>
    </w:p>
  </w:footnote>
  <w:footnote w:type="continuationSeparator" w:id="0">
    <w:p w14:paraId="5489F5EE" w14:textId="77777777" w:rsidR="007F15D4" w:rsidRDefault="007F15D4" w:rsidP="00532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62042" w14:textId="6292BA01" w:rsidR="00EA252E" w:rsidRPr="00EA252E" w:rsidRDefault="00EA252E" w:rsidP="00EA252E">
    <w:pPr>
      <w:pStyle w:val="Encabezado"/>
      <w:jc w:val="right"/>
      <w:rPr>
        <w:sz w:val="20"/>
        <w:szCs w:val="20"/>
      </w:rPr>
    </w:pPr>
    <w:r w:rsidRPr="00EA252E">
      <w:rPr>
        <w:noProof/>
        <w:sz w:val="20"/>
        <w:szCs w:val="20"/>
      </w:rPr>
      <w:drawing>
        <wp:anchor distT="0" distB="0" distL="114300" distR="114300" simplePos="0" relativeHeight="251660288" behindDoc="0" locked="0" layoutInCell="1" allowOverlap="1" wp14:anchorId="176D5CCF" wp14:editId="5635BDD7">
          <wp:simplePos x="0" y="0"/>
          <wp:positionH relativeFrom="margin">
            <wp:posOffset>-695325</wp:posOffset>
          </wp:positionH>
          <wp:positionV relativeFrom="paragraph">
            <wp:posOffset>-173990</wp:posOffset>
          </wp:positionV>
          <wp:extent cx="3457575" cy="810895"/>
          <wp:effectExtent l="0" t="0" r="9525" b="8255"/>
          <wp:wrapNone/>
          <wp:docPr id="4" name="Imagen 4" descr="Imagen que contiene Texto&#10;&#10;Descripción generada automáticamente">
            <a:extLst xmlns:a="http://schemas.openxmlformats.org/drawingml/2006/main">
              <a:ext uri="{FF2B5EF4-FFF2-40B4-BE49-F238E27FC236}">
                <a16:creationId xmlns:a16="http://schemas.microsoft.com/office/drawing/2014/main" id="{50FDBF23-AB65-4F9A-A79A-9AF0E466D808}"/>
              </a:ext>
            </a:extLst>
          </wp:docPr>
          <wp:cNvGraphicFramePr/>
          <a:graphic xmlns:a="http://schemas.openxmlformats.org/drawingml/2006/main">
            <a:graphicData uri="http://schemas.openxmlformats.org/drawingml/2006/picture">
              <pic:pic xmlns:pic="http://schemas.openxmlformats.org/drawingml/2006/picture">
                <pic:nvPicPr>
                  <pic:cNvPr id="4" name="Imagen 3" descr="Imagen que contiene Texto&#10;&#10;Descripción generada automáticamente">
                    <a:extLst>
                      <a:ext uri="{FF2B5EF4-FFF2-40B4-BE49-F238E27FC236}">
                        <a16:creationId xmlns:a16="http://schemas.microsoft.com/office/drawing/2014/main" id="{50FDBF23-AB65-4F9A-A79A-9AF0E466D808}"/>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457575" cy="810895"/>
                  </a:xfrm>
                  <a:prstGeom prst="rect">
                    <a:avLst/>
                  </a:prstGeom>
                </pic:spPr>
              </pic:pic>
            </a:graphicData>
          </a:graphic>
          <wp14:sizeRelH relativeFrom="page">
            <wp14:pctWidth>0</wp14:pctWidth>
          </wp14:sizeRelH>
          <wp14:sizeRelV relativeFrom="page">
            <wp14:pctHeight>0</wp14:pctHeight>
          </wp14:sizeRelV>
        </wp:anchor>
      </w:drawing>
    </w:r>
    <w:r w:rsidRPr="00EA252E">
      <w:rPr>
        <w:sz w:val="20"/>
        <w:szCs w:val="20"/>
      </w:rPr>
      <w:t xml:space="preserve">PAG 1 DE 1 </w:t>
    </w:r>
  </w:p>
  <w:p w14:paraId="67906C0D" w14:textId="52F8615D" w:rsidR="00EA252E" w:rsidRPr="00EA252E" w:rsidRDefault="00EA252E" w:rsidP="00EA252E">
    <w:pPr>
      <w:pStyle w:val="Encabezado"/>
      <w:jc w:val="right"/>
      <w:rPr>
        <w:sz w:val="20"/>
        <w:szCs w:val="20"/>
      </w:rPr>
    </w:pPr>
    <w:r w:rsidRPr="00EA252E">
      <w:rPr>
        <w:sz w:val="20"/>
        <w:szCs w:val="20"/>
      </w:rPr>
      <w:t>P-SGI-0</w:t>
    </w:r>
    <w:r>
      <w:rPr>
        <w:sz w:val="20"/>
        <w:szCs w:val="20"/>
      </w:rPr>
      <w:t>19</w:t>
    </w:r>
    <w:r w:rsidRPr="00EA252E">
      <w:rPr>
        <w:sz w:val="20"/>
        <w:szCs w:val="20"/>
      </w:rPr>
      <w:t>-0</w:t>
    </w:r>
    <w:r w:rsidR="00F47C97">
      <w:rPr>
        <w:sz w:val="20"/>
        <w:szCs w:val="20"/>
      </w:rPr>
      <w:t>2</w:t>
    </w:r>
  </w:p>
  <w:p w14:paraId="0AC33CEB" w14:textId="77777777" w:rsidR="00532F43" w:rsidRDefault="00532F4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2EBC"/>
    <w:multiLevelType w:val="hybridMultilevel"/>
    <w:tmpl w:val="3808F7C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DCC758A"/>
    <w:multiLevelType w:val="hybridMultilevel"/>
    <w:tmpl w:val="4AA6327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60124AA"/>
    <w:multiLevelType w:val="hybridMultilevel"/>
    <w:tmpl w:val="96604B7A"/>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16cid:durableId="898858800">
    <w:abstractNumId w:val="0"/>
  </w:num>
  <w:num w:numId="2" w16cid:durableId="508373018">
    <w:abstractNumId w:val="1"/>
  </w:num>
  <w:num w:numId="3" w16cid:durableId="5865032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43"/>
    <w:rsid w:val="00002663"/>
    <w:rsid w:val="00033A53"/>
    <w:rsid w:val="00045500"/>
    <w:rsid w:val="00045EE9"/>
    <w:rsid w:val="00046D60"/>
    <w:rsid w:val="0008387C"/>
    <w:rsid w:val="00095FF7"/>
    <w:rsid w:val="000B1628"/>
    <w:rsid w:val="000B3208"/>
    <w:rsid w:val="000B53ED"/>
    <w:rsid w:val="000D134B"/>
    <w:rsid w:val="000E0AA4"/>
    <w:rsid w:val="000E5F5A"/>
    <w:rsid w:val="000F5F47"/>
    <w:rsid w:val="000F6DA2"/>
    <w:rsid w:val="00107AA7"/>
    <w:rsid w:val="001118DC"/>
    <w:rsid w:val="0012315D"/>
    <w:rsid w:val="00134783"/>
    <w:rsid w:val="00136180"/>
    <w:rsid w:val="00146504"/>
    <w:rsid w:val="0015174E"/>
    <w:rsid w:val="00164A7E"/>
    <w:rsid w:val="00175F80"/>
    <w:rsid w:val="00176B36"/>
    <w:rsid w:val="00184965"/>
    <w:rsid w:val="001918B2"/>
    <w:rsid w:val="00195A19"/>
    <w:rsid w:val="00195CBD"/>
    <w:rsid w:val="001B2AC8"/>
    <w:rsid w:val="001C0FE2"/>
    <w:rsid w:val="001D02EB"/>
    <w:rsid w:val="001D5765"/>
    <w:rsid w:val="001D743D"/>
    <w:rsid w:val="001E33F1"/>
    <w:rsid w:val="001F025C"/>
    <w:rsid w:val="00216FAE"/>
    <w:rsid w:val="0022029D"/>
    <w:rsid w:val="00221E46"/>
    <w:rsid w:val="00224DB7"/>
    <w:rsid w:val="00232A92"/>
    <w:rsid w:val="002373F2"/>
    <w:rsid w:val="00250E1C"/>
    <w:rsid w:val="002540CC"/>
    <w:rsid w:val="00294040"/>
    <w:rsid w:val="00297222"/>
    <w:rsid w:val="002A61D1"/>
    <w:rsid w:val="002D6CD8"/>
    <w:rsid w:val="002F41BB"/>
    <w:rsid w:val="00335616"/>
    <w:rsid w:val="0036247C"/>
    <w:rsid w:val="003811AC"/>
    <w:rsid w:val="00381ED3"/>
    <w:rsid w:val="00390F28"/>
    <w:rsid w:val="003A43CE"/>
    <w:rsid w:val="003C4FF3"/>
    <w:rsid w:val="003D35DD"/>
    <w:rsid w:val="003D778F"/>
    <w:rsid w:val="003F7810"/>
    <w:rsid w:val="004042E2"/>
    <w:rsid w:val="004079C0"/>
    <w:rsid w:val="00410182"/>
    <w:rsid w:val="004339A3"/>
    <w:rsid w:val="00457C44"/>
    <w:rsid w:val="0048565E"/>
    <w:rsid w:val="004A7EA8"/>
    <w:rsid w:val="004C77AC"/>
    <w:rsid w:val="004D55BE"/>
    <w:rsid w:val="004D5D79"/>
    <w:rsid w:val="004F6CE4"/>
    <w:rsid w:val="00514887"/>
    <w:rsid w:val="0051609A"/>
    <w:rsid w:val="00521D8B"/>
    <w:rsid w:val="00532F43"/>
    <w:rsid w:val="005350A9"/>
    <w:rsid w:val="00574B40"/>
    <w:rsid w:val="00577224"/>
    <w:rsid w:val="005B28CB"/>
    <w:rsid w:val="005C5125"/>
    <w:rsid w:val="005D0BA1"/>
    <w:rsid w:val="005E083C"/>
    <w:rsid w:val="00612208"/>
    <w:rsid w:val="00617E94"/>
    <w:rsid w:val="006436CB"/>
    <w:rsid w:val="00666384"/>
    <w:rsid w:val="00680EB6"/>
    <w:rsid w:val="0068551B"/>
    <w:rsid w:val="00686188"/>
    <w:rsid w:val="006955A4"/>
    <w:rsid w:val="00696E1C"/>
    <w:rsid w:val="006A184D"/>
    <w:rsid w:val="006C200D"/>
    <w:rsid w:val="006F5720"/>
    <w:rsid w:val="007230B1"/>
    <w:rsid w:val="00731FCD"/>
    <w:rsid w:val="007360F8"/>
    <w:rsid w:val="00750C8A"/>
    <w:rsid w:val="007613E8"/>
    <w:rsid w:val="00782B0D"/>
    <w:rsid w:val="007A6F7C"/>
    <w:rsid w:val="007B0D61"/>
    <w:rsid w:val="007C568C"/>
    <w:rsid w:val="007D1220"/>
    <w:rsid w:val="007D5264"/>
    <w:rsid w:val="007F15D4"/>
    <w:rsid w:val="007F68B9"/>
    <w:rsid w:val="008736C1"/>
    <w:rsid w:val="008855CB"/>
    <w:rsid w:val="00893A0F"/>
    <w:rsid w:val="0089491C"/>
    <w:rsid w:val="008A5625"/>
    <w:rsid w:val="008B00DA"/>
    <w:rsid w:val="008B2886"/>
    <w:rsid w:val="008B4288"/>
    <w:rsid w:val="008C07DB"/>
    <w:rsid w:val="008D0747"/>
    <w:rsid w:val="008D25CD"/>
    <w:rsid w:val="008D29AA"/>
    <w:rsid w:val="008E6A2B"/>
    <w:rsid w:val="008F3663"/>
    <w:rsid w:val="0091295B"/>
    <w:rsid w:val="00912C37"/>
    <w:rsid w:val="00922557"/>
    <w:rsid w:val="0093466A"/>
    <w:rsid w:val="00940B3D"/>
    <w:rsid w:val="00957AE5"/>
    <w:rsid w:val="00960A28"/>
    <w:rsid w:val="009718B2"/>
    <w:rsid w:val="009858F8"/>
    <w:rsid w:val="009A31F3"/>
    <w:rsid w:val="009B1552"/>
    <w:rsid w:val="009B56F7"/>
    <w:rsid w:val="009D0A31"/>
    <w:rsid w:val="009D2471"/>
    <w:rsid w:val="009D5110"/>
    <w:rsid w:val="00A00803"/>
    <w:rsid w:val="00A00A5B"/>
    <w:rsid w:val="00A1758A"/>
    <w:rsid w:val="00A23622"/>
    <w:rsid w:val="00A313A8"/>
    <w:rsid w:val="00A55027"/>
    <w:rsid w:val="00A616EF"/>
    <w:rsid w:val="00A77FA6"/>
    <w:rsid w:val="00A81C56"/>
    <w:rsid w:val="00AA2B8C"/>
    <w:rsid w:val="00AE17D7"/>
    <w:rsid w:val="00AF7AD2"/>
    <w:rsid w:val="00B31C42"/>
    <w:rsid w:val="00B3537B"/>
    <w:rsid w:val="00B41530"/>
    <w:rsid w:val="00B43F43"/>
    <w:rsid w:val="00B60320"/>
    <w:rsid w:val="00B614AB"/>
    <w:rsid w:val="00B61DF3"/>
    <w:rsid w:val="00B84A7E"/>
    <w:rsid w:val="00B9380B"/>
    <w:rsid w:val="00B94976"/>
    <w:rsid w:val="00BA32C8"/>
    <w:rsid w:val="00BB0A30"/>
    <w:rsid w:val="00BB6E3A"/>
    <w:rsid w:val="00BD0452"/>
    <w:rsid w:val="00C16EFC"/>
    <w:rsid w:val="00C4572D"/>
    <w:rsid w:val="00C465B3"/>
    <w:rsid w:val="00C540A9"/>
    <w:rsid w:val="00C5487C"/>
    <w:rsid w:val="00C744C5"/>
    <w:rsid w:val="00C83853"/>
    <w:rsid w:val="00C870B8"/>
    <w:rsid w:val="00CA5E09"/>
    <w:rsid w:val="00CD6C00"/>
    <w:rsid w:val="00CF43EB"/>
    <w:rsid w:val="00D02710"/>
    <w:rsid w:val="00D0397D"/>
    <w:rsid w:val="00D051D4"/>
    <w:rsid w:val="00D35143"/>
    <w:rsid w:val="00D37D3D"/>
    <w:rsid w:val="00D41150"/>
    <w:rsid w:val="00D5466B"/>
    <w:rsid w:val="00D551DB"/>
    <w:rsid w:val="00D62C8B"/>
    <w:rsid w:val="00D73A4F"/>
    <w:rsid w:val="00DB0115"/>
    <w:rsid w:val="00DD266F"/>
    <w:rsid w:val="00DF5EBB"/>
    <w:rsid w:val="00DF6564"/>
    <w:rsid w:val="00E10FCA"/>
    <w:rsid w:val="00E12289"/>
    <w:rsid w:val="00E30864"/>
    <w:rsid w:val="00E505B3"/>
    <w:rsid w:val="00E56ADE"/>
    <w:rsid w:val="00E67D3A"/>
    <w:rsid w:val="00E72B5F"/>
    <w:rsid w:val="00E935D8"/>
    <w:rsid w:val="00EA252E"/>
    <w:rsid w:val="00EA516B"/>
    <w:rsid w:val="00EB617C"/>
    <w:rsid w:val="00EE2A4A"/>
    <w:rsid w:val="00F1496A"/>
    <w:rsid w:val="00F32087"/>
    <w:rsid w:val="00F47C97"/>
    <w:rsid w:val="00F57091"/>
    <w:rsid w:val="00F7247C"/>
    <w:rsid w:val="00F734B8"/>
    <w:rsid w:val="00F83EB3"/>
    <w:rsid w:val="00FA6319"/>
    <w:rsid w:val="00FC41F9"/>
    <w:rsid w:val="00FC5842"/>
    <w:rsid w:val="00FD1C74"/>
    <w:rsid w:val="00FE2631"/>
    <w:rsid w:val="00FE3D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7C4B2"/>
  <w15:docId w15:val="{CA564871-4D28-4D40-8BD4-E6CA72470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F43"/>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F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F43"/>
  </w:style>
  <w:style w:type="paragraph" w:styleId="Piedepgina">
    <w:name w:val="footer"/>
    <w:basedOn w:val="Normal"/>
    <w:link w:val="PiedepginaCar"/>
    <w:uiPriority w:val="99"/>
    <w:unhideWhenUsed/>
    <w:rsid w:val="00532F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F43"/>
  </w:style>
  <w:style w:type="paragraph" w:styleId="Textodeglobo">
    <w:name w:val="Balloon Text"/>
    <w:basedOn w:val="Normal"/>
    <w:link w:val="TextodegloboCar"/>
    <w:uiPriority w:val="99"/>
    <w:semiHidden/>
    <w:unhideWhenUsed/>
    <w:rsid w:val="00532F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2F43"/>
    <w:rPr>
      <w:rFonts w:ascii="Tahoma" w:hAnsi="Tahoma" w:cs="Tahoma"/>
      <w:sz w:val="16"/>
      <w:szCs w:val="16"/>
    </w:rPr>
  </w:style>
  <w:style w:type="table" w:styleId="Tablaconcuadrcula">
    <w:name w:val="Table Grid"/>
    <w:basedOn w:val="Tablanormal"/>
    <w:uiPriority w:val="59"/>
    <w:rsid w:val="00535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1">
    <w:name w:val="Light List Accent 1"/>
    <w:basedOn w:val="Tablanormal"/>
    <w:uiPriority w:val="61"/>
    <w:rsid w:val="005350A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tulo">
    <w:name w:val="Title"/>
    <w:basedOn w:val="Normal"/>
    <w:next w:val="Normal"/>
    <w:link w:val="TtuloCar"/>
    <w:uiPriority w:val="10"/>
    <w:qFormat/>
    <w:rsid w:val="000F5F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F5F4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02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9169">
      <w:bodyDiv w:val="1"/>
      <w:marLeft w:val="0"/>
      <w:marRight w:val="0"/>
      <w:marTop w:val="0"/>
      <w:marBottom w:val="0"/>
      <w:divBdr>
        <w:top w:val="none" w:sz="0" w:space="0" w:color="auto"/>
        <w:left w:val="none" w:sz="0" w:space="0" w:color="auto"/>
        <w:bottom w:val="none" w:sz="0" w:space="0" w:color="auto"/>
        <w:right w:val="none" w:sz="0" w:space="0" w:color="auto"/>
      </w:divBdr>
    </w:div>
    <w:div w:id="566763152">
      <w:bodyDiv w:val="1"/>
      <w:marLeft w:val="0"/>
      <w:marRight w:val="0"/>
      <w:marTop w:val="0"/>
      <w:marBottom w:val="0"/>
      <w:divBdr>
        <w:top w:val="none" w:sz="0" w:space="0" w:color="auto"/>
        <w:left w:val="none" w:sz="0" w:space="0" w:color="auto"/>
        <w:bottom w:val="none" w:sz="0" w:space="0" w:color="auto"/>
        <w:right w:val="none" w:sz="0" w:space="0" w:color="auto"/>
      </w:divBdr>
    </w:div>
    <w:div w:id="1186482338">
      <w:bodyDiv w:val="1"/>
      <w:marLeft w:val="0"/>
      <w:marRight w:val="0"/>
      <w:marTop w:val="0"/>
      <w:marBottom w:val="0"/>
      <w:divBdr>
        <w:top w:val="none" w:sz="0" w:space="0" w:color="auto"/>
        <w:left w:val="none" w:sz="0" w:space="0" w:color="auto"/>
        <w:bottom w:val="none" w:sz="0" w:space="0" w:color="auto"/>
        <w:right w:val="none" w:sz="0" w:space="0" w:color="auto"/>
      </w:divBdr>
    </w:div>
    <w:div w:id="1303120256">
      <w:bodyDiv w:val="1"/>
      <w:marLeft w:val="0"/>
      <w:marRight w:val="0"/>
      <w:marTop w:val="0"/>
      <w:marBottom w:val="0"/>
      <w:divBdr>
        <w:top w:val="none" w:sz="0" w:space="0" w:color="auto"/>
        <w:left w:val="none" w:sz="0" w:space="0" w:color="auto"/>
        <w:bottom w:val="none" w:sz="0" w:space="0" w:color="auto"/>
        <w:right w:val="none" w:sz="0" w:space="0" w:color="auto"/>
      </w:divBdr>
      <w:divsChild>
        <w:div w:id="1845780837">
          <w:marLeft w:val="0"/>
          <w:marRight w:val="0"/>
          <w:marTop w:val="0"/>
          <w:marBottom w:val="0"/>
          <w:divBdr>
            <w:top w:val="none" w:sz="0" w:space="0" w:color="auto"/>
            <w:left w:val="none" w:sz="0" w:space="0" w:color="auto"/>
            <w:bottom w:val="none" w:sz="0" w:space="0" w:color="auto"/>
            <w:right w:val="none" w:sz="0" w:space="0" w:color="auto"/>
          </w:divBdr>
        </w:div>
        <w:div w:id="126053669">
          <w:marLeft w:val="0"/>
          <w:marRight w:val="0"/>
          <w:marTop w:val="0"/>
          <w:marBottom w:val="0"/>
          <w:divBdr>
            <w:top w:val="none" w:sz="0" w:space="0" w:color="auto"/>
            <w:left w:val="none" w:sz="0" w:space="0" w:color="auto"/>
            <w:bottom w:val="none" w:sz="0" w:space="0" w:color="auto"/>
            <w:right w:val="none" w:sz="0" w:space="0" w:color="auto"/>
          </w:divBdr>
        </w:div>
        <w:div w:id="1159692154">
          <w:marLeft w:val="0"/>
          <w:marRight w:val="0"/>
          <w:marTop w:val="0"/>
          <w:marBottom w:val="0"/>
          <w:divBdr>
            <w:top w:val="none" w:sz="0" w:space="0" w:color="auto"/>
            <w:left w:val="none" w:sz="0" w:space="0" w:color="auto"/>
            <w:bottom w:val="none" w:sz="0" w:space="0" w:color="auto"/>
            <w:right w:val="none" w:sz="0" w:space="0" w:color="auto"/>
          </w:divBdr>
        </w:div>
        <w:div w:id="510335971">
          <w:marLeft w:val="0"/>
          <w:marRight w:val="0"/>
          <w:marTop w:val="0"/>
          <w:marBottom w:val="0"/>
          <w:divBdr>
            <w:top w:val="none" w:sz="0" w:space="0" w:color="auto"/>
            <w:left w:val="none" w:sz="0" w:space="0" w:color="auto"/>
            <w:bottom w:val="none" w:sz="0" w:space="0" w:color="auto"/>
            <w:right w:val="none" w:sz="0" w:space="0" w:color="auto"/>
          </w:divBdr>
        </w:div>
        <w:div w:id="1823500925">
          <w:marLeft w:val="0"/>
          <w:marRight w:val="0"/>
          <w:marTop w:val="0"/>
          <w:marBottom w:val="0"/>
          <w:divBdr>
            <w:top w:val="none" w:sz="0" w:space="0" w:color="auto"/>
            <w:left w:val="none" w:sz="0" w:space="0" w:color="auto"/>
            <w:bottom w:val="none" w:sz="0" w:space="0" w:color="auto"/>
            <w:right w:val="none" w:sz="0" w:space="0" w:color="auto"/>
          </w:divBdr>
        </w:div>
        <w:div w:id="1604219528">
          <w:marLeft w:val="0"/>
          <w:marRight w:val="0"/>
          <w:marTop w:val="0"/>
          <w:marBottom w:val="0"/>
          <w:divBdr>
            <w:top w:val="none" w:sz="0" w:space="0" w:color="auto"/>
            <w:left w:val="none" w:sz="0" w:space="0" w:color="auto"/>
            <w:bottom w:val="none" w:sz="0" w:space="0" w:color="auto"/>
            <w:right w:val="none" w:sz="0" w:space="0" w:color="auto"/>
          </w:divBdr>
        </w:div>
        <w:div w:id="2092848603">
          <w:marLeft w:val="0"/>
          <w:marRight w:val="0"/>
          <w:marTop w:val="0"/>
          <w:marBottom w:val="0"/>
          <w:divBdr>
            <w:top w:val="none" w:sz="0" w:space="0" w:color="auto"/>
            <w:left w:val="none" w:sz="0" w:space="0" w:color="auto"/>
            <w:bottom w:val="none" w:sz="0" w:space="0" w:color="auto"/>
            <w:right w:val="none" w:sz="0" w:space="0" w:color="auto"/>
          </w:divBdr>
        </w:div>
        <w:div w:id="1231385748">
          <w:marLeft w:val="0"/>
          <w:marRight w:val="0"/>
          <w:marTop w:val="0"/>
          <w:marBottom w:val="0"/>
          <w:divBdr>
            <w:top w:val="none" w:sz="0" w:space="0" w:color="auto"/>
            <w:left w:val="none" w:sz="0" w:space="0" w:color="auto"/>
            <w:bottom w:val="none" w:sz="0" w:space="0" w:color="auto"/>
            <w:right w:val="none" w:sz="0" w:space="0" w:color="auto"/>
          </w:divBdr>
        </w:div>
        <w:div w:id="1966959312">
          <w:marLeft w:val="0"/>
          <w:marRight w:val="0"/>
          <w:marTop w:val="0"/>
          <w:marBottom w:val="0"/>
          <w:divBdr>
            <w:top w:val="none" w:sz="0" w:space="0" w:color="auto"/>
            <w:left w:val="none" w:sz="0" w:space="0" w:color="auto"/>
            <w:bottom w:val="none" w:sz="0" w:space="0" w:color="auto"/>
            <w:right w:val="none" w:sz="0" w:space="0" w:color="auto"/>
          </w:divBdr>
        </w:div>
        <w:div w:id="1669019733">
          <w:marLeft w:val="0"/>
          <w:marRight w:val="0"/>
          <w:marTop w:val="0"/>
          <w:marBottom w:val="0"/>
          <w:divBdr>
            <w:top w:val="none" w:sz="0" w:space="0" w:color="auto"/>
            <w:left w:val="none" w:sz="0" w:space="0" w:color="auto"/>
            <w:bottom w:val="none" w:sz="0" w:space="0" w:color="auto"/>
            <w:right w:val="none" w:sz="0" w:space="0" w:color="auto"/>
          </w:divBdr>
        </w:div>
        <w:div w:id="782194648">
          <w:marLeft w:val="0"/>
          <w:marRight w:val="0"/>
          <w:marTop w:val="0"/>
          <w:marBottom w:val="0"/>
          <w:divBdr>
            <w:top w:val="none" w:sz="0" w:space="0" w:color="auto"/>
            <w:left w:val="none" w:sz="0" w:space="0" w:color="auto"/>
            <w:bottom w:val="none" w:sz="0" w:space="0" w:color="auto"/>
            <w:right w:val="none" w:sz="0" w:space="0" w:color="auto"/>
          </w:divBdr>
        </w:div>
        <w:div w:id="280115597">
          <w:marLeft w:val="0"/>
          <w:marRight w:val="0"/>
          <w:marTop w:val="0"/>
          <w:marBottom w:val="0"/>
          <w:divBdr>
            <w:top w:val="none" w:sz="0" w:space="0" w:color="auto"/>
            <w:left w:val="none" w:sz="0" w:space="0" w:color="auto"/>
            <w:bottom w:val="none" w:sz="0" w:space="0" w:color="auto"/>
            <w:right w:val="none" w:sz="0" w:space="0" w:color="auto"/>
          </w:divBdr>
        </w:div>
        <w:div w:id="187781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607B2-A061-4991-A3B0-D39133CBE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356</Words>
  <Characters>1962</Characters>
  <Application>Microsoft Office Word</Application>
  <DocSecurity>0</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F Palomera / Socorro Cabello</dc:creator>
  <cp:lastModifiedBy>Paula Paredes</cp:lastModifiedBy>
  <cp:revision>3</cp:revision>
  <dcterms:created xsi:type="dcterms:W3CDTF">2022-12-02T19:57:00Z</dcterms:created>
  <dcterms:modified xsi:type="dcterms:W3CDTF">2022-12-02T20:31:00Z</dcterms:modified>
</cp:coreProperties>
</file>